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94CDF" w:rsidR="00394CDF" w:rsidP="00394CDF" w:rsidRDefault="00394CDF" w14:paraId="5C4A2E0E" w14:textId="777777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28504BD9" w:rsidR="00394CD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How do I sign my non-disclosure agreement (NDA) in ETO?</w:t>
      </w:r>
    </w:p>
    <w:p w:rsidR="28504BD9" w:rsidP="28504BD9" w:rsidRDefault="28504BD9" w14:paraId="0FF84D08" w14:textId="376C8810">
      <w:pPr>
        <w:spacing w:beforeAutospacing="on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00185073" w:rsidP="00394CDF" w:rsidRDefault="00394CDF" w14:paraId="445C6163" w14:textId="7D1283AF">
      <w:pPr>
        <w:spacing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 xml:space="preserve">This </w:t>
      </w:r>
      <w:r w:rsidR="00185073">
        <w:rPr>
          <w:rFonts w:eastAsia="Times New Roman" w:cstheme="minorHAnsi"/>
          <w:color w:val="000000"/>
        </w:rPr>
        <w:t>process</w:t>
      </w:r>
      <w:r w:rsidRPr="00394CDF" w:rsidR="00185073">
        <w:rPr>
          <w:rFonts w:eastAsia="Times New Roman" w:cstheme="minorHAnsi"/>
          <w:color w:val="000000"/>
        </w:rPr>
        <w:t xml:space="preserve"> </w:t>
      </w:r>
      <w:r w:rsidRPr="00394CDF">
        <w:rPr>
          <w:rFonts w:eastAsia="Times New Roman" w:cstheme="minorHAnsi"/>
          <w:color w:val="000000"/>
        </w:rPr>
        <w:t>describes how to sign your non-disclosure agreement (NDA) in Efforts-to-Outcomes (ETO).</w:t>
      </w:r>
      <w:r w:rsidRPr="00394CDF">
        <w:rPr>
          <w:rFonts w:eastAsia="Times New Roman" w:cstheme="minorHAnsi"/>
          <w:color w:val="000000"/>
        </w:rPr>
        <w:br/>
      </w:r>
    </w:p>
    <w:p w:rsidRPr="00394CDF" w:rsidR="00394CDF" w:rsidP="28504BD9" w:rsidRDefault="00394CDF" w14:paraId="029AF7BA" w14:textId="0AB42AA6">
      <w:pPr>
        <w:spacing w:beforeAutospacing="on" w:after="100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>This must be done the first time you log into ETO and then annually in compliance with state and federal law</w:t>
      </w:r>
      <w:r w:rsidRPr="28504BD9" w:rsidR="747683F9">
        <w:rPr>
          <w:rFonts w:eastAsia="Times New Roman" w:cs="Calibri" w:cstheme="minorAscii"/>
          <w:color w:val="000000" w:themeColor="text1" w:themeTint="FF" w:themeShade="FF"/>
        </w:rPr>
        <w:t>.</w:t>
      </w:r>
    </w:p>
    <w:p w:rsidRPr="00394CDF" w:rsidR="00394CDF" w:rsidP="28504BD9" w:rsidRDefault="00394CDF" w14:paraId="23192E38" w14:textId="45B38A63">
      <w:pPr>
        <w:spacing w:beforeAutospacing="on" w:after="100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Pr="00394CDF" w:rsidR="00394CDF" w:rsidP="28504BD9" w:rsidRDefault="00394CDF" w14:paraId="24D5C16E" w14:textId="176F372E">
      <w:pPr>
        <w:spacing w:beforeAutospacing="on" w:after="100" w:afterAutospacing="on" w:line="240" w:lineRule="auto"/>
        <w:rPr>
          <w:rFonts w:eastAsia="Times New Roman" w:cs="Calibri" w:cstheme="minorAscii"/>
          <w:color w:val="000000"/>
        </w:rPr>
      </w:pPr>
      <w:r w:rsidRPr="28504BD9" w:rsidR="747683F9">
        <w:rPr>
          <w:rFonts w:eastAsia="Times New Roman" w:cs="Calibri" w:cstheme="minorAscii"/>
          <w:color w:val="000000" w:themeColor="text1" w:themeTint="FF" w:themeShade="FF"/>
        </w:rPr>
        <w:t>F</w:t>
      </w: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 xml:space="preserve">ailure to sign within </w:t>
      </w:r>
      <w:r w:rsidRPr="28504BD9" w:rsidR="00185073">
        <w:rPr>
          <w:rFonts w:eastAsia="Times New Roman" w:cs="Calibri" w:cstheme="minorAscii"/>
          <w:color w:val="000000" w:themeColor="text1" w:themeTint="FF" w:themeShade="FF"/>
        </w:rPr>
        <w:t>one (</w:t>
      </w: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>1</w:t>
      </w:r>
      <w:r w:rsidRPr="28504BD9" w:rsidR="00185073">
        <w:rPr>
          <w:rFonts w:eastAsia="Times New Roman" w:cs="Calibri" w:cstheme="minorAscii"/>
          <w:color w:val="000000" w:themeColor="text1" w:themeTint="FF" w:themeShade="FF"/>
        </w:rPr>
        <w:t>)</w:t>
      </w: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 xml:space="preserve"> week of the expiration in the NDA will result in the non-compliant account's deactivation.</w:t>
      </w:r>
    </w:p>
    <w:p w:rsidR="28504BD9" w:rsidP="28504BD9" w:rsidRDefault="28504BD9" w14:paraId="70DB097F" w14:textId="2F731E7C">
      <w:pPr>
        <w:pStyle w:val="Normal"/>
        <w:spacing w:beforeAutospacing="on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Pr="00394CDF" w:rsidR="00394CDF" w:rsidP="00394CDF" w:rsidRDefault="00394CDF" w14:paraId="376A537B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>Log into ETO</w:t>
      </w:r>
    </w:p>
    <w:p w:rsidRPr="00394CDF" w:rsidR="00394CDF" w:rsidP="00394CDF" w:rsidRDefault="00394CDF" w14:paraId="0824228A" w14:textId="081B5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eastAsia="Times New Roman" w:cs="Times New Roman"/>
          <w:color w:val="000000"/>
          <w:sz w:val="17"/>
          <w:szCs w:val="17"/>
        </w:rPr>
      </w:pPr>
      <w:r w:rsidRPr="00394CDF">
        <w:rPr>
          <w:rFonts w:eastAsia="Times New Roman" w:cstheme="minorHAnsi"/>
          <w:color w:val="000000"/>
        </w:rPr>
        <w:t>From your dashboard, click the Non-Disclosure Agreement widget</w:t>
      </w:r>
      <w:r w:rsidRPr="00394CDF">
        <w:rPr>
          <w:rFonts w:ascii="Verdana" w:hAnsi="Verdana" w:eastAsia="Times New Roman" w:cs="Times New Roman"/>
          <w:color w:val="000000"/>
          <w:sz w:val="17"/>
          <w:szCs w:val="17"/>
        </w:rPr>
        <w:br/>
      </w:r>
      <w:r w:rsidRPr="00394CDF">
        <w:rPr>
          <w:rFonts w:ascii="Verdana" w:hAnsi="Verdana" w:eastAsia="Times New Roman" w:cs="Times New Roman"/>
          <w:noProof/>
          <w:color w:val="000000"/>
          <w:sz w:val="17"/>
          <w:szCs w:val="17"/>
        </w:rPr>
        <w:drawing>
          <wp:inline distT="0" distB="0" distL="0" distR="0" wp14:anchorId="1B0D4B85" wp14:editId="2931F64E">
            <wp:extent cx="5636658" cy="1024382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84" cy="10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94CDF" w:rsidR="00394CDF" w:rsidP="00394CDF" w:rsidRDefault="00394CDF" w14:paraId="6D4DACD8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>Fully read the </w:t>
      </w:r>
      <w:r w:rsidRPr="00394CDF">
        <w:rPr>
          <w:rFonts w:eastAsia="Times New Roman" w:cstheme="minorHAnsi"/>
          <w:b/>
          <w:bCs/>
          <w:color w:val="000000"/>
        </w:rPr>
        <w:t>Notice of Non-Disclosure</w:t>
      </w:r>
    </w:p>
    <w:p w:rsidRPr="00394CDF" w:rsidR="00394CDF" w:rsidP="00394CDF" w:rsidRDefault="00394CDF" w14:paraId="57ECDAD2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>Click the </w:t>
      </w:r>
      <w:r w:rsidRPr="00394CDF">
        <w:rPr>
          <w:rFonts w:eastAsia="Times New Roman" w:cstheme="minorHAnsi"/>
          <w:b/>
          <w:bCs/>
          <w:color w:val="000000"/>
        </w:rPr>
        <w:t>Sign</w:t>
      </w:r>
      <w:r w:rsidRPr="00394CDF">
        <w:rPr>
          <w:rFonts w:eastAsia="Times New Roman" w:cstheme="minorHAnsi"/>
          <w:color w:val="000000"/>
        </w:rPr>
        <w:t> icon</w:t>
      </w:r>
    </w:p>
    <w:p w:rsidRPr="00394CDF" w:rsidR="00394CDF" w:rsidP="00394CDF" w:rsidRDefault="00394CDF" w14:paraId="349389F9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b/>
          <w:bCs/>
          <w:color w:val="000000"/>
        </w:rPr>
        <w:t>Sign</w:t>
      </w:r>
      <w:r w:rsidRPr="00394CDF">
        <w:rPr>
          <w:rFonts w:eastAsia="Times New Roman" w:cstheme="minorHAnsi"/>
          <w:color w:val="000000"/>
        </w:rPr>
        <w:t> your name</w:t>
      </w:r>
    </w:p>
    <w:p w:rsidRPr="00394CDF" w:rsidR="00394CDF" w:rsidP="00394CDF" w:rsidRDefault="00394CDF" w14:paraId="1B20ED93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>Click </w:t>
      </w:r>
      <w:r w:rsidRPr="00394CDF">
        <w:rPr>
          <w:rFonts w:eastAsia="Times New Roman" w:cstheme="minorHAnsi"/>
          <w:b/>
          <w:bCs/>
          <w:color w:val="000000"/>
        </w:rPr>
        <w:t>Save</w:t>
      </w:r>
    </w:p>
    <w:p w:rsidRPr="00394CDF" w:rsidR="00394CDF" w:rsidP="00394CDF" w:rsidRDefault="00394CDF" w14:paraId="5946EB41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94CDF">
        <w:rPr>
          <w:rFonts w:eastAsia="Times New Roman" w:cstheme="minorHAnsi"/>
          <w:color w:val="000000"/>
        </w:rPr>
        <w:t>Click </w:t>
      </w:r>
      <w:r w:rsidRPr="00394CDF">
        <w:rPr>
          <w:rFonts w:eastAsia="Times New Roman" w:cstheme="minorHAnsi"/>
          <w:b/>
          <w:bCs/>
          <w:color w:val="000000"/>
        </w:rPr>
        <w:t>Save</w:t>
      </w:r>
      <w:r w:rsidRPr="00394CDF">
        <w:rPr>
          <w:rFonts w:eastAsia="Times New Roman" w:cstheme="minorHAnsi"/>
          <w:color w:val="000000"/>
        </w:rPr>
        <w:t> again</w:t>
      </w:r>
    </w:p>
    <w:p w:rsidRPr="00394CDF" w:rsidR="00394CDF" w:rsidP="00394CDF" w:rsidRDefault="00394CDF" w14:paraId="10BC0810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>Click </w:t>
      </w:r>
      <w:r w:rsidRPr="28504BD9" w:rsidR="00394CDF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OK</w:t>
      </w:r>
    </w:p>
    <w:p w:rsidR="28504BD9" w:rsidP="28504BD9" w:rsidRDefault="28504BD9" w14:paraId="2031CF50" w14:textId="73E12B56">
      <w:pPr>
        <w:spacing w:beforeAutospacing="on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Pr="00394CDF" w:rsidR="00394CDF" w:rsidP="28504BD9" w:rsidRDefault="00394CDF" w14:paraId="188E136C" w14:textId="65EF6624" w14:noSpellErr="1">
      <w:pPr>
        <w:spacing w:before="100" w:beforeAutospacing="on" w:after="100" w:afterAutospacing="on" w:line="240" w:lineRule="auto"/>
        <w:rPr>
          <w:rFonts w:eastAsia="Times New Roman" w:cs="Calibri" w:cstheme="minorAscii"/>
          <w:color w:val="000000"/>
        </w:rPr>
      </w:pPr>
      <w:r w:rsidRPr="28504BD9" w:rsidR="00394CDF">
        <w:rPr>
          <w:rFonts w:eastAsia="Times New Roman" w:cs="Calibri" w:cstheme="minorAscii"/>
          <w:color w:val="000000" w:themeColor="text1" w:themeTint="FF" w:themeShade="FF"/>
        </w:rPr>
        <w:t>You can verify if your NDA was successfully signed from your dashboard under ‘My Most Recent (35) TouchPoints’ section. Your recently signed NDA should be at the very top!</w:t>
      </w:r>
    </w:p>
    <w:p w:rsidR="28504BD9" w:rsidP="28504BD9" w:rsidRDefault="28504BD9" w14:paraId="073464CB" w14:textId="63BD3854">
      <w:pPr>
        <w:pStyle w:val="Normal"/>
        <w:spacing w:beforeAutospacing="on" w:afterAutospacing="on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Pr="00394CDF" w:rsidR="00394CDF" w:rsidP="00394CDF" w:rsidRDefault="00394CDF" w14:paraId="1D8BE643" w14:textId="77777777"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color w:val="000000"/>
          <w:sz w:val="17"/>
          <w:szCs w:val="17"/>
        </w:rPr>
      </w:pPr>
      <w:r w:rsidRPr="00394CDF">
        <w:rPr>
          <w:rFonts w:ascii="Verdana" w:hAnsi="Verdana" w:eastAsia="Times New Roman" w:cs="Times New Roman"/>
          <w:noProof/>
          <w:color w:val="000000"/>
          <w:sz w:val="17"/>
          <w:szCs w:val="17"/>
        </w:rPr>
        <w:drawing>
          <wp:inline distT="0" distB="0" distL="0" distR="0" wp14:anchorId="5113B968" wp14:editId="08E78705">
            <wp:extent cx="6448292" cy="73632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65" cy="7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92" w:rsidRDefault="00E67992" w14:paraId="33CEB3B1" w14:textId="77777777"/>
    <w:sectPr w:rsidR="00E679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7C70"/>
    <w:multiLevelType w:val="multilevel"/>
    <w:tmpl w:val="6F2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5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EC"/>
    <w:rsid w:val="00185073"/>
    <w:rsid w:val="00185BEC"/>
    <w:rsid w:val="00243EF5"/>
    <w:rsid w:val="002A1C12"/>
    <w:rsid w:val="00394CDF"/>
    <w:rsid w:val="005A2A37"/>
    <w:rsid w:val="00712384"/>
    <w:rsid w:val="009A7FC3"/>
    <w:rsid w:val="00C7462F"/>
    <w:rsid w:val="00E67992"/>
    <w:rsid w:val="00F767D2"/>
    <w:rsid w:val="28504BD9"/>
    <w:rsid w:val="71658609"/>
    <w:rsid w:val="74768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0CAC"/>
  <w15:chartTrackingRefBased/>
  <w15:docId w15:val="{607820B9-65D0-4FCF-BBFA-10C745E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Props1.xml><?xml version="1.0" encoding="utf-8"?>
<ds:datastoreItem xmlns:ds="http://schemas.openxmlformats.org/officeDocument/2006/customXml" ds:itemID="{93C06049-FED3-4556-A263-DE823A953A55}"/>
</file>

<file path=customXml/itemProps2.xml><?xml version="1.0" encoding="utf-8"?>
<ds:datastoreItem xmlns:ds="http://schemas.openxmlformats.org/officeDocument/2006/customXml" ds:itemID="{A164549E-D295-4EC6-90BD-C9F0F7C62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FD1A1-3485-4FAF-BCFF-49E080419504}">
  <ds:schemaRefs>
    <ds:schemaRef ds:uri="http://schemas.microsoft.com/office/2006/metadata/properties"/>
    <ds:schemaRef ds:uri="http://schemas.microsoft.com/office/infopath/2007/PartnerControls"/>
    <ds:schemaRef ds:uri="1b7d01fa-feb7-45e5-b217-dd86d3c24382"/>
    <ds:schemaRef ds:uri="http://schemas.microsoft.com/sharepoint/v3"/>
    <ds:schemaRef ds:uri="43d3e67e-3a96-4068-a2b1-0742032475b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MacLennan, Mary (ESD)</cp:lastModifiedBy>
  <cp:revision>9</cp:revision>
  <cp:lastPrinted>2022-09-29T23:40:00Z</cp:lastPrinted>
  <dcterms:created xsi:type="dcterms:W3CDTF">2022-09-29T16:38:00Z</dcterms:created>
  <dcterms:modified xsi:type="dcterms:W3CDTF">2023-04-27T22:23:28Z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