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D005" w14:textId="3923FA06" w:rsidR="008F5F1B" w:rsidRPr="00D20439" w:rsidRDefault="008F5F1B" w:rsidP="009E2644">
      <w:pPr>
        <w:rPr>
          <w:b/>
          <w:bCs/>
          <w:sz w:val="36"/>
          <w:szCs w:val="36"/>
        </w:rPr>
      </w:pPr>
      <w:r w:rsidRPr="00D20439">
        <w:rPr>
          <w:b/>
          <w:bCs/>
          <w:sz w:val="36"/>
          <w:szCs w:val="36"/>
        </w:rPr>
        <w:t>Fi</w:t>
      </w:r>
      <w:r w:rsidR="007D1AD8">
        <w:rPr>
          <w:b/>
          <w:bCs/>
          <w:sz w:val="36"/>
          <w:szCs w:val="36"/>
        </w:rPr>
        <w:t xml:space="preserve">nding </w:t>
      </w:r>
      <w:r w:rsidRPr="00D20439">
        <w:rPr>
          <w:b/>
          <w:bCs/>
          <w:sz w:val="36"/>
          <w:szCs w:val="36"/>
        </w:rPr>
        <w:t xml:space="preserve">a </w:t>
      </w:r>
      <w:r w:rsidR="00BC798A" w:rsidRPr="00D20439">
        <w:rPr>
          <w:b/>
          <w:bCs/>
          <w:sz w:val="36"/>
          <w:szCs w:val="36"/>
        </w:rPr>
        <w:t>J</w:t>
      </w:r>
      <w:r w:rsidRPr="00D20439">
        <w:rPr>
          <w:b/>
          <w:bCs/>
          <w:sz w:val="36"/>
          <w:szCs w:val="36"/>
        </w:rPr>
        <w:t xml:space="preserve">ob </w:t>
      </w:r>
      <w:r w:rsidR="007D1AD8">
        <w:rPr>
          <w:b/>
          <w:bCs/>
          <w:sz w:val="36"/>
          <w:szCs w:val="36"/>
        </w:rPr>
        <w:t>Posting or</w:t>
      </w:r>
      <w:r w:rsidR="00967563" w:rsidRPr="00967563">
        <w:rPr>
          <w:b/>
          <w:bCs/>
          <w:sz w:val="36"/>
          <w:szCs w:val="36"/>
        </w:rPr>
        <w:t xml:space="preserve"> Recruiter </w:t>
      </w:r>
      <w:r w:rsidR="00CD49DA">
        <w:rPr>
          <w:b/>
          <w:bCs/>
          <w:sz w:val="36"/>
          <w:szCs w:val="36"/>
        </w:rPr>
        <w:t>Using a</w:t>
      </w:r>
      <w:r w:rsidR="00967563" w:rsidRPr="00967563">
        <w:rPr>
          <w:b/>
          <w:bCs/>
          <w:sz w:val="36"/>
          <w:szCs w:val="36"/>
        </w:rPr>
        <w:t xml:space="preserve"> </w:t>
      </w:r>
      <w:r w:rsidR="00967563">
        <w:rPr>
          <w:b/>
          <w:bCs/>
          <w:sz w:val="36"/>
          <w:szCs w:val="36"/>
        </w:rPr>
        <w:t xml:space="preserve">Job </w:t>
      </w:r>
      <w:r w:rsidR="00BC798A" w:rsidRPr="00D20439">
        <w:rPr>
          <w:b/>
          <w:bCs/>
          <w:sz w:val="36"/>
          <w:szCs w:val="36"/>
        </w:rPr>
        <w:t>Order</w:t>
      </w:r>
      <w:r w:rsidR="00C30FF0" w:rsidRPr="00D20439">
        <w:rPr>
          <w:b/>
          <w:bCs/>
          <w:sz w:val="36"/>
          <w:szCs w:val="36"/>
        </w:rPr>
        <w:t xml:space="preserve"> N</w:t>
      </w:r>
      <w:r w:rsidRPr="00D20439">
        <w:rPr>
          <w:b/>
          <w:bCs/>
          <w:sz w:val="36"/>
          <w:szCs w:val="36"/>
        </w:rPr>
        <w:t>umber</w:t>
      </w:r>
    </w:p>
    <w:p w14:paraId="2042DB4E" w14:textId="46B1FA8E" w:rsidR="009E2644" w:rsidRDefault="009E2644" w:rsidP="009E2644">
      <w:pPr>
        <w:rPr>
          <w:b/>
          <w:bCs/>
          <w:sz w:val="28"/>
          <w:szCs w:val="28"/>
        </w:rPr>
      </w:pPr>
      <w:r w:rsidRPr="00104E3F">
        <w:rPr>
          <w:b/>
          <w:bCs/>
          <w:sz w:val="28"/>
          <w:szCs w:val="28"/>
        </w:rPr>
        <w:t>Employer Record Structure</w:t>
      </w:r>
    </w:p>
    <w:p w14:paraId="3FE3F37D" w14:textId="5F468D87" w:rsidR="009E2644" w:rsidRDefault="009E2644" w:rsidP="009E2644">
      <w:r>
        <w:t>Employers have the ability to create a WSWA account on Employment Security Department’s job match website. Creating a WSWA employer account establishes three account types described in the following structure:</w:t>
      </w:r>
    </w:p>
    <w:p w14:paraId="4E27DBEB" w14:textId="77777777" w:rsidR="005B265D" w:rsidRPr="005503F6" w:rsidRDefault="005B265D" w:rsidP="005B265D">
      <w:pPr>
        <w:pStyle w:val="ListParagraph"/>
        <w:numPr>
          <w:ilvl w:val="1"/>
          <w:numId w:val="1"/>
        </w:numPr>
      </w:pPr>
      <w:r w:rsidRPr="00F176BB">
        <w:rPr>
          <w:i/>
        </w:rPr>
        <w:t>Company Entity</w:t>
      </w:r>
      <w:r>
        <w:t xml:space="preserve"> is the primary record. Think of this as the headquarters building.</w:t>
      </w:r>
    </w:p>
    <w:p w14:paraId="4E27DBEC" w14:textId="77777777" w:rsidR="005B265D" w:rsidRPr="00F176BB" w:rsidRDefault="005B265D" w:rsidP="005B265D">
      <w:pPr>
        <w:pStyle w:val="ListParagraph"/>
        <w:numPr>
          <w:ilvl w:val="1"/>
          <w:numId w:val="1"/>
        </w:numPr>
        <w:rPr>
          <w:i/>
        </w:rPr>
      </w:pPr>
      <w:r w:rsidRPr="00F176BB">
        <w:rPr>
          <w:i/>
        </w:rPr>
        <w:t>Sub-Entity</w:t>
      </w:r>
      <w:r>
        <w:rPr>
          <w:i/>
        </w:rPr>
        <w:t xml:space="preserve"> </w:t>
      </w:r>
      <w:r>
        <w:t xml:space="preserve">is the next level of record related to the </w:t>
      </w:r>
      <w:r w:rsidRPr="00F176BB">
        <w:rPr>
          <w:i/>
        </w:rPr>
        <w:t>Company Entity</w:t>
      </w:r>
      <w:r>
        <w:t xml:space="preserve">. Think of this as the worksite. If there is more than one worksite, there can be more than one </w:t>
      </w:r>
      <w:r w:rsidRPr="00F176BB">
        <w:rPr>
          <w:i/>
        </w:rPr>
        <w:t>Sub-Entity</w:t>
      </w:r>
      <w:r>
        <w:t xml:space="preserve"> record under a </w:t>
      </w:r>
      <w:r w:rsidRPr="00F176BB">
        <w:rPr>
          <w:i/>
        </w:rPr>
        <w:t>Company Entity</w:t>
      </w:r>
    </w:p>
    <w:p w14:paraId="4E27DBED" w14:textId="2DC02427" w:rsidR="005B265D" w:rsidRPr="00F176BB" w:rsidRDefault="005B265D" w:rsidP="005B265D">
      <w:pPr>
        <w:pStyle w:val="ListParagraph"/>
        <w:numPr>
          <w:ilvl w:val="1"/>
          <w:numId w:val="1"/>
        </w:numPr>
        <w:rPr>
          <w:i/>
        </w:rPr>
      </w:pPr>
      <w:r w:rsidRPr="00F176BB">
        <w:rPr>
          <w:i/>
        </w:rPr>
        <w:t>Recruiter</w:t>
      </w:r>
      <w:r>
        <w:rPr>
          <w:i/>
        </w:rPr>
        <w:t xml:space="preserve"> </w:t>
      </w:r>
      <w:r w:rsidRPr="00F176BB">
        <w:t>represents a person within the company.</w:t>
      </w:r>
    </w:p>
    <w:p w14:paraId="4E27DBEE" w14:textId="0684C319" w:rsidR="005B265D" w:rsidRDefault="00F03806" w:rsidP="00F03806">
      <w:pPr>
        <w:pStyle w:val="ListParagraph"/>
        <w:ind w:left="1440"/>
      </w:pPr>
      <w:r>
        <w:rPr>
          <w:noProof/>
        </w:rPr>
        <w:drawing>
          <wp:inline distT="0" distB="0" distL="0" distR="0" wp14:anchorId="2E3D4EA8" wp14:editId="12982883">
            <wp:extent cx="3574915" cy="1199583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2764" cy="120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36751" w14:textId="77777777" w:rsidR="004B62E6" w:rsidRDefault="004B62E6" w:rsidP="00F03806">
      <w:pPr>
        <w:pStyle w:val="ListParagraph"/>
        <w:ind w:left="1440"/>
      </w:pPr>
    </w:p>
    <w:p w14:paraId="016D2559" w14:textId="4411C40E" w:rsidR="00392963" w:rsidRDefault="004B62E6" w:rsidP="00392963">
      <w:r>
        <w:t xml:space="preserve">At times you may work with a job seeker </w:t>
      </w:r>
      <w:r w:rsidR="009A1099">
        <w:t>who is asking for</w:t>
      </w:r>
      <w:r w:rsidR="00DB6464">
        <w:t xml:space="preserve"> more information about a job posting on WSWA</w:t>
      </w:r>
      <w:r w:rsidR="009A1099">
        <w:t xml:space="preserve"> but only has the job order number</w:t>
      </w:r>
      <w:r w:rsidR="00CD6253">
        <w:t xml:space="preserve"> for you to search with</w:t>
      </w:r>
      <w:r w:rsidR="00E36E1D">
        <w:t xml:space="preserve">. </w:t>
      </w:r>
    </w:p>
    <w:p w14:paraId="47781333" w14:textId="0DFA2840" w:rsidR="00213460" w:rsidRDefault="00BC5657" w:rsidP="00392963">
      <w:r>
        <w:t xml:space="preserve">Begin by logging into ETO and clicking on the </w:t>
      </w:r>
      <w:r w:rsidR="006F56B5">
        <w:t>‘Search By Job Order ID’ widget from the staff</w:t>
      </w:r>
      <w:r w:rsidR="00D410DC">
        <w:t xml:space="preserve"> dashboard</w:t>
      </w:r>
      <w:r w:rsidR="008E7003">
        <w:t>.</w:t>
      </w:r>
    </w:p>
    <w:p w14:paraId="5711ACB1" w14:textId="2F95F0FA" w:rsidR="006F56B5" w:rsidRDefault="006F56B5" w:rsidP="006F56B5">
      <w:pPr>
        <w:ind w:left="720"/>
      </w:pPr>
      <w:r>
        <w:rPr>
          <w:noProof/>
        </w:rPr>
        <w:drawing>
          <wp:inline distT="0" distB="0" distL="0" distR="0" wp14:anchorId="264A68AF" wp14:editId="073A646F">
            <wp:extent cx="3511685" cy="86491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0646" cy="88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6804E" w14:textId="330063DA" w:rsidR="006F56B5" w:rsidRDefault="008E7003" w:rsidP="008E7003">
      <w:r>
        <w:t>After the report opens enter the job order</w:t>
      </w:r>
      <w:r w:rsidR="009249B7">
        <w:t xml:space="preserve"> ID and click OK.</w:t>
      </w:r>
    </w:p>
    <w:p w14:paraId="6E9A6CDA" w14:textId="1D7B584D" w:rsidR="009249B7" w:rsidRDefault="009249B7" w:rsidP="00E05C5D">
      <w:pPr>
        <w:ind w:left="720"/>
      </w:pPr>
      <w:r>
        <w:rPr>
          <w:noProof/>
        </w:rPr>
        <w:drawing>
          <wp:inline distT="0" distB="0" distL="0" distR="0" wp14:anchorId="1FF74B2E" wp14:editId="0B93A36D">
            <wp:extent cx="2616740" cy="1407709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5700" cy="141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30D26" w14:textId="3758077D" w:rsidR="00544CB7" w:rsidRDefault="00D410DC" w:rsidP="0003182E">
      <w:r>
        <w:t xml:space="preserve">The job order will open and </w:t>
      </w:r>
      <w:r w:rsidR="000A5C34">
        <w:t xml:space="preserve">provide a link to take you to </w:t>
      </w:r>
      <w:r w:rsidR="003E4C61">
        <w:t xml:space="preserve">WSWA </w:t>
      </w:r>
      <w:r w:rsidR="000A5C34">
        <w:t>to</w:t>
      </w:r>
      <w:r w:rsidR="003E4C61">
        <w:t xml:space="preserve"> review the job order details.</w:t>
      </w:r>
    </w:p>
    <w:p w14:paraId="4736B899" w14:textId="4C920D0E" w:rsidR="003E4C61" w:rsidRDefault="003E4C61" w:rsidP="00E05C5D">
      <w:pPr>
        <w:ind w:left="720"/>
      </w:pPr>
      <w:r>
        <w:rPr>
          <w:noProof/>
        </w:rPr>
        <w:drawing>
          <wp:inline distT="0" distB="0" distL="0" distR="0" wp14:anchorId="1A0BADBA" wp14:editId="151B3D78">
            <wp:extent cx="6015206" cy="564204"/>
            <wp:effectExtent l="0" t="0" r="508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20599" cy="58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51BE0" w14:textId="77777777" w:rsidR="006F56B5" w:rsidRDefault="006F56B5" w:rsidP="006F56B5"/>
    <w:p w14:paraId="4C008A0A" w14:textId="047F2BE5" w:rsidR="00CD153D" w:rsidRDefault="00CD153D" w:rsidP="00392963">
      <w:r>
        <w:t>W</w:t>
      </w:r>
      <w:r w:rsidR="00D25115">
        <w:t>ork</w:t>
      </w:r>
      <w:r w:rsidR="00932C42">
        <w:t>around</w:t>
      </w:r>
      <w:r w:rsidR="00D9459C">
        <w:t xml:space="preserve"> i</w:t>
      </w:r>
      <w:r w:rsidR="00932C42">
        <w:t xml:space="preserve">f the </w:t>
      </w:r>
      <w:r w:rsidR="00A06CAA">
        <w:t xml:space="preserve">staff dashboard </w:t>
      </w:r>
      <w:r w:rsidR="00932C42">
        <w:t>widget isn’t functioning</w:t>
      </w:r>
      <w:r w:rsidR="00A06CAA">
        <w:t>:</w:t>
      </w:r>
    </w:p>
    <w:p w14:paraId="45F0176F" w14:textId="77777777" w:rsidR="00C52563" w:rsidRDefault="00C52563" w:rsidP="00C52563">
      <w:pPr>
        <w:pStyle w:val="ListParagraph"/>
        <w:numPr>
          <w:ilvl w:val="0"/>
          <w:numId w:val="6"/>
        </w:numPr>
      </w:pPr>
      <w:r>
        <w:t xml:space="preserve">Open </w:t>
      </w:r>
      <w:r w:rsidR="00932C42">
        <w:t>the ETO side navigation bar</w:t>
      </w:r>
    </w:p>
    <w:p w14:paraId="28BC8899" w14:textId="11BF0D56" w:rsidR="00C52563" w:rsidRDefault="00C52563" w:rsidP="00C52563">
      <w:pPr>
        <w:pStyle w:val="ListParagraph"/>
        <w:numPr>
          <w:ilvl w:val="0"/>
          <w:numId w:val="6"/>
        </w:numPr>
      </w:pPr>
      <w:r>
        <w:t>Click ‘Reports’ menu and ‘View Reports Menu’</w:t>
      </w:r>
    </w:p>
    <w:p w14:paraId="05D64FAC" w14:textId="77777777" w:rsidR="00FA33BC" w:rsidRDefault="00C52563" w:rsidP="00C52563">
      <w:pPr>
        <w:pStyle w:val="ListParagraph"/>
        <w:numPr>
          <w:ilvl w:val="0"/>
          <w:numId w:val="6"/>
        </w:numPr>
      </w:pPr>
      <w:r>
        <w:t>Click ‘Refresh</w:t>
      </w:r>
      <w:r w:rsidR="00FA33BC">
        <w:t xml:space="preserve"> Report List’</w:t>
      </w:r>
    </w:p>
    <w:p w14:paraId="1E70745F" w14:textId="348C718B" w:rsidR="00E365F0" w:rsidRDefault="00E365F0" w:rsidP="00C52563">
      <w:pPr>
        <w:pStyle w:val="ListParagraph"/>
        <w:numPr>
          <w:ilvl w:val="0"/>
          <w:numId w:val="6"/>
        </w:numPr>
      </w:pPr>
      <w:r>
        <w:t xml:space="preserve">Click the + to expand </w:t>
      </w:r>
      <w:r w:rsidR="002B4033">
        <w:t xml:space="preserve">the </w:t>
      </w:r>
      <w:r w:rsidR="00513DEF">
        <w:t>‘Employer &amp; Job Posting</w:t>
      </w:r>
      <w:r w:rsidR="002B4033">
        <w:t xml:space="preserve"> Reports</w:t>
      </w:r>
      <w:r w:rsidR="00513DEF">
        <w:t>’ category</w:t>
      </w:r>
    </w:p>
    <w:p w14:paraId="4BA891B9" w14:textId="696F5EC7" w:rsidR="005B5ECA" w:rsidRDefault="00FA33BC" w:rsidP="00C67F38">
      <w:pPr>
        <w:pStyle w:val="ListParagraph"/>
        <w:numPr>
          <w:ilvl w:val="0"/>
          <w:numId w:val="6"/>
        </w:numPr>
      </w:pPr>
      <w:r>
        <w:t>Select ‘Job Posting</w:t>
      </w:r>
      <w:r w:rsidR="00BD5C5E">
        <w:t xml:space="preserve"> Search’ </w:t>
      </w:r>
    </w:p>
    <w:p w14:paraId="6EDCBAE4" w14:textId="1E54F7EB" w:rsidR="00B47C94" w:rsidRDefault="003F3BE2" w:rsidP="00C67F38">
      <w:pPr>
        <w:pStyle w:val="ListParagraph"/>
        <w:numPr>
          <w:ilvl w:val="0"/>
          <w:numId w:val="6"/>
        </w:numPr>
      </w:pPr>
      <w:r>
        <w:t>Enter the job order number and click OK</w:t>
      </w:r>
    </w:p>
    <w:p w14:paraId="308FE4AE" w14:textId="77777777" w:rsidR="003F41F0" w:rsidRDefault="003F41F0" w:rsidP="003F41F0">
      <w:pPr>
        <w:pStyle w:val="ListParagraph"/>
        <w:numPr>
          <w:ilvl w:val="0"/>
          <w:numId w:val="6"/>
        </w:numPr>
      </w:pPr>
      <w:r>
        <w:t>The job order will open and provide a link to take you to WSWA to review the job order details.</w:t>
      </w:r>
    </w:p>
    <w:p w14:paraId="60F1253A" w14:textId="724DF847" w:rsidR="003F41F0" w:rsidRDefault="00B47C94" w:rsidP="003F41F0">
      <w:r>
        <w:rPr>
          <w:noProof/>
        </w:rPr>
        <w:drawing>
          <wp:inline distT="0" distB="0" distL="0" distR="0" wp14:anchorId="343A9D6D" wp14:editId="40407489">
            <wp:extent cx="6858000" cy="643255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270FE" w14:textId="5921723D" w:rsidR="005D5358" w:rsidRPr="009D7DB2" w:rsidRDefault="005D5358" w:rsidP="00392963">
      <w:pPr>
        <w:rPr>
          <w:b/>
          <w:bCs/>
          <w:sz w:val="28"/>
          <w:szCs w:val="28"/>
        </w:rPr>
      </w:pPr>
      <w:r w:rsidRPr="009D7DB2">
        <w:rPr>
          <w:b/>
          <w:bCs/>
          <w:sz w:val="28"/>
          <w:szCs w:val="28"/>
        </w:rPr>
        <w:t>Find Recruiter in ETO Using Company Name</w:t>
      </w:r>
    </w:p>
    <w:p w14:paraId="4E27DBF1" w14:textId="0E80F1B9" w:rsidR="001662D9" w:rsidRDefault="00795F1B" w:rsidP="004C2B61">
      <w:r>
        <w:t xml:space="preserve">To start an employer search, copy the </w:t>
      </w:r>
      <w:r w:rsidR="0098028B">
        <w:t xml:space="preserve">company </w:t>
      </w:r>
      <w:r>
        <w:t>name</w:t>
      </w:r>
      <w:r w:rsidR="007B16CA">
        <w:t xml:space="preserve"> </w:t>
      </w:r>
      <w:r>
        <w:t xml:space="preserve">on the job posting and enter it into the </w:t>
      </w:r>
      <w:r w:rsidR="004C2B61">
        <w:t xml:space="preserve">ETO </w:t>
      </w:r>
      <w:r>
        <w:t>quick search bar</w:t>
      </w:r>
      <w:r w:rsidR="007B16CA">
        <w:t xml:space="preserve"> line. </w:t>
      </w:r>
      <w:r w:rsidR="004C2B61">
        <w:t xml:space="preserve">Change the </w:t>
      </w:r>
      <w:r w:rsidR="004A37C3">
        <w:t>‘W</w:t>
      </w:r>
      <w:r w:rsidR="007B16CA">
        <w:t>ithin</w:t>
      </w:r>
      <w:r w:rsidR="004A37C3">
        <w:t>’</w:t>
      </w:r>
      <w:r w:rsidR="007B16CA">
        <w:t xml:space="preserve"> field to Entit</w:t>
      </w:r>
      <w:r w:rsidR="009F53ED">
        <w:t>i</w:t>
      </w:r>
      <w:r w:rsidR="004A37C3">
        <w:t>es and the ‘In’ field to WorkSource, click search.</w:t>
      </w:r>
    </w:p>
    <w:p w14:paraId="374ECC93" w14:textId="4A394237" w:rsidR="009F53ED" w:rsidRDefault="0057634D" w:rsidP="00B5012E">
      <w:pPr>
        <w:ind w:left="720"/>
      </w:pPr>
      <w:r>
        <w:t>My search resulted in several business</w:t>
      </w:r>
      <w:r w:rsidR="00022468">
        <w:t xml:space="preserve">’s called Acme Bakery. </w:t>
      </w:r>
      <w:r w:rsidR="00E91C4E" w:rsidRPr="00E91C4E">
        <w:t xml:space="preserve">Select </w:t>
      </w:r>
      <w:r w:rsidR="00243F3D">
        <w:t xml:space="preserve">the account designated </w:t>
      </w:r>
      <w:r w:rsidR="00E91C4E" w:rsidRPr="00E91C4E">
        <w:t xml:space="preserve">‘Sub-Entity’ to land on the page where you can view company information, twenty most recent employer services, ten most recent job postings, enter or review case notes. </w:t>
      </w:r>
      <w:r w:rsidR="008652BC">
        <w:rPr>
          <w:noProof/>
        </w:rPr>
        <w:drawing>
          <wp:inline distT="0" distB="0" distL="0" distR="0" wp14:anchorId="2D7D8238" wp14:editId="2EC2A692">
            <wp:extent cx="5834587" cy="156615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573" cy="159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B6AFE" w14:textId="5063FB0F" w:rsidR="0087326F" w:rsidRDefault="006F407E" w:rsidP="0087326F">
      <w:pPr>
        <w:pStyle w:val="ListParagraph"/>
        <w:ind w:left="0"/>
      </w:pPr>
      <w:r>
        <w:t xml:space="preserve">If you need to find the recruiter for </w:t>
      </w:r>
      <w:r w:rsidR="00155590">
        <w:t>a</w:t>
      </w:r>
      <w:r>
        <w:t xml:space="preserve"> job posting, c</w:t>
      </w:r>
      <w:r w:rsidR="00303B7A" w:rsidRPr="00E91C4E">
        <w:t>lick the ‘Find Recruiter Match’ widget on the sub-entity dashboard to run a report to present all recruiters associated with the company</w:t>
      </w:r>
      <w:r>
        <w:t xml:space="preserve">. </w:t>
      </w:r>
      <w:r w:rsidR="003B528A">
        <w:t>Links are built into the report to take you to the recruiter dashboard</w:t>
      </w:r>
      <w:r w:rsidR="0087326F">
        <w:t xml:space="preserve"> </w:t>
      </w:r>
      <w:r w:rsidR="006B168D">
        <w:t xml:space="preserve">where you </w:t>
      </w:r>
      <w:r w:rsidR="00155590">
        <w:t xml:space="preserve">can </w:t>
      </w:r>
      <w:r w:rsidR="00D227B0">
        <w:t>view contact information, job postings, case notes or</w:t>
      </w:r>
      <w:r w:rsidR="006B168D">
        <w:t xml:space="preserve"> go</w:t>
      </w:r>
      <w:r w:rsidR="00D227B0">
        <w:t xml:space="preserve"> </w:t>
      </w:r>
      <w:r w:rsidR="006B168D">
        <w:t xml:space="preserve">to their WSWA account by impersonation. </w:t>
      </w:r>
    </w:p>
    <w:p w14:paraId="56A6369D" w14:textId="77777777" w:rsidR="0087326F" w:rsidRDefault="0087326F" w:rsidP="0087326F">
      <w:pPr>
        <w:pStyle w:val="ListParagraph"/>
        <w:ind w:left="0"/>
      </w:pPr>
    </w:p>
    <w:p w14:paraId="4E27DBFA" w14:textId="566AB81A" w:rsidR="006B168D" w:rsidRPr="0087326F" w:rsidRDefault="006B168D" w:rsidP="0087326F">
      <w:pPr>
        <w:pStyle w:val="ListParagraph"/>
        <w:ind w:left="0"/>
      </w:pPr>
      <w:r w:rsidRPr="0087326F">
        <w:rPr>
          <w:i/>
        </w:rPr>
        <w:t>Remember</w:t>
      </w:r>
      <w:r w:rsidR="00D227B0">
        <w:rPr>
          <w:i/>
        </w:rPr>
        <w:t>,</w:t>
      </w:r>
      <w:r w:rsidRPr="0087326F">
        <w:rPr>
          <w:i/>
        </w:rPr>
        <w:t xml:space="preserve"> always ask the employer for permission before accessing the account</w:t>
      </w:r>
      <w:r w:rsidR="00D227B0">
        <w:rPr>
          <w:i/>
        </w:rPr>
        <w:t xml:space="preserve"> via impersonation</w:t>
      </w:r>
    </w:p>
    <w:p w14:paraId="0F300E3E" w14:textId="1270F903" w:rsidR="000F3F5C" w:rsidRPr="00B5012E" w:rsidRDefault="000F3F5C" w:rsidP="00B5012E">
      <w:pPr>
        <w:jc w:val="both"/>
      </w:pPr>
      <w:r w:rsidRPr="0090760A">
        <w:rPr>
          <w:b/>
          <w:sz w:val="28"/>
          <w:szCs w:val="28"/>
        </w:rPr>
        <w:t>Resources</w:t>
      </w:r>
    </w:p>
    <w:p w14:paraId="419F2469" w14:textId="063829C1" w:rsidR="000F3F5C" w:rsidRDefault="2B6EB13B" w:rsidP="000F3F5C">
      <w:pPr>
        <w:pStyle w:val="ListParagraph"/>
        <w:numPr>
          <w:ilvl w:val="0"/>
          <w:numId w:val="3"/>
        </w:numPr>
        <w:spacing w:after="0"/>
      </w:pPr>
      <w:r>
        <w:t xml:space="preserve">Workforce Professional Center for </w:t>
      </w:r>
      <w:hyperlink r:id="rId13">
        <w:r w:rsidRPr="2211E1D1">
          <w:rPr>
            <w:rStyle w:val="Hyperlink"/>
          </w:rPr>
          <w:t>WorkSource Technology</w:t>
        </w:r>
      </w:hyperlink>
      <w:r>
        <w:t xml:space="preserve"> </w:t>
      </w:r>
    </w:p>
    <w:p w14:paraId="50CAAAB0" w14:textId="197FD9B8" w:rsidR="7A7C9EEF" w:rsidRDefault="00F94500" w:rsidP="2211E1D1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hyperlink r:id="rId14">
        <w:r w:rsidR="7A7C9EEF" w:rsidRPr="2211E1D1">
          <w:rPr>
            <w:rStyle w:val="Hyperlink"/>
          </w:rPr>
          <w:t>Services Catalog</w:t>
        </w:r>
      </w:hyperlink>
      <w:r w:rsidR="7A7C9EEF" w:rsidRPr="2211E1D1">
        <w:t xml:space="preserve"> of ETO business services </w:t>
      </w:r>
      <w:r w:rsidR="004E4518">
        <w:t xml:space="preserve">TouchPoints </w:t>
      </w:r>
      <w:r w:rsidR="7A7C9EEF" w:rsidRPr="2211E1D1">
        <w:t xml:space="preserve">and </w:t>
      </w:r>
      <w:r w:rsidR="004E4518">
        <w:t xml:space="preserve">their </w:t>
      </w:r>
      <w:r w:rsidR="7A7C9EEF" w:rsidRPr="2211E1D1">
        <w:t>descriptions</w:t>
      </w:r>
    </w:p>
    <w:p w14:paraId="1144995A" w14:textId="33A688F0" w:rsidR="000F3F5C" w:rsidRDefault="000F3F5C" w:rsidP="000F3F5C">
      <w:pPr>
        <w:pStyle w:val="ListParagraph"/>
        <w:numPr>
          <w:ilvl w:val="0"/>
          <w:numId w:val="3"/>
        </w:numPr>
        <w:spacing w:after="0"/>
      </w:pPr>
      <w:r>
        <w:t xml:space="preserve">WorkSource Systems Support Team (WSS) group email </w:t>
      </w:r>
      <w:hyperlink r:id="rId15">
        <w:r w:rsidR="2B6EB13B" w:rsidRPr="2211E1D1">
          <w:rPr>
            <w:rStyle w:val="Hyperlink"/>
          </w:rPr>
          <w:t>esdgpwssteam@esd.wa.gov</w:t>
        </w:r>
      </w:hyperlink>
    </w:p>
    <w:p w14:paraId="4E27DC14" w14:textId="77777777" w:rsidR="00C85CF1" w:rsidRDefault="00C85CF1" w:rsidP="00C85CF1">
      <w:pPr>
        <w:spacing w:after="0"/>
        <w:ind w:left="360"/>
      </w:pPr>
    </w:p>
    <w:sectPr w:rsidR="00C85CF1" w:rsidSect="009E26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2F2"/>
    <w:multiLevelType w:val="hybridMultilevel"/>
    <w:tmpl w:val="2462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038A1"/>
    <w:multiLevelType w:val="hybridMultilevel"/>
    <w:tmpl w:val="7D441F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D44CB"/>
    <w:multiLevelType w:val="hybridMultilevel"/>
    <w:tmpl w:val="F0AE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977FC"/>
    <w:multiLevelType w:val="hybridMultilevel"/>
    <w:tmpl w:val="81041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2089B"/>
    <w:multiLevelType w:val="hybridMultilevel"/>
    <w:tmpl w:val="8346A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A50E2C"/>
    <w:multiLevelType w:val="hybridMultilevel"/>
    <w:tmpl w:val="97C25154"/>
    <w:lvl w:ilvl="0" w:tplc="992A65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572F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26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CE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E0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D03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8F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61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281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13717"/>
    <w:multiLevelType w:val="hybridMultilevel"/>
    <w:tmpl w:val="47A4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742072">
    <w:abstractNumId w:val="0"/>
  </w:num>
  <w:num w:numId="2" w16cid:durableId="1730497019">
    <w:abstractNumId w:val="6"/>
  </w:num>
  <w:num w:numId="3" w16cid:durableId="1842744100">
    <w:abstractNumId w:val="2"/>
  </w:num>
  <w:num w:numId="4" w16cid:durableId="168252481">
    <w:abstractNumId w:val="1"/>
  </w:num>
  <w:num w:numId="5" w16cid:durableId="2105613509">
    <w:abstractNumId w:val="4"/>
  </w:num>
  <w:num w:numId="6" w16cid:durableId="2004426782">
    <w:abstractNumId w:val="3"/>
  </w:num>
  <w:num w:numId="7" w16cid:durableId="1238369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D9"/>
    <w:rsid w:val="0000452A"/>
    <w:rsid w:val="00022468"/>
    <w:rsid w:val="0003182E"/>
    <w:rsid w:val="00083D3A"/>
    <w:rsid w:val="00091AA7"/>
    <w:rsid w:val="000A5C34"/>
    <w:rsid w:val="000F3F5C"/>
    <w:rsid w:val="00133EF6"/>
    <w:rsid w:val="001363BB"/>
    <w:rsid w:val="00152914"/>
    <w:rsid w:val="00155590"/>
    <w:rsid w:val="00156493"/>
    <w:rsid w:val="001662D9"/>
    <w:rsid w:val="00190EA9"/>
    <w:rsid w:val="0021281B"/>
    <w:rsid w:val="00213460"/>
    <w:rsid w:val="002240ED"/>
    <w:rsid w:val="00243F3D"/>
    <w:rsid w:val="00250D76"/>
    <w:rsid w:val="0029147B"/>
    <w:rsid w:val="002B4033"/>
    <w:rsid w:val="002C0AE7"/>
    <w:rsid w:val="002C37B2"/>
    <w:rsid w:val="002C4227"/>
    <w:rsid w:val="002C57D0"/>
    <w:rsid w:val="00303B7A"/>
    <w:rsid w:val="00304CEA"/>
    <w:rsid w:val="00323077"/>
    <w:rsid w:val="00355DA3"/>
    <w:rsid w:val="003727BC"/>
    <w:rsid w:val="00392963"/>
    <w:rsid w:val="003A6723"/>
    <w:rsid w:val="003B1921"/>
    <w:rsid w:val="003B528A"/>
    <w:rsid w:val="003C7BB7"/>
    <w:rsid w:val="003E4C61"/>
    <w:rsid w:val="003F3BE2"/>
    <w:rsid w:val="003F41F0"/>
    <w:rsid w:val="003F4512"/>
    <w:rsid w:val="003F61EF"/>
    <w:rsid w:val="004A37C3"/>
    <w:rsid w:val="004B62E6"/>
    <w:rsid w:val="004C2B61"/>
    <w:rsid w:val="004E4518"/>
    <w:rsid w:val="00510E3E"/>
    <w:rsid w:val="00513DEF"/>
    <w:rsid w:val="0052279D"/>
    <w:rsid w:val="00543E3E"/>
    <w:rsid w:val="00544CB7"/>
    <w:rsid w:val="00565D9F"/>
    <w:rsid w:val="0057634D"/>
    <w:rsid w:val="005B0963"/>
    <w:rsid w:val="005B265D"/>
    <w:rsid w:val="005B5ECA"/>
    <w:rsid w:val="005D5358"/>
    <w:rsid w:val="005F29D2"/>
    <w:rsid w:val="00644BD5"/>
    <w:rsid w:val="006B168D"/>
    <w:rsid w:val="006E321B"/>
    <w:rsid w:val="006F407E"/>
    <w:rsid w:val="006F56B5"/>
    <w:rsid w:val="00712B28"/>
    <w:rsid w:val="00761B71"/>
    <w:rsid w:val="00795F1B"/>
    <w:rsid w:val="007B16CA"/>
    <w:rsid w:val="007D1AD8"/>
    <w:rsid w:val="007E7822"/>
    <w:rsid w:val="00826105"/>
    <w:rsid w:val="00831D79"/>
    <w:rsid w:val="008652BC"/>
    <w:rsid w:val="0087326F"/>
    <w:rsid w:val="008E4F4B"/>
    <w:rsid w:val="008E7003"/>
    <w:rsid w:val="008F5F1B"/>
    <w:rsid w:val="009249B7"/>
    <w:rsid w:val="0092574C"/>
    <w:rsid w:val="00932C42"/>
    <w:rsid w:val="00967563"/>
    <w:rsid w:val="0098028B"/>
    <w:rsid w:val="009A1099"/>
    <w:rsid w:val="009D7DB2"/>
    <w:rsid w:val="009E2644"/>
    <w:rsid w:val="009F53ED"/>
    <w:rsid w:val="00A06CAA"/>
    <w:rsid w:val="00A20209"/>
    <w:rsid w:val="00A25DEF"/>
    <w:rsid w:val="00A75E23"/>
    <w:rsid w:val="00AD5C58"/>
    <w:rsid w:val="00B01BF6"/>
    <w:rsid w:val="00B23E7F"/>
    <w:rsid w:val="00B47C94"/>
    <w:rsid w:val="00B5012E"/>
    <w:rsid w:val="00B742A8"/>
    <w:rsid w:val="00BC5657"/>
    <w:rsid w:val="00BC798A"/>
    <w:rsid w:val="00BD5A49"/>
    <w:rsid w:val="00BD5C5E"/>
    <w:rsid w:val="00BD7F42"/>
    <w:rsid w:val="00C02BC7"/>
    <w:rsid w:val="00C161E5"/>
    <w:rsid w:val="00C24724"/>
    <w:rsid w:val="00C24E5B"/>
    <w:rsid w:val="00C30FF0"/>
    <w:rsid w:val="00C3168D"/>
    <w:rsid w:val="00C33CB1"/>
    <w:rsid w:val="00C52563"/>
    <w:rsid w:val="00C67F38"/>
    <w:rsid w:val="00C84BBC"/>
    <w:rsid w:val="00C85CF1"/>
    <w:rsid w:val="00CD153D"/>
    <w:rsid w:val="00CD49DA"/>
    <w:rsid w:val="00CD57FB"/>
    <w:rsid w:val="00CD6253"/>
    <w:rsid w:val="00D20439"/>
    <w:rsid w:val="00D227B0"/>
    <w:rsid w:val="00D25115"/>
    <w:rsid w:val="00D303EE"/>
    <w:rsid w:val="00D410DC"/>
    <w:rsid w:val="00D81FF7"/>
    <w:rsid w:val="00D9459C"/>
    <w:rsid w:val="00DB6464"/>
    <w:rsid w:val="00DF2F12"/>
    <w:rsid w:val="00E05C5D"/>
    <w:rsid w:val="00E365F0"/>
    <w:rsid w:val="00E36E1D"/>
    <w:rsid w:val="00E502B1"/>
    <w:rsid w:val="00E91C4E"/>
    <w:rsid w:val="00EA7B10"/>
    <w:rsid w:val="00ED00E6"/>
    <w:rsid w:val="00ED0D97"/>
    <w:rsid w:val="00ED50D4"/>
    <w:rsid w:val="00F03806"/>
    <w:rsid w:val="00F34C2B"/>
    <w:rsid w:val="00F94500"/>
    <w:rsid w:val="00FA33BC"/>
    <w:rsid w:val="00FB16B0"/>
    <w:rsid w:val="1A19D9FD"/>
    <w:rsid w:val="1FE4521D"/>
    <w:rsid w:val="2211E1D1"/>
    <w:rsid w:val="2B6EB13B"/>
    <w:rsid w:val="2FF982E6"/>
    <w:rsid w:val="44056387"/>
    <w:rsid w:val="4E27EE76"/>
    <w:rsid w:val="5F2C0E98"/>
    <w:rsid w:val="70E163CF"/>
    <w:rsid w:val="72F8FA62"/>
    <w:rsid w:val="7A7C9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DBDE"/>
  <w15:chartTrackingRefBased/>
  <w15:docId w15:val="{74672854-A25E-431E-B818-85A2F75A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2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2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C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6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4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pc.wa.gov/te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mailto:esdgpwssteam@esd.wa.gov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pc.wa.gov/tech/services-cata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Notes xmlns="43d3e67e-3a96-4068-a2b1-0742032475b2" xsi:nil="true"/>
    <TaxCatchAll xmlns="1b7d01fa-feb7-45e5-b217-dd86d3c24382" xsi:nil="true"/>
    <lcf76f155ced4ddcb4097134ff3c332f xmlns="43d3e67e-3a96-4068-a2b1-0742032475b2">
      <Terms xmlns="http://schemas.microsoft.com/office/infopath/2007/PartnerControls"/>
    </lcf76f155ced4ddcb4097134ff3c332f>
    <SOPUpdated xmlns="43d3e67e-3a96-4068-a2b1-0742032475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7BE1E4E05544A0E1D8383ADA21EC" ma:contentTypeVersion="17" ma:contentTypeDescription="Create a new document." ma:contentTypeScope="" ma:versionID="a37087136e2ce3b56c03d0f77d13fcbf">
  <xsd:schema xmlns:xsd="http://www.w3.org/2001/XMLSchema" xmlns:xs="http://www.w3.org/2001/XMLSchema" xmlns:p="http://schemas.microsoft.com/office/2006/metadata/properties" xmlns:ns1="http://schemas.microsoft.com/sharepoint/v3" xmlns:ns2="43d3e67e-3a96-4068-a2b1-0742032475b2" xmlns:ns3="1b7d01fa-feb7-45e5-b217-dd86d3c24382" targetNamespace="http://schemas.microsoft.com/office/2006/metadata/properties" ma:root="true" ma:fieldsID="8b020be20db54c0220dac698a92f9cca" ns1:_="" ns2:_="" ns3:_="">
    <xsd:import namespace="http://schemas.microsoft.com/sharepoint/v3"/>
    <xsd:import namespace="43d3e67e-3a96-4068-a2b1-0742032475b2"/>
    <xsd:import namespace="1b7d01fa-feb7-45e5-b217-dd86d3c24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Notes" minOccurs="0"/>
                <xsd:element ref="ns2:lcf76f155ced4ddcb4097134ff3c332f" minOccurs="0"/>
                <xsd:element ref="ns3:TaxCatchAll" minOccurs="0"/>
                <xsd:element ref="ns2:SOP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e67e-3a96-4068-a2b1-074203247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Notes" ma:index="20" nillable="true" ma:displayName="Notes" ma:format="Dropdown" ma:internalName="Notes">
      <xsd:simpleType>
        <xsd:restriction base="dms:Text">
          <xsd:maxLength value="50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OPUpdated" ma:index="24" nillable="true" ma:displayName="SOP Updated" ma:format="Dropdown" ma:internalName="SOPUpdat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d01fa-feb7-45e5-b217-dd86d3c24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8a468f-2616-4b5b-a588-428bf86309b1}" ma:internalName="TaxCatchAll" ma:showField="CatchAllData" ma:web="1b7d01fa-feb7-45e5-b217-dd86d3c243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BDB31-BFE3-4A5A-9A52-6A7748E49C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72551-0BC2-4CEF-8614-B3F7AF4EF14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3d3e67e-3a96-4068-a2b1-0742032475b2"/>
    <ds:schemaRef ds:uri="http://purl.org/dc/elements/1.1/"/>
    <ds:schemaRef ds:uri="http://schemas.microsoft.com/office/2006/metadata/properties"/>
    <ds:schemaRef ds:uri="1b7d01fa-feb7-45e5-b217-dd86d3c24382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7F9563-2043-4CCD-9728-E6478EACFB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420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2813</CharactersWithSpaces>
  <SharedDoc>false</SharedDoc>
  <HLinks>
    <vt:vector size="18" baseType="variant">
      <vt:variant>
        <vt:i4>1572965</vt:i4>
      </vt:variant>
      <vt:variant>
        <vt:i4>6</vt:i4>
      </vt:variant>
      <vt:variant>
        <vt:i4>0</vt:i4>
      </vt:variant>
      <vt:variant>
        <vt:i4>5</vt:i4>
      </vt:variant>
      <vt:variant>
        <vt:lpwstr>mailto:esdgpwssteam@esd.wa.gov</vt:lpwstr>
      </vt:variant>
      <vt:variant>
        <vt:lpwstr/>
      </vt:variant>
      <vt:variant>
        <vt:i4>1572879</vt:i4>
      </vt:variant>
      <vt:variant>
        <vt:i4>3</vt:i4>
      </vt:variant>
      <vt:variant>
        <vt:i4>0</vt:i4>
      </vt:variant>
      <vt:variant>
        <vt:i4>5</vt:i4>
      </vt:variant>
      <vt:variant>
        <vt:lpwstr>https://wpc.wa.gov/tech/services-catalog</vt:lpwstr>
      </vt:variant>
      <vt:variant>
        <vt:lpwstr/>
      </vt:variant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https://wpc.wa.gov/tech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Aue, Lynn (ESD)</dc:creator>
  <cp:keywords/>
  <dc:description/>
  <cp:lastModifiedBy>Aue, Lynn (ESD)</cp:lastModifiedBy>
  <cp:revision>116</cp:revision>
  <cp:lastPrinted>2019-10-03T20:37:00Z</cp:lastPrinted>
  <dcterms:created xsi:type="dcterms:W3CDTF">2019-10-03T19:56:00Z</dcterms:created>
  <dcterms:modified xsi:type="dcterms:W3CDTF">2022-12-21T22:19:00Z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0x01010025AF7BE1E4E05544A0E1D8383ADA21EC</vt:lpwstr>
  </property>
  <property fmtid="{D5CDD505-2E9C-101B-9397-08002B2CF9AE}" pid="3" name="MediaServiceImageTags">
    <vt:lpwstr/>
  </property>
</Properties>
</file>