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62AE4" w:rsidR="00CA54CB" w:rsidRDefault="00862AE4" w14:paraId="074BD15F" w14:textId="71D06CDE">
      <w:pPr>
        <w:rPr>
          <w:b w:val="1"/>
          <w:bCs w:val="1"/>
        </w:rPr>
      </w:pPr>
      <w:r w:rsidRPr="687C6CB8" w:rsidR="00862AE4">
        <w:rPr>
          <w:b w:val="1"/>
          <w:bCs w:val="1"/>
        </w:rPr>
        <w:t xml:space="preserve">ETO </w:t>
      </w:r>
      <w:r w:rsidRPr="687C6CB8" w:rsidR="1C44FB7D">
        <w:rPr>
          <w:b w:val="1"/>
          <w:bCs w:val="1"/>
        </w:rPr>
        <w:t xml:space="preserve">Print </w:t>
      </w:r>
      <w:r w:rsidRPr="687C6CB8" w:rsidR="00862AE4">
        <w:rPr>
          <w:b w:val="1"/>
          <w:bCs w:val="1"/>
        </w:rPr>
        <w:t>Pop-up Blocker</w:t>
      </w:r>
    </w:p>
    <w:p w:rsidR="0030792D" w:rsidRDefault="0030792D" w14:paraId="684C6597" w14:textId="1B956D7D"/>
    <w:p w:rsidR="0030792D" w:rsidRDefault="0030792D" w14:paraId="431AB67D" w14:textId="0902FCB6">
      <w:r w:rsidR="0030792D">
        <w:rPr/>
        <w:t xml:space="preserve">When </w:t>
      </w:r>
      <w:r w:rsidR="25524DC8">
        <w:rPr/>
        <w:t xml:space="preserve">printing something </w:t>
      </w:r>
      <w:r w:rsidR="0030792D">
        <w:rPr/>
        <w:t xml:space="preserve">in ETO, you might experience an issue where you click on </w:t>
      </w:r>
      <w:r w:rsidR="1D6A048B">
        <w:rPr/>
        <w:t xml:space="preserve">the Print button and the screen refreshes </w:t>
      </w:r>
      <w:r w:rsidR="0030792D">
        <w:rPr/>
        <w:t xml:space="preserve">and doesn’t open the </w:t>
      </w:r>
      <w:r w:rsidR="3713876F">
        <w:rPr/>
        <w:t>print dialog</w:t>
      </w:r>
      <w:r w:rsidR="0030792D">
        <w:rPr/>
        <w:t>.</w:t>
      </w:r>
      <w:r w:rsidR="6E0CD43E">
        <w:rPr/>
        <w:t xml:space="preserve"> </w:t>
      </w:r>
      <w:r w:rsidR="0030792D">
        <w:rPr/>
        <w:t xml:space="preserve">This happens because you are receiving a pop-up </w:t>
      </w:r>
      <w:r w:rsidR="1160F054">
        <w:rPr/>
        <w:t>blocker and</w:t>
      </w:r>
      <w:r w:rsidR="64800884">
        <w:rPr/>
        <w:t xml:space="preserve"> could potentially happen </w:t>
      </w:r>
      <w:r w:rsidR="162C7869">
        <w:rPr/>
        <w:t>every time</w:t>
      </w:r>
      <w:r w:rsidR="64800884">
        <w:rPr/>
        <w:t xml:space="preserve"> you attempt to print after clearing your cache.</w:t>
      </w:r>
    </w:p>
    <w:p w:rsidR="00862AE4" w:rsidP="687C6CB8" w:rsidRDefault="00862AE4" w14:paraId="4F2ACC9C" w14:textId="34A065E5">
      <w:pPr>
        <w:pStyle w:val="Normal"/>
      </w:pPr>
      <w:r w:rsidR="02016747">
        <w:rPr/>
        <w:t>The steps below are specific for printing the RESEA Action Plan; however, these steps would be the same for anything you are attempting to print.</w:t>
      </w:r>
    </w:p>
    <w:p w:rsidR="00862AE4" w:rsidP="687C6CB8" w:rsidRDefault="00862AE4" w14:paraId="7FAF9DEE" w14:textId="7ECF8B1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1E29118">
        <w:rPr/>
        <w:t>Access the RESEA Action Plan and click on the ‘Print’ button.</w:t>
      </w:r>
    </w:p>
    <w:p w:rsidR="00862AE4" w:rsidP="687C6CB8" w:rsidRDefault="00862AE4" w14:paraId="4721E060" w14:textId="3AC3B77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37898077">
        <w:rPr/>
        <w:t>A ‘Pop-up blocked’ message displays at the top right area of your address bar.</w:t>
      </w:r>
    </w:p>
    <w:p w:rsidR="00862AE4" w:rsidP="687C6CB8" w:rsidRDefault="00862AE4" w14:paraId="757085A4" w14:textId="59D65BF5">
      <w:pPr>
        <w:pStyle w:val="Normal"/>
        <w:bidi w:val="0"/>
        <w:spacing w:before="0" w:beforeAutospacing="off" w:after="160" w:afterAutospacing="off" w:line="259" w:lineRule="auto"/>
        <w:ind w:right="0"/>
        <w:jc w:val="center"/>
      </w:pPr>
      <w:r w:rsidR="0535D5B7">
        <w:drawing>
          <wp:inline wp14:editId="5005C554" wp14:anchorId="07F603B9">
            <wp:extent cx="5657850" cy="2006798"/>
            <wp:effectExtent l="9525" t="9525" r="9525" b="9525"/>
            <wp:docPr id="1107919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3bc1848cd648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00679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62AE4" w:rsidP="687C6CB8" w:rsidRDefault="00862AE4" w14:paraId="1B925BB8" w14:textId="4C527BB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3D742484">
        <w:rPr/>
        <w:t>The ‘Pop-up blocked’ message only displays for a very short period, so you may miss it</w:t>
      </w:r>
      <w:r w:rsidR="6AE0A599">
        <w:rPr/>
        <w:t>. Once the message disappears, you will see a red ‘x’.</w:t>
      </w:r>
    </w:p>
    <w:p w:rsidR="00862AE4" w:rsidP="687C6CB8" w:rsidRDefault="00862AE4" w14:paraId="7ED7C256" w14:textId="04DCC563">
      <w:pPr>
        <w:pStyle w:val="Normal"/>
        <w:bidi w:val="0"/>
        <w:spacing w:before="0" w:beforeAutospacing="off" w:after="160" w:afterAutospacing="off" w:line="259" w:lineRule="auto"/>
        <w:ind w:right="0"/>
        <w:jc w:val="center"/>
      </w:pPr>
      <w:r w:rsidR="614DE090">
        <w:drawing>
          <wp:inline wp14:editId="0DFCFB05" wp14:anchorId="18286180">
            <wp:extent cx="3095625" cy="771525"/>
            <wp:effectExtent l="9525" t="9525" r="9525" b="9525"/>
            <wp:docPr id="14409098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4b6646013745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7715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62AE4" w:rsidP="687C6CB8" w:rsidRDefault="00862AE4" w14:paraId="6470555A" w14:textId="409F04DD">
      <w:pPr>
        <w:bidi w:val="0"/>
      </w:pPr>
      <w:r>
        <w:br w:type="page"/>
      </w:r>
    </w:p>
    <w:p w:rsidR="00862AE4" w:rsidP="687C6CB8" w:rsidRDefault="00862AE4" w14:paraId="1B1A2BA7" w14:textId="7050040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14DE090">
        <w:rPr/>
        <w:t xml:space="preserve">Click the red ‘x’ and </w:t>
      </w:r>
      <w:r w:rsidR="5CBBB1BB">
        <w:rPr/>
        <w:t>click on ‘Always allow pop-ups and redirects from</w:t>
      </w:r>
      <w:r w:rsidR="00862AE4">
        <w:rPr/>
        <w:t xml:space="preserve"> </w:t>
      </w:r>
      <w:hyperlink r:id="Rb88b470a7ba34d9c">
        <w:r w:rsidRPr="687C6CB8" w:rsidR="00862AE4">
          <w:rPr>
            <w:rStyle w:val="Hyperlink"/>
          </w:rPr>
          <w:t>https://wa.etosoftware.us</w:t>
        </w:r>
      </w:hyperlink>
      <w:r w:rsidR="00862AE4">
        <w:rPr/>
        <w:t>’ to allow the pop-up blocker.</w:t>
      </w:r>
    </w:p>
    <w:p w:rsidR="00862AE4" w:rsidP="687C6CB8" w:rsidRDefault="00862AE4" w14:paraId="2CA91FEC" w14:textId="5EA66D2F">
      <w:pPr>
        <w:pStyle w:val="Normal"/>
        <w:ind w:left="0"/>
        <w:jc w:val="center"/>
      </w:pPr>
      <w:r w:rsidR="38A1FC4B">
        <w:drawing>
          <wp:inline wp14:editId="1DA6F70C" wp14:anchorId="039B6061">
            <wp:extent cx="3009900" cy="2102300"/>
            <wp:effectExtent l="9525" t="9525" r="9525" b="9525"/>
            <wp:docPr id="9577827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0a23c5ae294c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023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62AE4" w:rsidP="00862AE4" w:rsidRDefault="00862AE4" w14:paraId="0D9E4BCF" w14:textId="3EC72EF8"/>
    <w:p w:rsidR="00862AE4" w:rsidRDefault="00862AE4" w14:paraId="5468810F" w14:textId="2E8F643A">
      <w:r w:rsidRPr="3C9AE6C5" w:rsidR="56B4CC17">
        <w:rPr>
          <w:b w:val="1"/>
          <w:bCs w:val="1"/>
        </w:rPr>
        <w:t xml:space="preserve">NOTE: </w:t>
      </w:r>
      <w:r w:rsidR="56B4CC17">
        <w:rPr>
          <w:b w:val="0"/>
          <w:bCs w:val="0"/>
        </w:rPr>
        <w:t xml:space="preserve">Each time you clear your cache, you may experience this same pop-up blocker issue. </w:t>
      </w:r>
      <w:r w:rsidR="56B4CC17">
        <w:rPr>
          <w:b w:val="0"/>
          <w:bCs w:val="0"/>
        </w:rPr>
        <w:t>So,</w:t>
      </w:r>
      <w:r w:rsidR="56B4CC17">
        <w:rPr>
          <w:b w:val="0"/>
          <w:bCs w:val="0"/>
        </w:rPr>
        <w:t xml:space="preserve"> you will need to follow these steps again if that happens.</w:t>
      </w:r>
    </w:p>
    <w:sectPr w:rsidR="00862A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50f737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nsid w:val="23f5b3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">
    <w:nsid w:val="48298c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437F332C"/>
    <w:multiLevelType w:val="hybridMultilevel"/>
    <w:tmpl w:val="D7B8516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 w16cid:durableId="114631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2D"/>
    <w:rsid w:val="00034776"/>
    <w:rsid w:val="0030792D"/>
    <w:rsid w:val="004C767B"/>
    <w:rsid w:val="007B024D"/>
    <w:rsid w:val="00862AE4"/>
    <w:rsid w:val="009A6DA3"/>
    <w:rsid w:val="00CA54CB"/>
    <w:rsid w:val="02016747"/>
    <w:rsid w:val="0526658E"/>
    <w:rsid w:val="0535D5B7"/>
    <w:rsid w:val="098B3C69"/>
    <w:rsid w:val="0FE15590"/>
    <w:rsid w:val="1160F054"/>
    <w:rsid w:val="162C7869"/>
    <w:rsid w:val="1C44FB7D"/>
    <w:rsid w:val="1CBFD898"/>
    <w:rsid w:val="1D6A048B"/>
    <w:rsid w:val="1F38D440"/>
    <w:rsid w:val="22707502"/>
    <w:rsid w:val="25524DC8"/>
    <w:rsid w:val="280A78C5"/>
    <w:rsid w:val="28F64E32"/>
    <w:rsid w:val="34FD03C3"/>
    <w:rsid w:val="3698D424"/>
    <w:rsid w:val="3713876F"/>
    <w:rsid w:val="37898077"/>
    <w:rsid w:val="38A1FC4B"/>
    <w:rsid w:val="39145F82"/>
    <w:rsid w:val="39D074E6"/>
    <w:rsid w:val="3C9AE6C5"/>
    <w:rsid w:val="3D742484"/>
    <w:rsid w:val="3F6A78A9"/>
    <w:rsid w:val="41E29118"/>
    <w:rsid w:val="45D9BA2D"/>
    <w:rsid w:val="47758A8E"/>
    <w:rsid w:val="50449F5D"/>
    <w:rsid w:val="56B4CC17"/>
    <w:rsid w:val="5CBBB1BB"/>
    <w:rsid w:val="614DE090"/>
    <w:rsid w:val="64800884"/>
    <w:rsid w:val="687C6CB8"/>
    <w:rsid w:val="6ADC4003"/>
    <w:rsid w:val="6AE0A599"/>
    <w:rsid w:val="6C781064"/>
    <w:rsid w:val="6E0CD43E"/>
    <w:rsid w:val="74B2E252"/>
    <w:rsid w:val="7A36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9D865D"/>
  <w15:chartTrackingRefBased/>
  <w15:docId w15:val="{BB71FCB3-4EBC-4DAA-A6E5-9BBB52DA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A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/media/image2.png" Id="R3e3bc1848cd64866" /><Relationship Type="http://schemas.openxmlformats.org/officeDocument/2006/relationships/image" Target="/media/image3.png" Id="R344b6646013745ed" /><Relationship Type="http://schemas.openxmlformats.org/officeDocument/2006/relationships/hyperlink" Target="https://wa.etosoftware.us" TargetMode="External" Id="Rb88b470a7ba34d9c" /><Relationship Type="http://schemas.openxmlformats.org/officeDocument/2006/relationships/image" Target="/media/image4.png" Id="Re60a23c5ae294c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TaxCatchAll xmlns="1b7d01fa-feb7-45e5-b217-dd86d3c24382" xsi:nil="true"/>
    <lcf76f155ced4ddcb4097134ff3c332f xmlns="43d3e67e-3a96-4068-a2b1-0742032475b2">
      <Terms xmlns="http://schemas.microsoft.com/office/infopath/2007/PartnerControls"/>
    </lcf76f155ced4ddcb4097134ff3c332f>
    <SharedWithUsers xmlns="1b7d01fa-feb7-45e5-b217-dd86d3c24382">
      <UserInfo>
        <DisplayName>Aue, Lynn (ESD)</DisplayName>
        <AccountId>16</AccountId>
        <AccountType/>
      </UserInfo>
      <UserInfo>
        <DisplayName>McCormack, Donetta L (ESD)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6" ma:contentTypeDescription="Create a new document." ma:contentTypeScope="" ma:versionID="9d8c4631431f6df15220c930d45aa7f6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05c6e99c0646f00a610f1a6e53cd7836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E9469-76A3-492E-85FD-A1ECD696F596}">
  <ds:schemaRefs>
    <ds:schemaRef ds:uri="http://schemas.microsoft.com/office/2006/metadata/properties"/>
    <ds:schemaRef ds:uri="1b7d01fa-feb7-45e5-b217-dd86d3c24382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3d3e67e-3a96-4068-a2b1-0742032475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ED8005-8DA8-4063-99AB-9CA1A0AF1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30B47-6237-4D6D-A621-21434887C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d3e67e-3a96-4068-a2b1-0742032475b2"/>
    <ds:schemaRef ds:uri="1b7d01fa-feb7-45e5-b217-dd86d3c24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MacLennan, Mary (ESD)</dc:creator>
  <cp:keywords/>
  <dc:description/>
  <cp:lastModifiedBy>MacLennan, Mary (ESD)</cp:lastModifiedBy>
  <cp:revision>6</cp:revision>
  <dcterms:created xsi:type="dcterms:W3CDTF">2022-01-11T16:28:00Z</dcterms:created>
  <dcterms:modified xsi:type="dcterms:W3CDTF">2023-02-02T19:06:14Z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