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18E2445C"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5D3657">
        <w:rPr>
          <w:b/>
          <w:sz w:val="28"/>
          <w:szCs w:val="28"/>
          <w:u w:val="single"/>
        </w:rPr>
        <w:t>Minutes</w:t>
      </w:r>
      <w:r w:rsidR="00304194">
        <w:rPr>
          <w:b/>
          <w:sz w:val="28"/>
          <w:szCs w:val="28"/>
          <w:u w:val="single"/>
        </w:rPr>
        <w:t xml:space="preserve"> </w:t>
      </w:r>
      <w:r w:rsidR="0046671E">
        <w:rPr>
          <w:b/>
          <w:sz w:val="28"/>
          <w:szCs w:val="28"/>
          <w:u w:val="single"/>
        </w:rPr>
        <w:t>9-1</w:t>
      </w:r>
      <w:r w:rsidR="00E10FBF">
        <w:rPr>
          <w:b/>
          <w:sz w:val="28"/>
          <w:szCs w:val="28"/>
          <w:u w:val="single"/>
        </w:rPr>
        <w:t>5</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77777777"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77777777" w:rsidR="003B4DB7" w:rsidRDefault="005F0D29" w:rsidP="00486552">
      <w:pPr>
        <w:spacing w:after="0"/>
        <w:jc w:val="center"/>
      </w:pPr>
      <w:r>
        <w:t xml:space="preserve">Please be advised your image will be captured and recorded during the videoconference.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2162149A" w14:textId="77777777" w:rsidR="003B4DB7" w:rsidRDefault="003B4DB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DB167B" w14:textId="4FCF3C5B" w:rsidR="005C422B" w:rsidRPr="005C422B" w:rsidRDefault="00B20D11" w:rsidP="00E44A46">
      <w:pPr>
        <w:pStyle w:val="ListParagraph"/>
        <w:numPr>
          <w:ilvl w:val="0"/>
          <w:numId w:val="1"/>
        </w:numPr>
        <w:spacing w:after="0"/>
        <w:rPr>
          <w:i/>
          <w:iCs/>
        </w:rPr>
      </w:pPr>
      <w:r>
        <w:t xml:space="preserve">ETO maintenance – </w:t>
      </w:r>
      <w:r w:rsidR="003E5D55">
        <w:t>n</w:t>
      </w:r>
      <w:r w:rsidR="00E44A46">
        <w:t>othing this week</w:t>
      </w:r>
    </w:p>
    <w:p w14:paraId="20FF3D63" w14:textId="06191952" w:rsidR="00E44A46" w:rsidRDefault="00E44A46" w:rsidP="005C422B">
      <w:pPr>
        <w:pStyle w:val="ListParagraph"/>
        <w:numPr>
          <w:ilvl w:val="0"/>
          <w:numId w:val="1"/>
        </w:numPr>
        <w:spacing w:after="0"/>
      </w:pPr>
      <w:r>
        <w:t xml:space="preserve">WSWA maintenance – </w:t>
      </w:r>
      <w:r w:rsidR="003E5D55">
        <w:t>n</w:t>
      </w:r>
      <w:r>
        <w:t>othing this week</w:t>
      </w:r>
    </w:p>
    <w:p w14:paraId="369243AF" w14:textId="74C951B8" w:rsidR="00B20D11" w:rsidRDefault="00B20D11" w:rsidP="005C422B">
      <w:pPr>
        <w:pStyle w:val="ListParagraph"/>
        <w:numPr>
          <w:ilvl w:val="0"/>
          <w:numId w:val="1"/>
        </w:numPr>
        <w:spacing w:after="0"/>
      </w:pPr>
      <w:r>
        <w:t xml:space="preserve">Velaro maintenance – </w:t>
      </w:r>
      <w:r w:rsidR="00DA7265">
        <w:t>nothing this week</w:t>
      </w:r>
    </w:p>
    <w:p w14:paraId="78A0240F" w14:textId="57EAF1F4" w:rsidR="00B20D11" w:rsidRDefault="00FA38E5" w:rsidP="00B20D11">
      <w:pPr>
        <w:pStyle w:val="ListParagraph"/>
        <w:numPr>
          <w:ilvl w:val="1"/>
          <w:numId w:val="1"/>
        </w:numPr>
        <w:spacing w:after="0"/>
      </w:pPr>
      <w:r>
        <w:t>Reminder:</w:t>
      </w:r>
      <w:r w:rsidR="00DA7265">
        <w:t xml:space="preserve"> </w:t>
      </w:r>
      <w:r w:rsidR="00B20D11">
        <w:t xml:space="preserve">WA-4202 system </w:t>
      </w:r>
      <w:r w:rsidR="00162D21">
        <w:t>updates</w:t>
      </w:r>
      <w:r w:rsidR="00B20D11">
        <w:t xml:space="preserve"> 9/23/21 to resolve WSWA issues using live chat functionality on mobile devices. </w:t>
      </w:r>
      <w:r w:rsidR="004834E2">
        <w:t xml:space="preserve">WSWA </w:t>
      </w:r>
      <w:r w:rsidR="00B20D11">
        <w:t xml:space="preserve">is using </w:t>
      </w:r>
      <w:r w:rsidR="004834E2">
        <w:t xml:space="preserve">an </w:t>
      </w:r>
      <w:r w:rsidR="00B20D11">
        <w:t xml:space="preserve">outdated version of Velaro </w:t>
      </w:r>
      <w:r w:rsidR="004834E2">
        <w:t>on the site</w:t>
      </w:r>
      <w:r w:rsidR="00B20D11">
        <w:t xml:space="preserve">. </w:t>
      </w:r>
    </w:p>
    <w:p w14:paraId="3916C7CA" w14:textId="7540366D" w:rsidR="00140F60" w:rsidRDefault="006F491F" w:rsidP="00CB21C0">
      <w:pPr>
        <w:pStyle w:val="ListParagraph"/>
        <w:numPr>
          <w:ilvl w:val="0"/>
          <w:numId w:val="1"/>
        </w:numPr>
        <w:spacing w:after="0"/>
      </w:pPr>
      <w:r>
        <w:t>Tickets into production –</w:t>
      </w:r>
      <w:r w:rsidR="0046671E">
        <w:t xml:space="preserve"> Nothing this</w:t>
      </w:r>
      <w:r w:rsidR="002529FA">
        <w:t xml:space="preserve"> week</w:t>
      </w:r>
    </w:p>
    <w:p w14:paraId="2F62AE5A" w14:textId="77C77BD2" w:rsidR="005917EA" w:rsidRDefault="005917EA" w:rsidP="00DC60F5">
      <w:pPr>
        <w:pStyle w:val="ListParagraph"/>
        <w:numPr>
          <w:ilvl w:val="0"/>
          <w:numId w:val="1"/>
        </w:numPr>
      </w:pPr>
      <w:r>
        <w:t>Project updates</w:t>
      </w:r>
    </w:p>
    <w:p w14:paraId="6422B73B" w14:textId="224C6969" w:rsidR="009D0846" w:rsidRDefault="00EE3199" w:rsidP="009D0846">
      <w:pPr>
        <w:pStyle w:val="ListParagraph"/>
        <w:numPr>
          <w:ilvl w:val="1"/>
          <w:numId w:val="1"/>
        </w:numPr>
      </w:pPr>
      <w:r>
        <w:t xml:space="preserve">Reminder: </w:t>
      </w:r>
      <w:r w:rsidR="009D0846">
        <w:t>Internet Explorer will be sunsetting October 2021</w:t>
      </w:r>
    </w:p>
    <w:p w14:paraId="58CB778F" w14:textId="67A1BC52" w:rsidR="009D0846" w:rsidRDefault="009D0846" w:rsidP="009D0846">
      <w:pPr>
        <w:pStyle w:val="ListParagraph"/>
        <w:numPr>
          <w:ilvl w:val="2"/>
          <w:numId w:val="1"/>
        </w:numPr>
      </w:pPr>
      <w:r>
        <w:t>Prepare by transitioning to Chrome or Edge</w:t>
      </w:r>
      <w:r w:rsidR="007B5B4F">
        <w:t xml:space="preserve"> – </w:t>
      </w:r>
    </w:p>
    <w:p w14:paraId="23B85F21" w14:textId="635B8289" w:rsidR="009D0846" w:rsidRDefault="009D0846" w:rsidP="009D0846">
      <w:pPr>
        <w:pStyle w:val="ListParagraph"/>
        <w:numPr>
          <w:ilvl w:val="3"/>
          <w:numId w:val="1"/>
        </w:numPr>
      </w:pPr>
      <w:r>
        <w:t>Add sites to prevent pop up blockers</w:t>
      </w:r>
    </w:p>
    <w:p w14:paraId="48ABA520" w14:textId="38C2F992" w:rsidR="007B5B4F" w:rsidRDefault="007B5B4F" w:rsidP="009D0846">
      <w:pPr>
        <w:pStyle w:val="ListParagraph"/>
        <w:numPr>
          <w:ilvl w:val="3"/>
          <w:numId w:val="1"/>
        </w:numPr>
      </w:pPr>
      <w:r>
        <w:t>Clearing cache can remove the allowed site</w:t>
      </w:r>
      <w:r w:rsidR="008B4110">
        <w:t>(s) for pop-up blocking</w:t>
      </w:r>
    </w:p>
    <w:p w14:paraId="4A5D23C3" w14:textId="51894FE4" w:rsidR="008E7F32" w:rsidRDefault="00DC60F5" w:rsidP="00DC60F5">
      <w:pPr>
        <w:pStyle w:val="ListParagraph"/>
        <w:numPr>
          <w:ilvl w:val="0"/>
          <w:numId w:val="1"/>
        </w:numPr>
      </w:pPr>
      <w:r>
        <w:t>What’s new on WPC</w:t>
      </w:r>
      <w:r w:rsidR="00A03443">
        <w:t xml:space="preserve"> – </w:t>
      </w:r>
      <w:r w:rsidR="00C76C99">
        <w:t xml:space="preserve"> </w:t>
      </w:r>
    </w:p>
    <w:p w14:paraId="27F7FE67" w14:textId="061793FB" w:rsidR="00426D68" w:rsidRDefault="00426D68" w:rsidP="00426D68">
      <w:pPr>
        <w:pStyle w:val="ListParagraph"/>
        <w:numPr>
          <w:ilvl w:val="1"/>
          <w:numId w:val="1"/>
        </w:numPr>
      </w:pPr>
      <w:r>
        <w:t xml:space="preserve">Report </w:t>
      </w:r>
      <w:r w:rsidR="009F2C00">
        <w:t>enhancements</w:t>
      </w:r>
      <w:r>
        <w:t xml:space="preserve"> – </w:t>
      </w:r>
    </w:p>
    <w:p w14:paraId="52C68F83" w14:textId="77777777" w:rsidR="003238E4" w:rsidRDefault="003238E4" w:rsidP="003238E4">
      <w:pPr>
        <w:pStyle w:val="ListParagraph"/>
        <w:numPr>
          <w:ilvl w:val="2"/>
          <w:numId w:val="1"/>
        </w:numPr>
      </w:pPr>
      <w:r>
        <w:t>Employer &amp; Job Postings Reports</w:t>
      </w:r>
    </w:p>
    <w:p w14:paraId="267C7792" w14:textId="6FAFCB18" w:rsidR="003238E4" w:rsidRDefault="003238E4" w:rsidP="003238E4">
      <w:pPr>
        <w:pStyle w:val="ListParagraph"/>
        <w:numPr>
          <w:ilvl w:val="3"/>
          <w:numId w:val="1"/>
        </w:numPr>
      </w:pPr>
      <w:r w:rsidRPr="006E41DA">
        <w:t>New to WorksourceWA-Employers</w:t>
      </w:r>
      <w:r>
        <w:t xml:space="preserve">; </w:t>
      </w:r>
      <w:r w:rsidRPr="006E41DA">
        <w:t>Change report name so will be next to recruiter report on list</w:t>
      </w:r>
    </w:p>
    <w:p w14:paraId="3F41DEE9" w14:textId="15E329E4" w:rsidR="00F30061" w:rsidRDefault="00F30061" w:rsidP="003238E4">
      <w:pPr>
        <w:pStyle w:val="ListParagraph"/>
        <w:numPr>
          <w:ilvl w:val="3"/>
          <w:numId w:val="1"/>
        </w:numPr>
      </w:pPr>
      <w:r w:rsidRPr="00F30061">
        <w:t>New to WorksourceWA-Recruiters</w:t>
      </w:r>
      <w:r>
        <w:t xml:space="preserve">; </w:t>
      </w:r>
      <w:r w:rsidRPr="006E41DA">
        <w:t>Change report name so will be next to employer report on list</w:t>
      </w:r>
    </w:p>
    <w:p w14:paraId="1003F3DC" w14:textId="77777777" w:rsidR="003238E4" w:rsidRDefault="003238E4" w:rsidP="003238E4">
      <w:pPr>
        <w:pStyle w:val="ListParagraph"/>
        <w:numPr>
          <w:ilvl w:val="2"/>
          <w:numId w:val="1"/>
        </w:numPr>
        <w:jc w:val="both"/>
      </w:pPr>
      <w:r>
        <w:t>Local Reporter Data</w:t>
      </w:r>
    </w:p>
    <w:p w14:paraId="02AEEDE8" w14:textId="219BF1B2" w:rsidR="003238E4" w:rsidRDefault="003238E4" w:rsidP="003238E4">
      <w:pPr>
        <w:pStyle w:val="ListParagraph"/>
        <w:numPr>
          <w:ilvl w:val="3"/>
          <w:numId w:val="1"/>
        </w:numPr>
        <w:jc w:val="both"/>
      </w:pPr>
      <w:r w:rsidRPr="0083468B">
        <w:t>Outcomes TPs based on Completion Date Value</w:t>
      </w:r>
      <w:r>
        <w:t xml:space="preserve">; </w:t>
      </w:r>
      <w:r w:rsidRPr="0083468B">
        <w:t>Removed I</w:t>
      </w:r>
      <w:r>
        <w:t>n</w:t>
      </w:r>
      <w:r w:rsidRPr="0083468B">
        <w:t xml:space="preserve"> Youth Program and Program Category columns; moved Opted-Out column after Case Number column</w:t>
      </w:r>
    </w:p>
    <w:p w14:paraId="76941081" w14:textId="5DF8BDBE" w:rsidR="003C4152" w:rsidRDefault="00BB3E5A" w:rsidP="00BB3E5A">
      <w:pPr>
        <w:pStyle w:val="ListParagraph"/>
        <w:numPr>
          <w:ilvl w:val="2"/>
          <w:numId w:val="1"/>
        </w:numPr>
        <w:jc w:val="both"/>
      </w:pPr>
      <w:r>
        <w:t>Operational Reports</w:t>
      </w:r>
    </w:p>
    <w:p w14:paraId="2A94095A" w14:textId="6DE2454D" w:rsidR="00BB3E5A" w:rsidRDefault="00BB3E5A" w:rsidP="00BB3E5A">
      <w:pPr>
        <w:pStyle w:val="ListParagraph"/>
        <w:numPr>
          <w:ilvl w:val="3"/>
          <w:numId w:val="1"/>
        </w:numPr>
        <w:jc w:val="both"/>
      </w:pPr>
      <w:r w:rsidRPr="00BB3E5A">
        <w:t>Seekers Served by Office</w:t>
      </w:r>
      <w:r>
        <w:t xml:space="preserve">; </w:t>
      </w:r>
      <w:r w:rsidRPr="00BB3E5A">
        <w:t>Removed 8/27/2021 from report name</w:t>
      </w:r>
    </w:p>
    <w:p w14:paraId="38B2478B" w14:textId="3C08B606" w:rsidR="00BB3E5A" w:rsidRDefault="00BB3E5A" w:rsidP="00BB3E5A">
      <w:pPr>
        <w:pStyle w:val="ListParagraph"/>
        <w:numPr>
          <w:ilvl w:val="3"/>
          <w:numId w:val="1"/>
        </w:numPr>
        <w:jc w:val="both"/>
      </w:pPr>
      <w:r w:rsidRPr="00BB3E5A">
        <w:t xml:space="preserve">Seekers Served by Office </w:t>
      </w:r>
      <w:r>
        <w:t>–</w:t>
      </w:r>
      <w:r w:rsidRPr="00BB3E5A">
        <w:t xml:space="preserve"> ORIGINAL</w:t>
      </w:r>
      <w:r>
        <w:t xml:space="preserve">; </w:t>
      </w:r>
      <w:r w:rsidRPr="00BB3E5A">
        <w:t>Added ORIGINAL to report name since new report created</w:t>
      </w:r>
    </w:p>
    <w:p w14:paraId="680155AC" w14:textId="46A35060" w:rsidR="005C422B" w:rsidRDefault="009D0846" w:rsidP="008D4322">
      <w:pPr>
        <w:pStyle w:val="ListParagraph"/>
        <w:numPr>
          <w:ilvl w:val="0"/>
          <w:numId w:val="5"/>
        </w:numPr>
      </w:pPr>
      <w:r>
        <w:t>Training issues/o</w:t>
      </w:r>
      <w:r w:rsidR="00D70C80">
        <w:t>pen discussion –</w:t>
      </w:r>
      <w:r w:rsidR="005C422B">
        <w:t xml:space="preserve"> </w:t>
      </w:r>
    </w:p>
    <w:p w14:paraId="25C5AA93" w14:textId="52AA2D04" w:rsidR="004963EB" w:rsidRDefault="004963EB" w:rsidP="00F8332D">
      <w:pPr>
        <w:pStyle w:val="ListParagraph"/>
        <w:numPr>
          <w:ilvl w:val="1"/>
          <w:numId w:val="5"/>
        </w:numPr>
      </w:pPr>
      <w:r>
        <w:t xml:space="preserve">ETO </w:t>
      </w:r>
      <w:hyperlink r:id="rId10" w:history="1">
        <w:r w:rsidRPr="00107FC4">
          <w:rPr>
            <w:rStyle w:val="Hyperlink"/>
          </w:rPr>
          <w:t>access</w:t>
        </w:r>
        <w:r w:rsidR="00107FC4" w:rsidRPr="00107FC4">
          <w:rPr>
            <w:rStyle w:val="Hyperlink"/>
          </w:rPr>
          <w:t xml:space="preserve"> requests</w:t>
        </w:r>
      </w:hyperlink>
      <w:r w:rsidR="008B4110" w:rsidRPr="008B4110">
        <w:t xml:space="preserve"> </w:t>
      </w:r>
      <w:r w:rsidR="008B4110">
        <w:t>information is found on the WPC site under System Administration</w:t>
      </w:r>
    </w:p>
    <w:p w14:paraId="764FC5B7" w14:textId="0868101C" w:rsidR="0033274D" w:rsidRDefault="0063350A" w:rsidP="00F8332D">
      <w:pPr>
        <w:pStyle w:val="ListParagraph"/>
        <w:numPr>
          <w:ilvl w:val="1"/>
          <w:numId w:val="5"/>
        </w:numPr>
      </w:pPr>
      <w:hyperlink r:id="rId11" w:history="1">
        <w:r w:rsidR="0033274D" w:rsidRPr="00107FC4">
          <w:rPr>
            <w:rStyle w:val="Hyperlink"/>
          </w:rPr>
          <w:t>Qtrac resources</w:t>
        </w:r>
      </w:hyperlink>
      <w:r w:rsidR="0033274D">
        <w:t xml:space="preserve"> on WPC</w:t>
      </w:r>
    </w:p>
    <w:p w14:paraId="1B3EB460" w14:textId="292B644E" w:rsidR="005B46F9" w:rsidRDefault="005B46F9" w:rsidP="005B46F9">
      <w:pPr>
        <w:pStyle w:val="ListParagraph"/>
        <w:numPr>
          <w:ilvl w:val="2"/>
          <w:numId w:val="5"/>
        </w:numPr>
      </w:pPr>
      <w:r>
        <w:t>Asking for input on how your office uses the system or if you need additional training</w:t>
      </w:r>
    </w:p>
    <w:p w14:paraId="35EDF71F" w14:textId="00A23BD8" w:rsidR="006528A2" w:rsidRDefault="00C01AF5" w:rsidP="00C01AF5">
      <w:pPr>
        <w:pStyle w:val="ListParagraph"/>
        <w:numPr>
          <w:ilvl w:val="1"/>
          <w:numId w:val="5"/>
        </w:numPr>
      </w:pPr>
      <w:r>
        <w:t>ETO report enhancement</w:t>
      </w:r>
      <w:r w:rsidR="000E08FB">
        <w:t>s</w:t>
      </w:r>
      <w:r>
        <w:t xml:space="preserve"> – </w:t>
      </w:r>
      <w:r w:rsidR="000E08FB">
        <w:t>Mary</w:t>
      </w:r>
    </w:p>
    <w:p w14:paraId="2F6103CD" w14:textId="77777777" w:rsidR="00AF4562" w:rsidRDefault="00AF4562" w:rsidP="00AF4562">
      <w:pPr>
        <w:pStyle w:val="ListParagraph"/>
        <w:numPr>
          <w:ilvl w:val="2"/>
          <w:numId w:val="5"/>
        </w:numPr>
        <w:spacing w:line="252" w:lineRule="auto"/>
        <w:rPr>
          <w:rFonts w:eastAsia="Times New Roman"/>
        </w:rPr>
      </w:pPr>
      <w:r>
        <w:rPr>
          <w:rFonts w:eastAsia="Times New Roman"/>
        </w:rPr>
        <w:t>Program Enrollment Report With Demographic and Veteran Details</w:t>
      </w:r>
    </w:p>
    <w:p w14:paraId="37DB9C0D" w14:textId="77777777" w:rsidR="00AF4562" w:rsidRDefault="00AF4562" w:rsidP="00AF4562">
      <w:pPr>
        <w:pStyle w:val="ListParagraph"/>
        <w:numPr>
          <w:ilvl w:val="3"/>
          <w:numId w:val="5"/>
        </w:numPr>
        <w:spacing w:line="252" w:lineRule="auto"/>
        <w:rPr>
          <w:rFonts w:eastAsia="Times New Roman"/>
        </w:rPr>
      </w:pPr>
      <w:r>
        <w:rPr>
          <w:rFonts w:eastAsia="Times New Roman"/>
        </w:rPr>
        <w:t>This report continually times out due to the amount of data being pulled</w:t>
      </w:r>
    </w:p>
    <w:p w14:paraId="7EFE6A9F" w14:textId="77777777" w:rsidR="00AF4562" w:rsidRDefault="00AF4562" w:rsidP="00AF4562">
      <w:pPr>
        <w:pStyle w:val="ListParagraph"/>
        <w:numPr>
          <w:ilvl w:val="3"/>
          <w:numId w:val="5"/>
        </w:numPr>
        <w:spacing w:line="252" w:lineRule="auto"/>
        <w:rPr>
          <w:rFonts w:eastAsia="Times New Roman"/>
        </w:rPr>
      </w:pPr>
      <w:r>
        <w:rPr>
          <w:rFonts w:eastAsia="Times New Roman"/>
        </w:rPr>
        <w:t>Work will begin this week to create a slimmed down version of this report; we will keep the original</w:t>
      </w:r>
    </w:p>
    <w:p w14:paraId="014D560B" w14:textId="77777777" w:rsidR="00AF4562" w:rsidRDefault="00AF4562" w:rsidP="00AF4562">
      <w:pPr>
        <w:pStyle w:val="ListParagraph"/>
        <w:numPr>
          <w:ilvl w:val="3"/>
          <w:numId w:val="5"/>
        </w:numPr>
        <w:spacing w:line="252" w:lineRule="auto"/>
        <w:rPr>
          <w:rFonts w:eastAsia="Times New Roman"/>
        </w:rPr>
      </w:pPr>
      <w:r>
        <w:rPr>
          <w:rFonts w:eastAsia="Times New Roman"/>
        </w:rPr>
        <w:t>Columns to remove are starred:</w:t>
      </w:r>
    </w:p>
    <w:p w14:paraId="7FA5F26D" w14:textId="0EEA9647" w:rsidR="00500B85" w:rsidRDefault="00500B85" w:rsidP="00F8332D">
      <w:pPr>
        <w:pStyle w:val="ListParagraph"/>
        <w:ind w:left="2880"/>
      </w:pPr>
    </w:p>
    <w:p w14:paraId="2E40396B" w14:textId="071C2495" w:rsidR="00E527C2" w:rsidRDefault="00AF4562" w:rsidP="00AF4562">
      <w:pPr>
        <w:pStyle w:val="ListParagraph"/>
        <w:ind w:left="360"/>
      </w:pPr>
      <w:r>
        <w:rPr>
          <w:noProof/>
        </w:rPr>
        <w:drawing>
          <wp:inline distT="0" distB="0" distL="0" distR="0" wp14:anchorId="272B1D3A" wp14:editId="0CC04D8B">
            <wp:extent cx="6858000" cy="467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58000" cy="467360"/>
                    </a:xfrm>
                    <a:prstGeom prst="rect">
                      <a:avLst/>
                    </a:prstGeom>
                    <a:noFill/>
                    <a:ln>
                      <a:noFill/>
                    </a:ln>
                  </pic:spPr>
                </pic:pic>
              </a:graphicData>
            </a:graphic>
          </wp:inline>
        </w:drawing>
      </w:r>
    </w:p>
    <w:p w14:paraId="5DB4220C" w14:textId="0CEDECA4" w:rsidR="00AF4562" w:rsidRDefault="00AF4562" w:rsidP="00AF4562">
      <w:pPr>
        <w:pStyle w:val="ListParagraph"/>
        <w:ind w:left="360"/>
      </w:pPr>
      <w:r>
        <w:rPr>
          <w:noProof/>
        </w:rPr>
        <w:drawing>
          <wp:inline distT="0" distB="0" distL="0" distR="0" wp14:anchorId="07A32A4A" wp14:editId="65FF4459">
            <wp:extent cx="6858000" cy="697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858000" cy="697865"/>
                    </a:xfrm>
                    <a:prstGeom prst="rect">
                      <a:avLst/>
                    </a:prstGeom>
                    <a:noFill/>
                    <a:ln>
                      <a:noFill/>
                    </a:ln>
                  </pic:spPr>
                </pic:pic>
              </a:graphicData>
            </a:graphic>
          </wp:inline>
        </w:drawing>
      </w:r>
    </w:p>
    <w:p w14:paraId="1E9C0F0B" w14:textId="145EA45A" w:rsidR="00AF4562" w:rsidRDefault="00AF4562" w:rsidP="00AF4562">
      <w:pPr>
        <w:pStyle w:val="ListParagraph"/>
        <w:ind w:left="360"/>
      </w:pPr>
      <w:r>
        <w:rPr>
          <w:noProof/>
        </w:rPr>
        <w:drawing>
          <wp:inline distT="0" distB="0" distL="0" distR="0" wp14:anchorId="4877EA30" wp14:editId="34BEBCD2">
            <wp:extent cx="6858000" cy="584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858000" cy="584200"/>
                    </a:xfrm>
                    <a:prstGeom prst="rect">
                      <a:avLst/>
                    </a:prstGeom>
                    <a:noFill/>
                    <a:ln>
                      <a:noFill/>
                    </a:ln>
                  </pic:spPr>
                </pic:pic>
              </a:graphicData>
            </a:graphic>
          </wp:inline>
        </w:drawing>
      </w:r>
    </w:p>
    <w:p w14:paraId="0DD3BEEE" w14:textId="731807A5" w:rsidR="00AF4562" w:rsidRDefault="00AF4562" w:rsidP="00AF4562">
      <w:pPr>
        <w:pStyle w:val="ListParagraph"/>
        <w:ind w:left="360"/>
      </w:pPr>
      <w:r>
        <w:rPr>
          <w:noProof/>
        </w:rPr>
        <w:drawing>
          <wp:inline distT="0" distB="0" distL="0" distR="0" wp14:anchorId="2822F7E5" wp14:editId="492D8A1B">
            <wp:extent cx="6858000" cy="539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858000" cy="539115"/>
                    </a:xfrm>
                    <a:prstGeom prst="rect">
                      <a:avLst/>
                    </a:prstGeom>
                    <a:noFill/>
                    <a:ln>
                      <a:noFill/>
                    </a:ln>
                  </pic:spPr>
                </pic:pic>
              </a:graphicData>
            </a:graphic>
          </wp:inline>
        </w:drawing>
      </w:r>
    </w:p>
    <w:p w14:paraId="7BEA3CF9" w14:textId="5104AF6E" w:rsidR="00AF4562" w:rsidRDefault="00AF4562" w:rsidP="00AF4562">
      <w:pPr>
        <w:pStyle w:val="ListParagraph"/>
        <w:ind w:left="360"/>
      </w:pPr>
      <w:r>
        <w:rPr>
          <w:noProof/>
        </w:rPr>
        <w:drawing>
          <wp:inline distT="0" distB="0" distL="0" distR="0" wp14:anchorId="546F0810" wp14:editId="66D69450">
            <wp:extent cx="685800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858000" cy="594360"/>
                    </a:xfrm>
                    <a:prstGeom prst="rect">
                      <a:avLst/>
                    </a:prstGeom>
                    <a:noFill/>
                    <a:ln>
                      <a:noFill/>
                    </a:ln>
                  </pic:spPr>
                </pic:pic>
              </a:graphicData>
            </a:graphic>
          </wp:inline>
        </w:drawing>
      </w:r>
    </w:p>
    <w:p w14:paraId="3BCAFE28" w14:textId="77BC3749" w:rsidR="00AF4562" w:rsidRDefault="00AF4562" w:rsidP="00AF4562">
      <w:pPr>
        <w:pStyle w:val="ListParagraph"/>
        <w:ind w:left="360"/>
      </w:pPr>
      <w:r>
        <w:rPr>
          <w:noProof/>
        </w:rPr>
        <w:drawing>
          <wp:inline distT="0" distB="0" distL="0" distR="0" wp14:anchorId="39064117" wp14:editId="63D83027">
            <wp:extent cx="6858000" cy="913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58000" cy="913130"/>
                    </a:xfrm>
                    <a:prstGeom prst="rect">
                      <a:avLst/>
                    </a:prstGeom>
                    <a:noFill/>
                    <a:ln>
                      <a:noFill/>
                    </a:ln>
                  </pic:spPr>
                </pic:pic>
              </a:graphicData>
            </a:graphic>
          </wp:inline>
        </w:drawing>
      </w:r>
    </w:p>
    <w:p w14:paraId="0AA1D3AC" w14:textId="03AC37AD" w:rsidR="00AF4562" w:rsidRDefault="00AF4562" w:rsidP="00AF4562">
      <w:pPr>
        <w:pStyle w:val="ListParagraph"/>
        <w:ind w:left="360"/>
      </w:pPr>
      <w:r>
        <w:rPr>
          <w:noProof/>
        </w:rPr>
        <w:drawing>
          <wp:inline distT="0" distB="0" distL="0" distR="0" wp14:anchorId="27EA53F5" wp14:editId="0BBA4315">
            <wp:extent cx="6858000" cy="639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858000" cy="639445"/>
                    </a:xfrm>
                    <a:prstGeom prst="rect">
                      <a:avLst/>
                    </a:prstGeom>
                    <a:noFill/>
                    <a:ln>
                      <a:noFill/>
                    </a:ln>
                  </pic:spPr>
                </pic:pic>
              </a:graphicData>
            </a:graphic>
          </wp:inline>
        </w:drawing>
      </w:r>
    </w:p>
    <w:p w14:paraId="31A715C2" w14:textId="77777777" w:rsidR="00AF4562" w:rsidRDefault="00AF4562" w:rsidP="00AF4562">
      <w:pPr>
        <w:pStyle w:val="ListParagraph"/>
        <w:numPr>
          <w:ilvl w:val="2"/>
          <w:numId w:val="25"/>
        </w:numPr>
        <w:spacing w:line="252" w:lineRule="auto"/>
        <w:rPr>
          <w:rFonts w:eastAsia="Times New Roman"/>
        </w:rPr>
      </w:pPr>
      <w:r>
        <w:rPr>
          <w:rFonts w:eastAsia="Times New Roman"/>
        </w:rPr>
        <w:t>Job Postings vs Job Posting ONET reports –</w:t>
      </w:r>
    </w:p>
    <w:p w14:paraId="71FA775C" w14:textId="77777777" w:rsidR="00AF4562" w:rsidRDefault="00AF4562" w:rsidP="00AF4562">
      <w:pPr>
        <w:pStyle w:val="ListParagraph"/>
        <w:numPr>
          <w:ilvl w:val="3"/>
          <w:numId w:val="25"/>
        </w:numPr>
        <w:spacing w:line="252" w:lineRule="auto"/>
        <w:rPr>
          <w:rFonts w:eastAsia="Times New Roman"/>
        </w:rPr>
      </w:pPr>
      <w:r>
        <w:rPr>
          <w:rFonts w:eastAsia="Times New Roman"/>
        </w:rPr>
        <w:t>These 2 reports are almost identical; only difference is ONET version has O*NET Major and O*NET Minor columns</w:t>
      </w:r>
    </w:p>
    <w:p w14:paraId="30C1F3FE" w14:textId="77777777" w:rsidR="00AF4562" w:rsidRDefault="00AF4562" w:rsidP="00AF4562">
      <w:pPr>
        <w:pStyle w:val="ListParagraph"/>
        <w:numPr>
          <w:ilvl w:val="3"/>
          <w:numId w:val="25"/>
        </w:numPr>
        <w:spacing w:line="252" w:lineRule="auto"/>
        <w:rPr>
          <w:rFonts w:eastAsia="Times New Roman"/>
        </w:rPr>
      </w:pPr>
      <w:r>
        <w:rPr>
          <w:rFonts w:eastAsia="Times New Roman"/>
        </w:rPr>
        <w:t>Discussion on 9/1 was whether we could remove the Job Postings version and keep the ONET version</w:t>
      </w:r>
    </w:p>
    <w:p w14:paraId="1BBA1C96" w14:textId="77777777" w:rsidR="00AF4562" w:rsidRDefault="00AF4562" w:rsidP="00AF4562">
      <w:pPr>
        <w:pStyle w:val="ListParagraph"/>
        <w:numPr>
          <w:ilvl w:val="3"/>
          <w:numId w:val="25"/>
        </w:numPr>
        <w:spacing w:line="252" w:lineRule="auto"/>
        <w:rPr>
          <w:rFonts w:eastAsia="Times New Roman"/>
          <w:color w:val="000000"/>
        </w:rPr>
      </w:pPr>
      <w:r>
        <w:rPr>
          <w:rFonts w:eastAsia="Times New Roman"/>
          <w:color w:val="000000"/>
        </w:rPr>
        <w:t>Staff were to review ONET version of report and report back whether we can eliminate the Job Postings version</w:t>
      </w:r>
    </w:p>
    <w:p w14:paraId="1691BA33" w14:textId="77777777" w:rsidR="003C4152" w:rsidRDefault="003C4152" w:rsidP="003C4152">
      <w:pPr>
        <w:pStyle w:val="ListParagraph"/>
        <w:numPr>
          <w:ilvl w:val="3"/>
          <w:numId w:val="25"/>
        </w:numPr>
        <w:spacing w:line="252" w:lineRule="auto"/>
        <w:rPr>
          <w:rFonts w:eastAsia="Times New Roman"/>
        </w:rPr>
      </w:pPr>
      <w:r>
        <w:rPr>
          <w:rFonts w:eastAsia="Times New Roman"/>
          <w:color w:val="FF0000"/>
        </w:rPr>
        <w:t>NEW—</w:t>
      </w:r>
      <w:r>
        <w:rPr>
          <w:rFonts w:eastAsia="Times New Roman"/>
          <w:color w:val="000000"/>
        </w:rPr>
        <w:t>Also review the Job Postings Report and decide if we can combine all into one report</w:t>
      </w:r>
    </w:p>
    <w:p w14:paraId="6FA101C1" w14:textId="77777777" w:rsidR="003C4152" w:rsidRDefault="003C4152" w:rsidP="003C4152">
      <w:r>
        <w:t>Job Posting columns –</w:t>
      </w:r>
    </w:p>
    <w:p w14:paraId="0ECD310B" w14:textId="02265786" w:rsidR="003C4152" w:rsidRDefault="003C4152" w:rsidP="003C4152">
      <w:r>
        <w:rPr>
          <w:noProof/>
        </w:rPr>
        <w:drawing>
          <wp:inline distT="0" distB="0" distL="0" distR="0" wp14:anchorId="30BC9E54" wp14:editId="425641C7">
            <wp:extent cx="6858000" cy="2260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858000" cy="226060"/>
                    </a:xfrm>
                    <a:prstGeom prst="rect">
                      <a:avLst/>
                    </a:prstGeom>
                    <a:noFill/>
                    <a:ln>
                      <a:noFill/>
                    </a:ln>
                  </pic:spPr>
                </pic:pic>
              </a:graphicData>
            </a:graphic>
          </wp:inline>
        </w:drawing>
      </w:r>
    </w:p>
    <w:p w14:paraId="70DF2412" w14:textId="77777777" w:rsidR="003C4152" w:rsidRDefault="003C4152" w:rsidP="003C4152">
      <w:r>
        <w:t>Job Posting ONET columns –</w:t>
      </w:r>
    </w:p>
    <w:p w14:paraId="3B77C5C5" w14:textId="56C3CC1C" w:rsidR="003C4152" w:rsidRDefault="003C4152" w:rsidP="003C4152">
      <w:r>
        <w:rPr>
          <w:noProof/>
        </w:rPr>
        <w:drawing>
          <wp:inline distT="0" distB="0" distL="0" distR="0" wp14:anchorId="4F12D5C1" wp14:editId="2E88F24A">
            <wp:extent cx="6858000" cy="243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858000" cy="243840"/>
                    </a:xfrm>
                    <a:prstGeom prst="rect">
                      <a:avLst/>
                    </a:prstGeom>
                    <a:noFill/>
                    <a:ln>
                      <a:noFill/>
                    </a:ln>
                  </pic:spPr>
                </pic:pic>
              </a:graphicData>
            </a:graphic>
          </wp:inline>
        </w:drawing>
      </w:r>
    </w:p>
    <w:p w14:paraId="7CEADA86" w14:textId="77777777" w:rsidR="003C4152" w:rsidRDefault="003C4152" w:rsidP="003C4152">
      <w:r>
        <w:t>Job Postings Report columns –</w:t>
      </w:r>
    </w:p>
    <w:p w14:paraId="58CE3D37" w14:textId="0E4457F9" w:rsidR="003C4152" w:rsidRDefault="003C4152" w:rsidP="003C4152">
      <w:r>
        <w:rPr>
          <w:noProof/>
        </w:rPr>
        <w:drawing>
          <wp:inline distT="0" distB="0" distL="0" distR="0" wp14:anchorId="209F33C4" wp14:editId="4C12F4C0">
            <wp:extent cx="6858000" cy="2273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858000" cy="227330"/>
                    </a:xfrm>
                    <a:prstGeom prst="rect">
                      <a:avLst/>
                    </a:prstGeom>
                    <a:noFill/>
                    <a:ln>
                      <a:noFill/>
                    </a:ln>
                  </pic:spPr>
                </pic:pic>
              </a:graphicData>
            </a:graphic>
          </wp:inline>
        </w:drawing>
      </w:r>
    </w:p>
    <w:p w14:paraId="0BA1E878" w14:textId="5D5FEAA1" w:rsidR="00E527C2" w:rsidRDefault="00E527C2" w:rsidP="00500B85">
      <w:pPr>
        <w:pStyle w:val="ListParagraph"/>
      </w:pPr>
    </w:p>
    <w:p w14:paraId="1ED7DB53" w14:textId="25E14BF6"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AF5B26">
        <w:rPr>
          <w:color w:val="FF0000"/>
        </w:rPr>
        <w:t>9/21</w:t>
      </w:r>
      <w:r w:rsidRPr="0071073F">
        <w:rPr>
          <w:color w:val="FF0000"/>
        </w:rPr>
        <w:t xml:space="preserve">/21  </w:t>
      </w:r>
      <w:r>
        <w:rPr>
          <w:color w:val="FF0000"/>
        </w:rPr>
        <w:t>1:30-3:50PM</w:t>
      </w:r>
      <w:r w:rsidR="00473BD5">
        <w:rPr>
          <w:color w:val="FF0000"/>
        </w:rPr>
        <w:t xml:space="preserve">. </w:t>
      </w:r>
    </w:p>
    <w:p w14:paraId="5A05BB78" w14:textId="77777777"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9:30-11:50 and 3</w:t>
      </w:r>
      <w:r w:rsidRPr="0092055F">
        <w:rPr>
          <w:vertAlign w:val="superscript"/>
        </w:rPr>
        <w:t>rd</w:t>
      </w:r>
      <w:r>
        <w:t xml:space="preserve"> Tuesday 1:30-3:50 of every month (except holidays). Send email to Lynn Aue to receive more information, training account if needed and be added </w:t>
      </w:r>
      <w:r>
        <w:lastRenderedPageBreak/>
        <w:t xml:space="preserve">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7777777" w:rsidR="00E83A1A" w:rsidRDefault="00E83A1A" w:rsidP="00E83A1A">
      <w:pPr>
        <w:pStyle w:val="ListParagraph"/>
        <w:numPr>
          <w:ilvl w:val="1"/>
          <w:numId w:val="1"/>
        </w:numPr>
        <w:spacing w:after="0" w:line="240" w:lineRule="auto"/>
      </w:pPr>
      <w:r>
        <w:t xml:space="preserve">Training recordings and user guides are posted on the WPC website here </w:t>
      </w:r>
      <w:hyperlink r:id="rId32" w:history="1">
        <w:r w:rsidRPr="000B3922">
          <w:rPr>
            <w:rStyle w:val="Hyperlink"/>
          </w:rPr>
          <w:t>https://wpc.wa.gov/tech/ETO-refresher-training</w:t>
        </w:r>
      </w:hyperlink>
      <w:r>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3EDF8262" w14:textId="178E6BF3" w:rsidR="00F8332D" w:rsidRPr="00A22792" w:rsidRDefault="00C938F0" w:rsidP="00AA3DDA">
      <w:pPr>
        <w:pStyle w:val="ListParagraph"/>
        <w:numPr>
          <w:ilvl w:val="0"/>
          <w:numId w:val="5"/>
        </w:numPr>
        <w:shd w:val="clear" w:color="auto" w:fill="FFFFFF"/>
        <w:spacing w:after="158" w:line="240" w:lineRule="auto"/>
        <w:rPr>
          <w:b/>
          <w:bCs/>
          <w:sz w:val="28"/>
          <w:szCs w:val="28"/>
        </w:rPr>
      </w:pPr>
      <w:r w:rsidRPr="00A22792">
        <w:rPr>
          <w:b/>
          <w:bCs/>
          <w:i/>
          <w:iCs/>
        </w:rPr>
        <w:t>R</w:t>
      </w:r>
      <w:r w:rsidR="00CB0650" w:rsidRPr="00A22792">
        <w:rPr>
          <w:b/>
          <w:bCs/>
          <w:i/>
          <w:iCs/>
        </w:rPr>
        <w:t>eminder:</w:t>
      </w:r>
      <w:r w:rsidR="00CB0650">
        <w:t xml:space="preserve"> Submit remedy tickets for all work requests</w:t>
      </w:r>
      <w:r w:rsidR="006225DF">
        <w:t xml:space="preserve"> </w:t>
      </w:r>
      <w:hyperlink r:id="rId33"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21D9E2D3" w:rsidR="000B0D77" w:rsidRDefault="00C84BDA" w:rsidP="00073E44">
      <w:pPr>
        <w:shd w:val="clear" w:color="auto" w:fill="FFFFFF"/>
        <w:spacing w:after="158" w:line="240" w:lineRule="auto"/>
        <w:rPr>
          <w:b/>
          <w:bCs/>
          <w:sz w:val="28"/>
          <w:szCs w:val="28"/>
        </w:rPr>
      </w:pPr>
      <w:r>
        <w:rPr>
          <w:b/>
          <w:bCs/>
          <w:sz w:val="28"/>
          <w:szCs w:val="28"/>
        </w:rPr>
        <w:t>U</w:t>
      </w:r>
      <w:r w:rsidR="000B0D77" w:rsidRPr="00073E44">
        <w:rPr>
          <w:b/>
          <w:bCs/>
          <w:sz w:val="28"/>
          <w:szCs w:val="28"/>
        </w:rPr>
        <w:t>I announcements –</w:t>
      </w:r>
    </w:p>
    <w:p w14:paraId="78303FE7" w14:textId="01FECB81" w:rsidR="00672F06" w:rsidRDefault="00672F06" w:rsidP="00073E44">
      <w:pPr>
        <w:shd w:val="clear" w:color="auto" w:fill="FFFFFF"/>
        <w:spacing w:after="158" w:line="240" w:lineRule="auto"/>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34" w:history="1">
        <w:r w:rsidR="00BD7EFC" w:rsidRPr="003307F9">
          <w:rPr>
            <w:rStyle w:val="Hyperlink"/>
          </w:rPr>
          <w:t>https://esd.wa.gov/unemployment/job-search-requirements</w:t>
        </w:r>
      </w:hyperlink>
      <w:r w:rsidR="00BD7EFC">
        <w:t xml:space="preserve"> </w:t>
      </w:r>
    </w:p>
    <w:p w14:paraId="510F4AFB" w14:textId="77777777" w:rsidR="005B46F9" w:rsidRPr="005B46F9" w:rsidRDefault="005B46F9" w:rsidP="005B46F9">
      <w:pPr>
        <w:spacing w:after="150" w:line="240" w:lineRule="auto"/>
        <w:rPr>
          <w:rFonts w:ascii="Calibri" w:eastAsia="Calibri" w:hAnsi="Calibri" w:cs="Calibri"/>
        </w:rPr>
      </w:pPr>
      <w:r w:rsidRPr="005B46F9">
        <w:rPr>
          <w:rFonts w:ascii="Calibri" w:eastAsia="Calibri" w:hAnsi="Calibri" w:cs="Calibri"/>
          <w:b/>
          <w:bCs/>
        </w:rPr>
        <w:t>Initial regular claims and total claims for all benefits decreased during the week of Sept. 5</w:t>
      </w:r>
    </w:p>
    <w:p w14:paraId="52BC4F95" w14:textId="77777777" w:rsidR="005B46F9" w:rsidRPr="005B46F9" w:rsidRDefault="005B46F9" w:rsidP="005B46F9">
      <w:pPr>
        <w:spacing w:after="150" w:line="240" w:lineRule="auto"/>
        <w:rPr>
          <w:rFonts w:ascii="Calibri" w:eastAsia="Calibri" w:hAnsi="Calibri" w:cs="Calibri"/>
        </w:rPr>
      </w:pPr>
      <w:r w:rsidRPr="005B46F9">
        <w:rPr>
          <w:rFonts w:ascii="Calibri" w:eastAsia="Calibri" w:hAnsi="Calibri" w:cs="Calibri"/>
          <w:b/>
          <w:bCs/>
        </w:rPr>
        <w:t>OLYMPIA –</w:t>
      </w:r>
      <w:r w:rsidRPr="005B46F9">
        <w:rPr>
          <w:rFonts w:ascii="Calibri" w:eastAsia="Calibri" w:hAnsi="Calibri" w:cs="Calibri"/>
        </w:rPr>
        <w:t> During the week of Sept. 5, there were 4,860 initial regular unemployment claims, down 6.6 percent from the prior week. Total claims filed by Washingtonians for all unemployment benefit categories numbered 245,345, down 4.8 percent from the prior week.  </w:t>
      </w:r>
    </w:p>
    <w:p w14:paraId="1D45DD26" w14:textId="77777777" w:rsidR="005B46F9" w:rsidRPr="005B46F9" w:rsidRDefault="005B46F9" w:rsidP="005B46F9">
      <w:pPr>
        <w:numPr>
          <w:ilvl w:val="0"/>
          <w:numId w:val="26"/>
        </w:numPr>
        <w:spacing w:after="105" w:line="240" w:lineRule="auto"/>
        <w:rPr>
          <w:rFonts w:ascii="Calibri" w:eastAsia="Times New Roman" w:hAnsi="Calibri" w:cs="Calibri"/>
        </w:rPr>
      </w:pPr>
      <w:r w:rsidRPr="005B46F9">
        <w:rPr>
          <w:rFonts w:ascii="Calibri" w:eastAsia="Times New Roman" w:hAnsi="Calibri" w:cs="Calibri"/>
        </w:rPr>
        <w:t>Initial regular claims applications are 74 percent below weekly new claims applications for the same period last year during the pandemic.</w:t>
      </w:r>
    </w:p>
    <w:p w14:paraId="1C41C25D" w14:textId="77777777" w:rsidR="005B46F9" w:rsidRPr="005B46F9" w:rsidRDefault="005B46F9" w:rsidP="005B46F9">
      <w:pPr>
        <w:numPr>
          <w:ilvl w:val="0"/>
          <w:numId w:val="26"/>
        </w:numPr>
        <w:spacing w:after="105" w:line="240" w:lineRule="auto"/>
        <w:rPr>
          <w:rFonts w:ascii="Calibri" w:eastAsia="Times New Roman" w:hAnsi="Calibri" w:cs="Calibri"/>
        </w:rPr>
      </w:pPr>
      <w:r w:rsidRPr="005B46F9">
        <w:rPr>
          <w:rFonts w:ascii="Calibri" w:eastAsia="Times New Roman" w:hAnsi="Calibri" w:cs="Calibri"/>
        </w:rPr>
        <w:t>The 4-week moving average for regular initial claims was 5,124, a decrease of 167 from the previous week’s 4-week moving average. During the same time in 2019, it was 5,012.</w:t>
      </w:r>
    </w:p>
    <w:p w14:paraId="21CA2F2C" w14:textId="77777777" w:rsidR="005B46F9" w:rsidRPr="005B46F9" w:rsidRDefault="005B46F9" w:rsidP="005B46F9">
      <w:pPr>
        <w:numPr>
          <w:ilvl w:val="0"/>
          <w:numId w:val="26"/>
        </w:numPr>
        <w:spacing w:after="105" w:line="240" w:lineRule="auto"/>
        <w:rPr>
          <w:rFonts w:ascii="Calibri" w:eastAsia="Times New Roman" w:hAnsi="Calibri" w:cs="Calibri"/>
        </w:rPr>
      </w:pPr>
      <w:r w:rsidRPr="005B46F9">
        <w:rPr>
          <w:rFonts w:ascii="Calibri" w:eastAsia="Times New Roman" w:hAnsi="Calibri" w:cs="Calibri"/>
        </w:rPr>
        <w:t>Decreases in layoffs in construction and health care &amp; social assistance contributed to a decrease of 345 regular initial claims over the previous week.</w:t>
      </w:r>
    </w:p>
    <w:p w14:paraId="6480661A" w14:textId="77777777" w:rsidR="005B46F9" w:rsidRPr="005B46F9" w:rsidRDefault="005B46F9" w:rsidP="005B46F9">
      <w:pPr>
        <w:numPr>
          <w:ilvl w:val="0"/>
          <w:numId w:val="26"/>
        </w:numPr>
        <w:spacing w:after="105" w:line="240" w:lineRule="auto"/>
        <w:rPr>
          <w:rFonts w:ascii="Calibri" w:eastAsia="Times New Roman" w:hAnsi="Calibri" w:cs="Calibri"/>
        </w:rPr>
      </w:pPr>
      <w:r w:rsidRPr="005B46F9">
        <w:rPr>
          <w:rFonts w:ascii="Calibri" w:eastAsia="Times New Roman" w:hAnsi="Calibri" w:cs="Calibri"/>
        </w:rPr>
        <w:t>There was a decrease in the combined total of initial claims and continued or ongoing claims for all benefits—which include regular unemployment insurance, Pandemic Unemployment Assistance (PUA) and Pandemic Emergency Unemployment Compensation (PEUC).</w:t>
      </w:r>
    </w:p>
    <w:p w14:paraId="2CD9D959" w14:textId="77777777" w:rsidR="005B46F9" w:rsidRPr="005B46F9" w:rsidRDefault="005B46F9" w:rsidP="005B46F9">
      <w:pPr>
        <w:numPr>
          <w:ilvl w:val="0"/>
          <w:numId w:val="26"/>
        </w:numPr>
        <w:spacing w:after="105" w:line="240" w:lineRule="auto"/>
        <w:rPr>
          <w:rFonts w:ascii="Calibri" w:eastAsia="Times New Roman" w:hAnsi="Calibri" w:cs="Calibri"/>
        </w:rPr>
      </w:pPr>
      <w:r w:rsidRPr="005B46F9">
        <w:rPr>
          <w:rFonts w:ascii="Calibri" w:eastAsia="Times New Roman" w:hAnsi="Calibri" w:cs="Calibri"/>
        </w:rPr>
        <w:t xml:space="preserve">Federal pandemic benefits programs, including PUA and PEUC as well as the additional $300 per week, expired the week ending Sept. 4, 2021. Learn more at </w:t>
      </w:r>
      <w:hyperlink r:id="rId35" w:history="1">
        <w:r w:rsidRPr="005B46F9">
          <w:rPr>
            <w:rFonts w:ascii="Calibri" w:eastAsia="Times New Roman" w:hAnsi="Calibri" w:cs="Calibri"/>
            <w:color w:val="0062B2"/>
            <w:u w:val="single"/>
          </w:rPr>
          <w:t>esd.wa.gov/covid-19</w:t>
        </w:r>
      </w:hyperlink>
      <w:r w:rsidRPr="005B46F9">
        <w:rPr>
          <w:rFonts w:ascii="Calibri" w:eastAsia="Times New Roman" w:hAnsi="Calibri" w:cs="Calibri"/>
        </w:rPr>
        <w:t>.</w:t>
      </w:r>
    </w:p>
    <w:p w14:paraId="3C74065F" w14:textId="77777777" w:rsidR="005B46F9" w:rsidRPr="005B46F9" w:rsidRDefault="005B46F9" w:rsidP="005B46F9">
      <w:pPr>
        <w:spacing w:after="150" w:line="240" w:lineRule="auto"/>
        <w:rPr>
          <w:rFonts w:ascii="Calibri" w:eastAsia="Calibri" w:hAnsi="Calibri" w:cs="Calibri"/>
        </w:rPr>
      </w:pPr>
      <w:r w:rsidRPr="005B46F9">
        <w:rPr>
          <w:rFonts w:ascii="Calibri" w:eastAsia="Calibri" w:hAnsi="Calibri" w:cs="Calibri"/>
        </w:rPr>
        <w:t xml:space="preserve">In the week ending Sept. 11, ESD paid out over $151 million for 180,372 individual claims. Since the crisis began in March 2020, ESD has paid more than $21.3 billion in benefits to over 1.19 million Washingtonians. </w:t>
      </w:r>
    </w:p>
    <w:p w14:paraId="05F89ECF" w14:textId="7C8E6A45" w:rsidR="00753E30" w:rsidRDefault="00FB3094" w:rsidP="009A2C14">
      <w:pPr>
        <w:spacing w:after="0"/>
        <w:rPr>
          <w:b/>
        </w:rPr>
      </w:pPr>
      <w:r w:rsidRPr="00FB3094">
        <w:rPr>
          <w:b/>
        </w:rPr>
        <w:t>CHAT</w:t>
      </w:r>
    </w:p>
    <w:p w14:paraId="7E8FD4EB" w14:textId="77777777" w:rsidR="003A3CE8" w:rsidRDefault="003A3CE8" w:rsidP="009A2C14">
      <w:pPr>
        <w:spacing w:after="0"/>
        <w:rPr>
          <w:b/>
        </w:rPr>
      </w:pPr>
    </w:p>
    <w:p w14:paraId="7FCC8A08" w14:textId="1395D23E" w:rsidR="003A3CE8" w:rsidRPr="003A3CE8" w:rsidRDefault="003A3CE8" w:rsidP="003A3CE8">
      <w:pPr>
        <w:spacing w:after="0"/>
        <w:rPr>
          <w:bCs/>
        </w:rPr>
      </w:pPr>
      <w:r w:rsidRPr="00552554">
        <w:rPr>
          <w:bCs/>
          <w:i/>
          <w:iCs/>
        </w:rPr>
        <w:t xml:space="preserve">from Dryden, Jack (ESD) to everyone:  </w:t>
      </w:r>
      <w:r w:rsidR="005B46F9">
        <w:rPr>
          <w:bCs/>
        </w:rPr>
        <w:t>Where do you find the guidance on the new basic service called</w:t>
      </w:r>
      <w:r w:rsidRPr="003A3CE8">
        <w:rPr>
          <w:bCs/>
        </w:rPr>
        <w:t xml:space="preserve"> "Learn about Title 1 Services"</w:t>
      </w:r>
      <w:r w:rsidR="005B46F9">
        <w:rPr>
          <w:bCs/>
        </w:rPr>
        <w:t xml:space="preserve"> </w:t>
      </w:r>
      <w:r w:rsidR="005B46F9" w:rsidRPr="005B46F9">
        <w:rPr>
          <w:bCs/>
          <w:i/>
          <w:iCs/>
          <w:color w:val="C00000"/>
        </w:rPr>
        <w:t>This information is found on the WPC site, Technology tab under Resources in the</w:t>
      </w:r>
      <w:r w:rsidR="005B46F9">
        <w:rPr>
          <w:bCs/>
        </w:rPr>
        <w:t xml:space="preserve"> </w:t>
      </w:r>
      <w:hyperlink r:id="rId36" w:history="1">
        <w:r w:rsidR="005B46F9" w:rsidRPr="005B46F9">
          <w:rPr>
            <w:rStyle w:val="Hyperlink"/>
            <w:bCs/>
          </w:rPr>
          <w:t>Services Catalog</w:t>
        </w:r>
      </w:hyperlink>
    </w:p>
    <w:p w14:paraId="11787FF5" w14:textId="3880FFAD" w:rsidR="003A3CE8" w:rsidRPr="005B46F9" w:rsidRDefault="003A3CE8" w:rsidP="003A3CE8">
      <w:pPr>
        <w:spacing w:after="0"/>
        <w:rPr>
          <w:bCs/>
          <w:i/>
          <w:iCs/>
        </w:rPr>
      </w:pPr>
      <w:r w:rsidRPr="00552554">
        <w:rPr>
          <w:bCs/>
          <w:i/>
          <w:iCs/>
        </w:rPr>
        <w:t xml:space="preserve">from Martin, Monique (ESD) to everyone:  </w:t>
      </w:r>
      <w:r w:rsidR="005B46F9">
        <w:rPr>
          <w:bCs/>
        </w:rPr>
        <w:t>W</w:t>
      </w:r>
      <w:r w:rsidRPr="003A3CE8">
        <w:rPr>
          <w:bCs/>
        </w:rPr>
        <w:t xml:space="preserve">hen working in </w:t>
      </w:r>
      <w:r w:rsidR="0063350A" w:rsidRPr="003A3CE8">
        <w:rPr>
          <w:bCs/>
        </w:rPr>
        <w:t>SharePoint</w:t>
      </w:r>
      <w:r w:rsidRPr="003A3CE8">
        <w:rPr>
          <w:bCs/>
        </w:rPr>
        <w:t>, "open in File Explorer" is not available from chrome.  do we have a work around?</w:t>
      </w:r>
      <w:r w:rsidR="005B46F9">
        <w:rPr>
          <w:bCs/>
        </w:rPr>
        <w:t xml:space="preserve"> </w:t>
      </w:r>
      <w:r w:rsidR="0063350A" w:rsidRPr="005B46F9">
        <w:rPr>
          <w:bCs/>
          <w:i/>
          <w:iCs/>
          <w:color w:val="C00000"/>
        </w:rPr>
        <w:t>SharePoint</w:t>
      </w:r>
      <w:r w:rsidR="005B46F9" w:rsidRPr="005B46F9">
        <w:rPr>
          <w:bCs/>
          <w:i/>
          <w:iCs/>
          <w:color w:val="C00000"/>
        </w:rPr>
        <w:t xml:space="preserve"> has compatibility issues with </w:t>
      </w:r>
      <w:r w:rsidR="0063350A" w:rsidRPr="005B46F9">
        <w:rPr>
          <w:bCs/>
          <w:i/>
          <w:iCs/>
          <w:color w:val="C00000"/>
        </w:rPr>
        <w:t xml:space="preserve">Chrome. </w:t>
      </w:r>
      <w:r w:rsidR="0063350A">
        <w:rPr>
          <w:bCs/>
          <w:i/>
          <w:iCs/>
          <w:color w:val="C00000"/>
        </w:rPr>
        <w:t>@</w:t>
      </w:r>
      <w:r w:rsidR="0063350A" w:rsidRPr="005B46F9">
        <w:rPr>
          <w:bCs/>
          <w:i/>
          <w:iCs/>
          <w:color w:val="C00000"/>
        </w:rPr>
        <w:t>Monique</w:t>
      </w:r>
      <w:r w:rsidRPr="005B46F9">
        <w:rPr>
          <w:bCs/>
          <w:i/>
          <w:iCs/>
          <w:color w:val="C00000"/>
        </w:rPr>
        <w:t xml:space="preserve"> - NO, we don't!  That is one of the things I miss the most from IE.  However, I find SP works best using Edge, not very </w:t>
      </w:r>
      <w:r w:rsidR="0063350A" w:rsidRPr="005B46F9">
        <w:rPr>
          <w:bCs/>
          <w:i/>
          <w:iCs/>
          <w:color w:val="C00000"/>
        </w:rPr>
        <w:t>user-friendly</w:t>
      </w:r>
      <w:r w:rsidRPr="005B46F9">
        <w:rPr>
          <w:bCs/>
          <w:i/>
          <w:iCs/>
          <w:color w:val="C00000"/>
        </w:rPr>
        <w:t xml:space="preserve"> using Chrome.  You can drag/drop files using Edge, and you can also move files easily if the structure is set up properly.  Chrome doesn't work the same way.</w:t>
      </w:r>
    </w:p>
    <w:p w14:paraId="3E2F8DBF" w14:textId="682BDC19" w:rsidR="003A3CE8" w:rsidRPr="005B46F9" w:rsidRDefault="003A3CE8" w:rsidP="003A3CE8">
      <w:pPr>
        <w:spacing w:after="0"/>
        <w:rPr>
          <w:bCs/>
          <w:i/>
          <w:iCs/>
          <w:color w:val="C00000"/>
        </w:rPr>
      </w:pPr>
      <w:r w:rsidRPr="00552554">
        <w:rPr>
          <w:bCs/>
          <w:i/>
          <w:iCs/>
        </w:rPr>
        <w:t xml:space="preserve">from Teresa Anda to everyone:  </w:t>
      </w:r>
      <w:r w:rsidRPr="003A3CE8">
        <w:rPr>
          <w:bCs/>
        </w:rPr>
        <w:t>New Outcomes report: Please change the tab name from report to Outcomes. Thank you.</w:t>
      </w:r>
      <w:r w:rsidR="005B46F9">
        <w:rPr>
          <w:bCs/>
        </w:rPr>
        <w:t xml:space="preserve"> </w:t>
      </w:r>
      <w:r w:rsidR="005B46F9" w:rsidRPr="005B46F9">
        <w:rPr>
          <w:bCs/>
          <w:i/>
          <w:iCs/>
          <w:color w:val="C00000"/>
        </w:rPr>
        <w:t xml:space="preserve">Will do, thanks for </w:t>
      </w:r>
      <w:r w:rsidR="0063350A" w:rsidRPr="005B46F9">
        <w:rPr>
          <w:bCs/>
          <w:i/>
          <w:iCs/>
          <w:color w:val="C00000"/>
        </w:rPr>
        <w:t>alerting</w:t>
      </w:r>
      <w:r w:rsidR="005B46F9" w:rsidRPr="005B46F9">
        <w:rPr>
          <w:bCs/>
          <w:i/>
          <w:iCs/>
          <w:color w:val="C00000"/>
        </w:rPr>
        <w:t xml:space="preserve"> us to this!</w:t>
      </w:r>
    </w:p>
    <w:p w14:paraId="4F7EB4F9" w14:textId="77777777" w:rsidR="002E4FEC" w:rsidRPr="009530F0" w:rsidRDefault="002E4FEC" w:rsidP="002E4FEC">
      <w:pPr>
        <w:spacing w:after="0"/>
        <w:rPr>
          <w:bCs/>
          <w:i/>
          <w:iCs/>
        </w:rPr>
      </w:pPr>
      <w:r w:rsidRPr="009530F0">
        <w:rPr>
          <w:bCs/>
          <w:i/>
          <w:iCs/>
        </w:rPr>
        <w:t>from Teresa Anda to everyone:    10:22 AM</w:t>
      </w:r>
    </w:p>
    <w:p w14:paraId="4AF1A3F3" w14:textId="77777777" w:rsidR="002E4FEC" w:rsidRPr="002E4FEC" w:rsidRDefault="002E4FEC" w:rsidP="002E4FEC">
      <w:pPr>
        <w:spacing w:after="0"/>
        <w:rPr>
          <w:bCs/>
        </w:rPr>
      </w:pPr>
      <w:r w:rsidRPr="002E4FEC">
        <w:rPr>
          <w:bCs/>
        </w:rPr>
        <w:t>Do we know where the information is being pulled from for the enrollment reports?</w:t>
      </w:r>
    </w:p>
    <w:p w14:paraId="332B85E8" w14:textId="77777777" w:rsidR="002E4FEC" w:rsidRPr="009530F0" w:rsidRDefault="002E4FEC" w:rsidP="002E4FEC">
      <w:pPr>
        <w:spacing w:after="0"/>
        <w:rPr>
          <w:bCs/>
          <w:i/>
          <w:iCs/>
        </w:rPr>
      </w:pPr>
      <w:r w:rsidRPr="009530F0">
        <w:rPr>
          <w:bCs/>
          <w:i/>
          <w:iCs/>
        </w:rPr>
        <w:t>from Martin, Monique (ESD) to everyone:    10:23 AM</w:t>
      </w:r>
    </w:p>
    <w:p w14:paraId="4279ED85" w14:textId="195C846B" w:rsidR="003A3CE8" w:rsidRDefault="002E4FEC" w:rsidP="002E4FEC">
      <w:pPr>
        <w:spacing w:after="0"/>
        <w:rPr>
          <w:bCs/>
        </w:rPr>
      </w:pPr>
      <w:r w:rsidRPr="002E4FEC">
        <w:rPr>
          <w:bCs/>
        </w:rPr>
        <w:t>Thank you</w:t>
      </w:r>
    </w:p>
    <w:p w14:paraId="32B87631" w14:textId="77777777" w:rsidR="009530F0" w:rsidRPr="009530F0" w:rsidRDefault="009530F0" w:rsidP="009530F0">
      <w:pPr>
        <w:spacing w:after="0"/>
        <w:rPr>
          <w:bCs/>
          <w:i/>
          <w:iCs/>
        </w:rPr>
      </w:pPr>
      <w:r w:rsidRPr="009530F0">
        <w:rPr>
          <w:bCs/>
          <w:i/>
          <w:iCs/>
        </w:rPr>
        <w:t>from Manson, Emily (ESD) to everyone:    10:24 AM</w:t>
      </w:r>
    </w:p>
    <w:p w14:paraId="0D50CDCC" w14:textId="44D918C2" w:rsidR="009530F0" w:rsidRDefault="009530F0" w:rsidP="009530F0">
      <w:pPr>
        <w:spacing w:after="0"/>
        <w:rPr>
          <w:bCs/>
        </w:rPr>
      </w:pPr>
      <w:r w:rsidRPr="009530F0">
        <w:rPr>
          <w:bCs/>
        </w:rPr>
        <w:t>I think it is in the application</w:t>
      </w:r>
    </w:p>
    <w:p w14:paraId="7045D6F0" w14:textId="335AE1A9" w:rsidR="00552554" w:rsidRPr="005B46F9" w:rsidRDefault="009530F0" w:rsidP="009530F0">
      <w:pPr>
        <w:spacing w:after="0"/>
        <w:rPr>
          <w:bCs/>
          <w:i/>
          <w:iCs/>
        </w:rPr>
      </w:pPr>
      <w:r w:rsidRPr="009530F0">
        <w:rPr>
          <w:bCs/>
          <w:i/>
          <w:iCs/>
        </w:rPr>
        <w:t xml:space="preserve">from Aue, Lynn (ESD) to everyone:  </w:t>
      </w:r>
      <w:r w:rsidRPr="005B46F9">
        <w:rPr>
          <w:bCs/>
          <w:i/>
          <w:iCs/>
          <w:color w:val="C00000"/>
        </w:rPr>
        <w:t>Answer to private question</w:t>
      </w:r>
      <w:r w:rsidR="005B46F9" w:rsidRPr="005B46F9">
        <w:rPr>
          <w:bCs/>
          <w:i/>
          <w:iCs/>
          <w:color w:val="C00000"/>
        </w:rPr>
        <w:t xml:space="preserve"> about ETO not functioning in Chrome</w:t>
      </w:r>
      <w:r w:rsidRPr="005B46F9">
        <w:rPr>
          <w:bCs/>
          <w:i/>
          <w:iCs/>
          <w:color w:val="C00000"/>
        </w:rPr>
        <w:t>; ETO became browser neutral last year so work being dropped in Chrome is no longer an issue. ETO works great in Edge</w:t>
      </w:r>
    </w:p>
    <w:p w14:paraId="5873AB1A" w14:textId="54D8B92E" w:rsidR="00D65D94" w:rsidRPr="005B46F9" w:rsidRDefault="005B46F9" w:rsidP="00D65D94">
      <w:pPr>
        <w:spacing w:after="0"/>
        <w:rPr>
          <w:bCs/>
          <w:i/>
          <w:iCs/>
        </w:rPr>
      </w:pPr>
      <w:r w:rsidRPr="005B46F9">
        <w:rPr>
          <w:bCs/>
          <w:i/>
          <w:iCs/>
          <w:color w:val="C00000"/>
        </w:rPr>
        <w:t>Can we combine the 3 Job Posting reports?</w:t>
      </w:r>
      <w:r>
        <w:rPr>
          <w:bCs/>
          <w:i/>
          <w:iCs/>
          <w:color w:val="C00000"/>
        </w:rPr>
        <w:t xml:space="preserve"> </w:t>
      </w:r>
      <w:r w:rsidR="00D65D94" w:rsidRPr="00CF6958">
        <w:rPr>
          <w:bCs/>
          <w:i/>
          <w:iCs/>
        </w:rPr>
        <w:t xml:space="preserve">from Jonas, Robert (ESD) to everyone: </w:t>
      </w:r>
      <w:r w:rsidR="00D65D94" w:rsidRPr="00D65D94">
        <w:rPr>
          <w:bCs/>
        </w:rPr>
        <w:t>For me, combining all three is fine</w:t>
      </w:r>
    </w:p>
    <w:p w14:paraId="1AD0BC25" w14:textId="77777777" w:rsidR="00603138" w:rsidRPr="00603138" w:rsidRDefault="00603138" w:rsidP="00603138">
      <w:pPr>
        <w:spacing w:after="0"/>
        <w:rPr>
          <w:bCs/>
          <w:i/>
          <w:iCs/>
        </w:rPr>
      </w:pPr>
      <w:r w:rsidRPr="00603138">
        <w:rPr>
          <w:bCs/>
          <w:i/>
          <w:iCs/>
        </w:rPr>
        <w:lastRenderedPageBreak/>
        <w:t>from Teresa Anda to everyone:    10:37 AM</w:t>
      </w:r>
    </w:p>
    <w:p w14:paraId="7A0867A0" w14:textId="1944F0B5" w:rsidR="009530F0" w:rsidRDefault="00603138" w:rsidP="00603138">
      <w:pPr>
        <w:spacing w:after="0"/>
        <w:rPr>
          <w:bCs/>
        </w:rPr>
      </w:pPr>
      <w:r w:rsidRPr="00603138">
        <w:rPr>
          <w:bCs/>
        </w:rPr>
        <w:t>Where is Temporary Assistance to Needy Families (TANF) information being pulled from? Is it from Demographic Details tp: Are you receiving TANF?</w:t>
      </w:r>
      <w:r w:rsidRPr="00603138">
        <w:rPr>
          <w:bCs/>
        </w:rPr>
        <w:cr/>
        <w:t>Where is Low Income Status at Program Entry (WIOA) information being pulled from? Is it from Demographic Details tp: Are you a member of a low-income household?</w:t>
      </w:r>
      <w:r w:rsidRPr="00603138">
        <w:rPr>
          <w:bCs/>
        </w:rPr>
        <w:cr/>
        <w:t>Where is English Language Learner at Program Entry (WIOA) information being pulled from? Is it from Demographic Details tp: Do You Have Limited Proficiency in English?</w:t>
      </w:r>
    </w:p>
    <w:p w14:paraId="04D2FED0" w14:textId="4B5B2926" w:rsidR="005B46F9" w:rsidRDefault="005B46F9" w:rsidP="00603138">
      <w:pPr>
        <w:spacing w:after="0"/>
        <w:rPr>
          <w:bCs/>
          <w:i/>
          <w:iCs/>
          <w:color w:val="C00000"/>
        </w:rPr>
      </w:pPr>
      <w:r w:rsidRPr="00902691">
        <w:rPr>
          <w:bCs/>
          <w:i/>
          <w:iCs/>
          <w:color w:val="C00000"/>
        </w:rPr>
        <w:t xml:space="preserve">That information is prompted by the last question on the WSWA profile page. </w:t>
      </w:r>
      <w:r w:rsidR="00902691" w:rsidRPr="00902691">
        <w:rPr>
          <w:bCs/>
          <w:i/>
          <w:iCs/>
          <w:color w:val="C00000"/>
        </w:rPr>
        <w:t>When the answer is yes, the following interactive questions are asked.</w:t>
      </w:r>
    </w:p>
    <w:p w14:paraId="034681A8" w14:textId="11A1FC11" w:rsidR="00902691" w:rsidRPr="00902691" w:rsidRDefault="00902691" w:rsidP="00603138">
      <w:pPr>
        <w:spacing w:after="0"/>
        <w:rPr>
          <w:bCs/>
          <w:i/>
          <w:iCs/>
          <w:color w:val="C00000"/>
        </w:rPr>
      </w:pPr>
      <w:r>
        <w:rPr>
          <w:noProof/>
        </w:rPr>
        <w:drawing>
          <wp:inline distT="0" distB="0" distL="0" distR="0" wp14:anchorId="0E4FD386" wp14:editId="277269C3">
            <wp:extent cx="4114286" cy="290476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114286" cy="2904762"/>
                    </a:xfrm>
                    <a:prstGeom prst="rect">
                      <a:avLst/>
                    </a:prstGeom>
                  </pic:spPr>
                </pic:pic>
              </a:graphicData>
            </a:graphic>
          </wp:inline>
        </w:drawing>
      </w:r>
    </w:p>
    <w:p w14:paraId="1D0CD590" w14:textId="5CEA1D73" w:rsidR="00552554" w:rsidRPr="00902691" w:rsidRDefault="009B1132" w:rsidP="009B1132">
      <w:pPr>
        <w:spacing w:after="0"/>
        <w:rPr>
          <w:bCs/>
          <w:i/>
          <w:iCs/>
          <w:color w:val="C00000"/>
        </w:rPr>
      </w:pPr>
      <w:r w:rsidRPr="008F6115">
        <w:rPr>
          <w:bCs/>
          <w:i/>
          <w:iCs/>
        </w:rPr>
        <w:t xml:space="preserve">from Ni Dufaigh, T. Jaide (ESD) to everyone:   </w:t>
      </w:r>
      <w:r w:rsidRPr="009B1132">
        <w:rPr>
          <w:bCs/>
        </w:rPr>
        <w:t>Would this idea cross index on the other side (not Daily Hire), but under Program Outcome - Entered Employment information? If something could not be added on Employer Services, could a drop down for Program Outcome be from a hiring event?</w:t>
      </w:r>
      <w:r w:rsidR="00902691">
        <w:rPr>
          <w:bCs/>
        </w:rPr>
        <w:t xml:space="preserve"> </w:t>
      </w:r>
      <w:r w:rsidR="00902691" w:rsidRPr="00902691">
        <w:rPr>
          <w:bCs/>
          <w:i/>
          <w:iCs/>
          <w:color w:val="C00000"/>
        </w:rPr>
        <w:t xml:space="preserve">Apologies Jaide, I missed this question. I will add it to next </w:t>
      </w:r>
      <w:r w:rsidR="0063350A" w:rsidRPr="00902691">
        <w:rPr>
          <w:bCs/>
          <w:i/>
          <w:iCs/>
          <w:color w:val="C00000"/>
        </w:rPr>
        <w:t>week’s</w:t>
      </w:r>
      <w:r w:rsidR="00902691" w:rsidRPr="00902691">
        <w:rPr>
          <w:bCs/>
          <w:i/>
          <w:iCs/>
          <w:color w:val="C00000"/>
        </w:rPr>
        <w:t xml:space="preserve"> agenda.</w:t>
      </w:r>
    </w:p>
    <w:p w14:paraId="41F5AE1D" w14:textId="78D884BF" w:rsidR="00552554" w:rsidRDefault="00552554" w:rsidP="00EF5FE2">
      <w:pPr>
        <w:spacing w:after="0"/>
        <w:rPr>
          <w:bCs/>
        </w:rPr>
      </w:pPr>
    </w:p>
    <w:p w14:paraId="25698D4C" w14:textId="77777777" w:rsidR="006C218D" w:rsidRPr="007621B1" w:rsidRDefault="006C218D" w:rsidP="00EF5FE2">
      <w:pPr>
        <w:spacing w:after="0"/>
        <w:rPr>
          <w:bCs/>
        </w:rPr>
      </w:pPr>
    </w:p>
    <w:p w14:paraId="102474D2" w14:textId="5A99D311" w:rsidR="00AB6D65" w:rsidRDefault="00C84D41" w:rsidP="006E268D">
      <w:pPr>
        <w:tabs>
          <w:tab w:val="left" w:pos="2760"/>
        </w:tabs>
        <w:spacing w:after="0"/>
        <w:rPr>
          <w:b/>
        </w:rPr>
      </w:pPr>
      <w:r>
        <w:rPr>
          <w:b/>
        </w:rPr>
        <w:t>ATTENDEES</w:t>
      </w:r>
    </w:p>
    <w:p w14:paraId="5B02FB43" w14:textId="77777777" w:rsidR="003A3CE8" w:rsidRPr="003A3CE8" w:rsidRDefault="003A3CE8" w:rsidP="006E268D">
      <w:pPr>
        <w:tabs>
          <w:tab w:val="left" w:pos="2760"/>
        </w:tabs>
        <w:spacing w:after="0"/>
        <w:rPr>
          <w:bCs/>
        </w:rPr>
      </w:pPr>
    </w:p>
    <w:p w14:paraId="634BC90C" w14:textId="77777777" w:rsidR="006B4AE8" w:rsidRPr="003A3CE8" w:rsidRDefault="006B4AE8" w:rsidP="006B4AE8">
      <w:pPr>
        <w:spacing w:after="0"/>
        <w:rPr>
          <w:bCs/>
        </w:rPr>
        <w:sectPr w:rsidR="006B4AE8" w:rsidRPr="003A3CE8" w:rsidSect="00680517">
          <w:type w:val="continuous"/>
          <w:pgSz w:w="12240" w:h="15840"/>
          <w:pgMar w:top="720" w:right="720" w:bottom="720" w:left="720" w:header="720" w:footer="720" w:gutter="0"/>
          <w:cols w:space="720"/>
          <w:docGrid w:linePitch="360"/>
        </w:sectPr>
      </w:pPr>
      <w:bookmarkStart w:id="0" w:name="_Hlk56587989"/>
    </w:p>
    <w:bookmarkEnd w:id="0"/>
    <w:p w14:paraId="13D8D93F" w14:textId="77777777" w:rsidR="003A3CE8" w:rsidRDefault="003A3CE8" w:rsidP="003A3CE8">
      <w:pPr>
        <w:tabs>
          <w:tab w:val="left" w:pos="2760"/>
        </w:tabs>
        <w:spacing w:after="0"/>
        <w:rPr>
          <w:bCs/>
        </w:rPr>
      </w:pPr>
      <w:r>
        <w:rPr>
          <w:bCs/>
        </w:rPr>
        <w:t>Abigail Taft</w:t>
      </w:r>
    </w:p>
    <w:p w14:paraId="676E0916" w14:textId="77777777" w:rsidR="000D36C1" w:rsidRDefault="000D36C1" w:rsidP="003A3CE8">
      <w:pPr>
        <w:tabs>
          <w:tab w:val="left" w:pos="2760"/>
        </w:tabs>
        <w:spacing w:after="0"/>
        <w:rPr>
          <w:bCs/>
        </w:rPr>
      </w:pPr>
      <w:r>
        <w:rPr>
          <w:bCs/>
        </w:rPr>
        <w:t>Abplanalp, Christopher</w:t>
      </w:r>
    </w:p>
    <w:p w14:paraId="55889234" w14:textId="77777777" w:rsidR="000D36C1" w:rsidRDefault="000D36C1" w:rsidP="003A3CE8">
      <w:pPr>
        <w:tabs>
          <w:tab w:val="left" w:pos="2760"/>
        </w:tabs>
        <w:spacing w:after="0"/>
        <w:rPr>
          <w:bCs/>
        </w:rPr>
      </w:pPr>
      <w:r>
        <w:rPr>
          <w:bCs/>
        </w:rPr>
        <w:t>Adriana Lopez</w:t>
      </w:r>
    </w:p>
    <w:p w14:paraId="2707723B" w14:textId="26C10279" w:rsidR="003A3CE8" w:rsidRPr="003A3CE8" w:rsidRDefault="003A3CE8" w:rsidP="003A3CE8">
      <w:pPr>
        <w:tabs>
          <w:tab w:val="left" w:pos="2760"/>
        </w:tabs>
        <w:spacing w:after="0"/>
        <w:rPr>
          <w:bCs/>
        </w:rPr>
      </w:pPr>
      <w:r w:rsidRPr="003A3CE8">
        <w:rPr>
          <w:bCs/>
        </w:rPr>
        <w:t>Aiman Memon</w:t>
      </w:r>
    </w:p>
    <w:p w14:paraId="0CF99A1D" w14:textId="77777777" w:rsidR="000D36C1" w:rsidRDefault="000D36C1" w:rsidP="003A3CE8">
      <w:pPr>
        <w:tabs>
          <w:tab w:val="left" w:pos="2760"/>
        </w:tabs>
        <w:spacing w:after="0"/>
        <w:rPr>
          <w:bCs/>
        </w:rPr>
      </w:pPr>
      <w:r>
        <w:rPr>
          <w:bCs/>
        </w:rPr>
        <w:t>Anderson, Laura</w:t>
      </w:r>
    </w:p>
    <w:p w14:paraId="373B7A2B" w14:textId="77777777" w:rsidR="000D36C1" w:rsidRDefault="000D36C1" w:rsidP="003A3CE8">
      <w:pPr>
        <w:tabs>
          <w:tab w:val="left" w:pos="2760"/>
        </w:tabs>
        <w:spacing w:after="0"/>
        <w:rPr>
          <w:bCs/>
        </w:rPr>
      </w:pPr>
      <w:r>
        <w:rPr>
          <w:bCs/>
        </w:rPr>
        <w:t>Aparicio, Rudy</w:t>
      </w:r>
    </w:p>
    <w:p w14:paraId="2EB64778" w14:textId="24038CC0" w:rsidR="003A3CE8" w:rsidRDefault="003A3CE8" w:rsidP="003A3CE8">
      <w:pPr>
        <w:tabs>
          <w:tab w:val="left" w:pos="2760"/>
        </w:tabs>
        <w:spacing w:after="0"/>
        <w:rPr>
          <w:bCs/>
        </w:rPr>
      </w:pPr>
      <w:r>
        <w:rPr>
          <w:bCs/>
        </w:rPr>
        <w:t>Arbes, Brent</w:t>
      </w:r>
    </w:p>
    <w:p w14:paraId="63B5F97A" w14:textId="4F669D88" w:rsidR="003A3CE8" w:rsidRPr="003A3CE8" w:rsidRDefault="003A3CE8" w:rsidP="003A3CE8">
      <w:pPr>
        <w:tabs>
          <w:tab w:val="left" w:pos="2760"/>
        </w:tabs>
        <w:spacing w:after="0"/>
        <w:rPr>
          <w:bCs/>
        </w:rPr>
      </w:pPr>
      <w:r w:rsidRPr="003A3CE8">
        <w:rPr>
          <w:bCs/>
        </w:rPr>
        <w:t>Ariana Cordova</w:t>
      </w:r>
    </w:p>
    <w:p w14:paraId="4989FA54" w14:textId="77777777" w:rsidR="00B569A8" w:rsidRDefault="00B569A8" w:rsidP="003A3CE8">
      <w:pPr>
        <w:tabs>
          <w:tab w:val="left" w:pos="2760"/>
        </w:tabs>
        <w:spacing w:after="0"/>
        <w:rPr>
          <w:bCs/>
        </w:rPr>
      </w:pPr>
      <w:r>
        <w:rPr>
          <w:bCs/>
        </w:rPr>
        <w:t>Arturo Espinoza</w:t>
      </w:r>
    </w:p>
    <w:p w14:paraId="3CB62E67" w14:textId="5298C352" w:rsidR="003A3CE8" w:rsidRDefault="003A3CE8" w:rsidP="003A3CE8">
      <w:pPr>
        <w:tabs>
          <w:tab w:val="left" w:pos="2760"/>
        </w:tabs>
        <w:spacing w:after="0"/>
        <w:rPr>
          <w:bCs/>
        </w:rPr>
      </w:pPr>
      <w:r>
        <w:rPr>
          <w:bCs/>
        </w:rPr>
        <w:t>Barke, Tami</w:t>
      </w:r>
    </w:p>
    <w:p w14:paraId="50757253" w14:textId="77777777" w:rsidR="003A3CE8" w:rsidRDefault="003A3CE8" w:rsidP="003A3CE8">
      <w:pPr>
        <w:tabs>
          <w:tab w:val="left" w:pos="2760"/>
        </w:tabs>
        <w:spacing w:after="0"/>
        <w:rPr>
          <w:bCs/>
        </w:rPr>
      </w:pPr>
      <w:r>
        <w:rPr>
          <w:bCs/>
        </w:rPr>
        <w:t>B Oliveri</w:t>
      </w:r>
    </w:p>
    <w:p w14:paraId="71F485D8" w14:textId="77777777" w:rsidR="00B569A8" w:rsidRDefault="00B569A8" w:rsidP="003A3CE8">
      <w:pPr>
        <w:tabs>
          <w:tab w:val="left" w:pos="2760"/>
        </w:tabs>
        <w:spacing w:after="0"/>
        <w:rPr>
          <w:bCs/>
        </w:rPr>
      </w:pPr>
      <w:r>
        <w:rPr>
          <w:bCs/>
        </w:rPr>
        <w:t>Brian Doyle</w:t>
      </w:r>
    </w:p>
    <w:p w14:paraId="213E9B34" w14:textId="520A5891" w:rsidR="003A3CE8" w:rsidRDefault="003A3CE8" w:rsidP="003A3CE8">
      <w:pPr>
        <w:tabs>
          <w:tab w:val="left" w:pos="2760"/>
        </w:tabs>
        <w:spacing w:after="0"/>
        <w:rPr>
          <w:bCs/>
        </w:rPr>
      </w:pPr>
      <w:r>
        <w:rPr>
          <w:bCs/>
        </w:rPr>
        <w:t>Capella, Jenny</w:t>
      </w:r>
    </w:p>
    <w:p w14:paraId="62654A38" w14:textId="39342A11" w:rsidR="003A3CE8" w:rsidRDefault="003A3CE8" w:rsidP="003A3CE8">
      <w:pPr>
        <w:tabs>
          <w:tab w:val="left" w:pos="2760"/>
        </w:tabs>
        <w:spacing w:after="0"/>
        <w:rPr>
          <w:bCs/>
        </w:rPr>
      </w:pPr>
      <w:r>
        <w:rPr>
          <w:bCs/>
        </w:rPr>
        <w:t>Christina Shaffer</w:t>
      </w:r>
    </w:p>
    <w:p w14:paraId="3797804B" w14:textId="77777777" w:rsidR="003A3CE8" w:rsidRDefault="003A3CE8" w:rsidP="003A3CE8">
      <w:pPr>
        <w:tabs>
          <w:tab w:val="left" w:pos="2760"/>
        </w:tabs>
        <w:spacing w:after="0"/>
        <w:rPr>
          <w:bCs/>
        </w:rPr>
      </w:pPr>
      <w:r>
        <w:rPr>
          <w:bCs/>
        </w:rPr>
        <w:t>Cook, Diana</w:t>
      </w:r>
    </w:p>
    <w:p w14:paraId="24821539" w14:textId="4744DB22" w:rsidR="003A3CE8" w:rsidRDefault="003A3CE8" w:rsidP="003A3CE8">
      <w:pPr>
        <w:tabs>
          <w:tab w:val="left" w:pos="2760"/>
        </w:tabs>
        <w:spacing w:after="0"/>
        <w:rPr>
          <w:bCs/>
        </w:rPr>
      </w:pPr>
      <w:r>
        <w:rPr>
          <w:bCs/>
        </w:rPr>
        <w:t>Dawn Oakes</w:t>
      </w:r>
    </w:p>
    <w:p w14:paraId="5730B86D" w14:textId="67257EE5" w:rsidR="003A3CE8" w:rsidRPr="003A3CE8" w:rsidRDefault="003A3CE8" w:rsidP="003A3CE8">
      <w:pPr>
        <w:tabs>
          <w:tab w:val="left" w:pos="2760"/>
        </w:tabs>
        <w:spacing w:after="0"/>
        <w:rPr>
          <w:bCs/>
        </w:rPr>
      </w:pPr>
      <w:r w:rsidRPr="003A3CE8">
        <w:rPr>
          <w:bCs/>
        </w:rPr>
        <w:t>Dean Coxford</w:t>
      </w:r>
    </w:p>
    <w:p w14:paraId="03201826" w14:textId="77777777" w:rsidR="003A3CE8" w:rsidRDefault="003A3CE8" w:rsidP="003A3CE8">
      <w:pPr>
        <w:tabs>
          <w:tab w:val="left" w:pos="2760"/>
        </w:tabs>
        <w:spacing w:after="0"/>
        <w:rPr>
          <w:bCs/>
        </w:rPr>
      </w:pPr>
      <w:r>
        <w:rPr>
          <w:bCs/>
        </w:rPr>
        <w:t>Dominguez, Maribel</w:t>
      </w:r>
    </w:p>
    <w:p w14:paraId="6730EF02" w14:textId="77777777" w:rsidR="003A3CE8" w:rsidRDefault="003A3CE8" w:rsidP="003A3CE8">
      <w:pPr>
        <w:tabs>
          <w:tab w:val="left" w:pos="2760"/>
        </w:tabs>
        <w:spacing w:after="0"/>
        <w:rPr>
          <w:bCs/>
        </w:rPr>
      </w:pPr>
      <w:r>
        <w:rPr>
          <w:bCs/>
        </w:rPr>
        <w:t>Dryden, Jack</w:t>
      </w:r>
    </w:p>
    <w:p w14:paraId="7F9DF0D7" w14:textId="77777777" w:rsidR="000D36C1" w:rsidRDefault="000D36C1" w:rsidP="003A3CE8">
      <w:pPr>
        <w:tabs>
          <w:tab w:val="left" w:pos="2760"/>
        </w:tabs>
        <w:spacing w:after="0"/>
        <w:rPr>
          <w:bCs/>
        </w:rPr>
      </w:pPr>
      <w:r>
        <w:rPr>
          <w:bCs/>
        </w:rPr>
        <w:t>Emily Anderson</w:t>
      </w:r>
    </w:p>
    <w:p w14:paraId="5D7F5958" w14:textId="42E8FF7B" w:rsidR="003A3CE8" w:rsidRDefault="003A3CE8" w:rsidP="003A3CE8">
      <w:pPr>
        <w:tabs>
          <w:tab w:val="left" w:pos="2760"/>
        </w:tabs>
        <w:spacing w:after="0"/>
        <w:rPr>
          <w:bCs/>
        </w:rPr>
      </w:pPr>
      <w:r>
        <w:rPr>
          <w:bCs/>
        </w:rPr>
        <w:t>Enwall, Jo Ann</w:t>
      </w:r>
    </w:p>
    <w:p w14:paraId="014B2886" w14:textId="22C0E78A" w:rsidR="003A3CE8" w:rsidRDefault="003A3CE8" w:rsidP="003A3CE8">
      <w:pPr>
        <w:tabs>
          <w:tab w:val="left" w:pos="2760"/>
        </w:tabs>
        <w:spacing w:after="0"/>
        <w:rPr>
          <w:bCs/>
        </w:rPr>
      </w:pPr>
      <w:r>
        <w:rPr>
          <w:bCs/>
        </w:rPr>
        <w:t>File, Christopher</w:t>
      </w:r>
    </w:p>
    <w:p w14:paraId="3B5E516F" w14:textId="77777777" w:rsidR="003A3CE8" w:rsidRDefault="003A3CE8" w:rsidP="003A3CE8">
      <w:pPr>
        <w:tabs>
          <w:tab w:val="left" w:pos="2760"/>
        </w:tabs>
        <w:spacing w:after="0"/>
        <w:rPr>
          <w:bCs/>
        </w:rPr>
      </w:pPr>
      <w:r>
        <w:rPr>
          <w:bCs/>
        </w:rPr>
        <w:t>Flores, Melisa</w:t>
      </w:r>
    </w:p>
    <w:p w14:paraId="7707193B" w14:textId="77777777" w:rsidR="003A3CE8" w:rsidRDefault="003A3CE8" w:rsidP="003A3CE8">
      <w:pPr>
        <w:tabs>
          <w:tab w:val="left" w:pos="2760"/>
        </w:tabs>
        <w:spacing w:after="0"/>
        <w:rPr>
          <w:bCs/>
        </w:rPr>
      </w:pPr>
      <w:r>
        <w:rPr>
          <w:bCs/>
        </w:rPr>
        <w:t>Geddis, Catherine</w:t>
      </w:r>
    </w:p>
    <w:p w14:paraId="0469E09A" w14:textId="0B813626" w:rsidR="003A3CE8" w:rsidRDefault="003A3CE8" w:rsidP="003A3CE8">
      <w:pPr>
        <w:tabs>
          <w:tab w:val="left" w:pos="2760"/>
        </w:tabs>
        <w:spacing w:after="0"/>
        <w:rPr>
          <w:bCs/>
        </w:rPr>
      </w:pPr>
      <w:r>
        <w:rPr>
          <w:bCs/>
        </w:rPr>
        <w:t>Heidi Schauble</w:t>
      </w:r>
    </w:p>
    <w:p w14:paraId="6608A4F5" w14:textId="77777777" w:rsidR="003A3CE8" w:rsidRDefault="003A3CE8" w:rsidP="003A3CE8">
      <w:pPr>
        <w:tabs>
          <w:tab w:val="left" w:pos="2760"/>
        </w:tabs>
        <w:spacing w:after="0"/>
        <w:rPr>
          <w:bCs/>
        </w:rPr>
      </w:pPr>
      <w:r>
        <w:rPr>
          <w:bCs/>
        </w:rPr>
        <w:t>Hesseltine, Kate</w:t>
      </w:r>
    </w:p>
    <w:p w14:paraId="2C66D501" w14:textId="42C3A11D" w:rsidR="003A3CE8" w:rsidRDefault="003A3CE8" w:rsidP="003A3CE8">
      <w:pPr>
        <w:tabs>
          <w:tab w:val="left" w:pos="2760"/>
        </w:tabs>
        <w:spacing w:after="0"/>
        <w:rPr>
          <w:bCs/>
        </w:rPr>
      </w:pPr>
      <w:r>
        <w:rPr>
          <w:bCs/>
        </w:rPr>
        <w:t>Holmes, Carolyn</w:t>
      </w:r>
    </w:p>
    <w:p w14:paraId="00064B41" w14:textId="77777777" w:rsidR="003A3CE8" w:rsidRDefault="003A3CE8" w:rsidP="003A3CE8">
      <w:pPr>
        <w:tabs>
          <w:tab w:val="left" w:pos="2760"/>
        </w:tabs>
        <w:spacing w:after="0"/>
        <w:rPr>
          <w:bCs/>
        </w:rPr>
      </w:pPr>
      <w:r>
        <w:rPr>
          <w:bCs/>
        </w:rPr>
        <w:t>Jessie Cardwell</w:t>
      </w:r>
    </w:p>
    <w:p w14:paraId="7FFC177B" w14:textId="77777777" w:rsidR="000D36C1" w:rsidRDefault="000D36C1" w:rsidP="003A3CE8">
      <w:pPr>
        <w:tabs>
          <w:tab w:val="left" w:pos="2760"/>
        </w:tabs>
        <w:spacing w:after="0"/>
        <w:rPr>
          <w:bCs/>
        </w:rPr>
      </w:pPr>
      <w:r>
        <w:rPr>
          <w:bCs/>
        </w:rPr>
        <w:t>Jim Brunkhorst</w:t>
      </w:r>
    </w:p>
    <w:p w14:paraId="1B2C3C6A" w14:textId="77777777" w:rsidR="00A540E6" w:rsidRDefault="00A540E6" w:rsidP="003A3CE8">
      <w:pPr>
        <w:tabs>
          <w:tab w:val="left" w:pos="2760"/>
        </w:tabs>
        <w:spacing w:after="0"/>
        <w:rPr>
          <w:bCs/>
        </w:rPr>
      </w:pPr>
      <w:r>
        <w:rPr>
          <w:bCs/>
        </w:rPr>
        <w:t>Joanie Linder</w:t>
      </w:r>
    </w:p>
    <w:p w14:paraId="0C819F75" w14:textId="2B774F5C" w:rsidR="003A3CE8" w:rsidRDefault="003A3CE8" w:rsidP="003A3CE8">
      <w:pPr>
        <w:tabs>
          <w:tab w:val="left" w:pos="2760"/>
        </w:tabs>
        <w:spacing w:after="0"/>
        <w:rPr>
          <w:bCs/>
        </w:rPr>
      </w:pPr>
      <w:r>
        <w:rPr>
          <w:bCs/>
        </w:rPr>
        <w:t>Jonas, Robert</w:t>
      </w:r>
    </w:p>
    <w:p w14:paraId="63CF10BD" w14:textId="77777777" w:rsidR="003A3CE8" w:rsidRDefault="003A3CE8" w:rsidP="003A3CE8">
      <w:pPr>
        <w:tabs>
          <w:tab w:val="left" w:pos="2760"/>
        </w:tabs>
        <w:spacing w:after="0"/>
        <w:rPr>
          <w:bCs/>
        </w:rPr>
      </w:pPr>
      <w:r>
        <w:rPr>
          <w:bCs/>
        </w:rPr>
        <w:t>Jordan, Irene</w:t>
      </w:r>
    </w:p>
    <w:p w14:paraId="6D08DA2B" w14:textId="77777777" w:rsidR="003A3CE8" w:rsidRDefault="003A3CE8" w:rsidP="003A3CE8">
      <w:pPr>
        <w:tabs>
          <w:tab w:val="left" w:pos="2760"/>
        </w:tabs>
        <w:spacing w:after="0"/>
        <w:rPr>
          <w:bCs/>
        </w:rPr>
      </w:pPr>
      <w:r>
        <w:rPr>
          <w:bCs/>
        </w:rPr>
        <w:t>Luci Bench</w:t>
      </w:r>
    </w:p>
    <w:p w14:paraId="19C203DD" w14:textId="4B2BDEA2" w:rsidR="003A3CE8" w:rsidRDefault="003A3CE8" w:rsidP="003A3CE8">
      <w:pPr>
        <w:tabs>
          <w:tab w:val="left" w:pos="2760"/>
        </w:tabs>
        <w:spacing w:after="0"/>
        <w:rPr>
          <w:bCs/>
        </w:rPr>
      </w:pPr>
      <w:r>
        <w:rPr>
          <w:bCs/>
        </w:rPr>
        <w:t>Manson, Emily</w:t>
      </w:r>
    </w:p>
    <w:p w14:paraId="1F0D96C7" w14:textId="77777777" w:rsidR="000D36C1" w:rsidRDefault="000D36C1" w:rsidP="003A3CE8">
      <w:pPr>
        <w:tabs>
          <w:tab w:val="left" w:pos="2760"/>
        </w:tabs>
        <w:spacing w:after="0"/>
        <w:rPr>
          <w:bCs/>
        </w:rPr>
      </w:pPr>
      <w:r>
        <w:rPr>
          <w:bCs/>
        </w:rPr>
        <w:t>Maricha Friedman</w:t>
      </w:r>
    </w:p>
    <w:p w14:paraId="431AF772" w14:textId="323B1125" w:rsidR="003A3CE8" w:rsidRDefault="003A3CE8" w:rsidP="003A3CE8">
      <w:pPr>
        <w:tabs>
          <w:tab w:val="left" w:pos="2760"/>
        </w:tabs>
        <w:spacing w:after="0"/>
        <w:rPr>
          <w:bCs/>
        </w:rPr>
      </w:pPr>
      <w:r>
        <w:rPr>
          <w:bCs/>
        </w:rPr>
        <w:t>Martin, Monique</w:t>
      </w:r>
    </w:p>
    <w:p w14:paraId="1160B7E9" w14:textId="77777777" w:rsidR="000D36C1" w:rsidRDefault="000D36C1" w:rsidP="003A3CE8">
      <w:pPr>
        <w:tabs>
          <w:tab w:val="left" w:pos="2760"/>
        </w:tabs>
        <w:spacing w:after="0"/>
        <w:rPr>
          <w:bCs/>
        </w:rPr>
      </w:pPr>
      <w:r>
        <w:rPr>
          <w:bCs/>
        </w:rPr>
        <w:t>Metcalf, Kimberly</w:t>
      </w:r>
    </w:p>
    <w:p w14:paraId="2C3943B9" w14:textId="77777777" w:rsidR="00D65D94" w:rsidRDefault="00D65D94" w:rsidP="003A3CE8">
      <w:pPr>
        <w:tabs>
          <w:tab w:val="left" w:pos="2760"/>
        </w:tabs>
        <w:spacing w:after="0"/>
        <w:rPr>
          <w:bCs/>
        </w:rPr>
      </w:pPr>
      <w:r>
        <w:rPr>
          <w:bCs/>
        </w:rPr>
        <w:t>Ni Dufaigh, T. Jaide</w:t>
      </w:r>
    </w:p>
    <w:p w14:paraId="5D1CD4A4" w14:textId="7AEB3410" w:rsidR="000D36C1" w:rsidRDefault="000D36C1" w:rsidP="003A3CE8">
      <w:pPr>
        <w:tabs>
          <w:tab w:val="left" w:pos="2760"/>
        </w:tabs>
        <w:spacing w:after="0"/>
        <w:rPr>
          <w:bCs/>
        </w:rPr>
      </w:pPr>
      <w:r>
        <w:rPr>
          <w:bCs/>
        </w:rPr>
        <w:t>Pahulu, Emeline</w:t>
      </w:r>
    </w:p>
    <w:p w14:paraId="31E67F3C" w14:textId="7501B229" w:rsidR="003A3CE8" w:rsidRDefault="003A3CE8" w:rsidP="003A3CE8">
      <w:pPr>
        <w:tabs>
          <w:tab w:val="left" w:pos="2760"/>
        </w:tabs>
        <w:spacing w:after="0"/>
        <w:rPr>
          <w:bCs/>
        </w:rPr>
      </w:pPr>
      <w:r>
        <w:rPr>
          <w:bCs/>
        </w:rPr>
        <w:t>Rivers, Michael</w:t>
      </w:r>
    </w:p>
    <w:p w14:paraId="7C93B929" w14:textId="1CF303D3" w:rsidR="003A3CE8" w:rsidRDefault="003A3CE8" w:rsidP="003A3CE8">
      <w:pPr>
        <w:tabs>
          <w:tab w:val="left" w:pos="2760"/>
        </w:tabs>
        <w:spacing w:after="0"/>
        <w:rPr>
          <w:bCs/>
        </w:rPr>
      </w:pPr>
      <w:r>
        <w:rPr>
          <w:bCs/>
        </w:rPr>
        <w:t>Selam Tekle</w:t>
      </w:r>
    </w:p>
    <w:p w14:paraId="4A33578D" w14:textId="77777777" w:rsidR="003A3CE8" w:rsidRDefault="003A3CE8" w:rsidP="003A3CE8">
      <w:pPr>
        <w:tabs>
          <w:tab w:val="left" w:pos="2760"/>
        </w:tabs>
        <w:spacing w:after="0"/>
        <w:rPr>
          <w:bCs/>
        </w:rPr>
      </w:pPr>
      <w:r>
        <w:rPr>
          <w:bCs/>
        </w:rPr>
        <w:t>Seth Maier</w:t>
      </w:r>
    </w:p>
    <w:p w14:paraId="2EB2873A" w14:textId="3ACE4ED8" w:rsidR="003A3CE8" w:rsidRDefault="003A3CE8" w:rsidP="003A3CE8">
      <w:pPr>
        <w:tabs>
          <w:tab w:val="left" w:pos="2760"/>
        </w:tabs>
        <w:spacing w:after="0"/>
        <w:rPr>
          <w:bCs/>
        </w:rPr>
      </w:pPr>
      <w:r>
        <w:rPr>
          <w:bCs/>
        </w:rPr>
        <w:t>Smith, Jasmine</w:t>
      </w:r>
    </w:p>
    <w:p w14:paraId="04CB4BBC" w14:textId="77777777" w:rsidR="00D65D94" w:rsidRDefault="00D65D94" w:rsidP="003A3CE8">
      <w:pPr>
        <w:tabs>
          <w:tab w:val="left" w:pos="2760"/>
        </w:tabs>
        <w:spacing w:after="0"/>
        <w:rPr>
          <w:bCs/>
        </w:rPr>
      </w:pPr>
      <w:r>
        <w:rPr>
          <w:bCs/>
        </w:rPr>
        <w:t>Soto, Raul</w:t>
      </w:r>
    </w:p>
    <w:p w14:paraId="17B39128" w14:textId="7F29E1E0" w:rsidR="003A3CE8" w:rsidRDefault="003A3CE8" w:rsidP="003A3CE8">
      <w:pPr>
        <w:tabs>
          <w:tab w:val="left" w:pos="2760"/>
        </w:tabs>
        <w:spacing w:after="0"/>
        <w:rPr>
          <w:bCs/>
        </w:rPr>
      </w:pPr>
      <w:r>
        <w:rPr>
          <w:bCs/>
        </w:rPr>
        <w:t>Sparks, Teresa</w:t>
      </w:r>
    </w:p>
    <w:p w14:paraId="53EA1908" w14:textId="77777777" w:rsidR="00B569A8" w:rsidRDefault="00B569A8" w:rsidP="003A3CE8">
      <w:pPr>
        <w:tabs>
          <w:tab w:val="left" w:pos="2760"/>
        </w:tabs>
        <w:spacing w:after="0"/>
        <w:rPr>
          <w:bCs/>
        </w:rPr>
      </w:pPr>
      <w:r>
        <w:rPr>
          <w:bCs/>
        </w:rPr>
        <w:t>Standley, Amanda</w:t>
      </w:r>
    </w:p>
    <w:p w14:paraId="208A82FA" w14:textId="37B91F14" w:rsidR="003A3CE8" w:rsidRDefault="003A3CE8" w:rsidP="003A3CE8">
      <w:pPr>
        <w:tabs>
          <w:tab w:val="left" w:pos="2760"/>
        </w:tabs>
        <w:spacing w:after="0"/>
        <w:rPr>
          <w:bCs/>
        </w:rPr>
      </w:pPr>
      <w:r>
        <w:rPr>
          <w:bCs/>
        </w:rPr>
        <w:t>Sue Keltner</w:t>
      </w:r>
    </w:p>
    <w:p w14:paraId="7E189319" w14:textId="4C8CA729" w:rsidR="003A3CE8" w:rsidRDefault="003A3CE8" w:rsidP="003A3CE8">
      <w:pPr>
        <w:tabs>
          <w:tab w:val="left" w:pos="2760"/>
        </w:tabs>
        <w:spacing w:after="0"/>
        <w:rPr>
          <w:bCs/>
        </w:rPr>
      </w:pPr>
      <w:r>
        <w:rPr>
          <w:bCs/>
        </w:rPr>
        <w:t>Tamara</w:t>
      </w:r>
    </w:p>
    <w:p w14:paraId="4AF59ECB" w14:textId="24A627C5" w:rsidR="003A3CE8" w:rsidRDefault="003A3CE8" w:rsidP="003A3CE8">
      <w:pPr>
        <w:tabs>
          <w:tab w:val="left" w:pos="2760"/>
        </w:tabs>
        <w:spacing w:after="0"/>
        <w:rPr>
          <w:bCs/>
        </w:rPr>
      </w:pPr>
      <w:r>
        <w:rPr>
          <w:bCs/>
        </w:rPr>
        <w:lastRenderedPageBreak/>
        <w:t>T Aphkas</w:t>
      </w:r>
    </w:p>
    <w:p w14:paraId="15507607" w14:textId="67C33387" w:rsidR="003A3CE8" w:rsidRDefault="003A3CE8" w:rsidP="003A3CE8">
      <w:pPr>
        <w:tabs>
          <w:tab w:val="left" w:pos="2760"/>
        </w:tabs>
        <w:spacing w:after="0"/>
        <w:rPr>
          <w:bCs/>
        </w:rPr>
      </w:pPr>
      <w:r>
        <w:rPr>
          <w:bCs/>
        </w:rPr>
        <w:t>Taylor InmanScott</w:t>
      </w:r>
    </w:p>
    <w:p w14:paraId="469CA8EB" w14:textId="00B35623" w:rsidR="003A3CE8" w:rsidRDefault="003A3CE8" w:rsidP="003A3CE8">
      <w:pPr>
        <w:tabs>
          <w:tab w:val="left" w:pos="2760"/>
        </w:tabs>
        <w:spacing w:after="0"/>
        <w:rPr>
          <w:bCs/>
        </w:rPr>
      </w:pPr>
      <w:r>
        <w:rPr>
          <w:bCs/>
        </w:rPr>
        <w:t>Taylor, Mei-Ling</w:t>
      </w:r>
    </w:p>
    <w:p w14:paraId="7AFC307D" w14:textId="36860DCE" w:rsidR="003A3CE8" w:rsidRDefault="003A3CE8" w:rsidP="003A3CE8">
      <w:pPr>
        <w:tabs>
          <w:tab w:val="left" w:pos="2760"/>
        </w:tabs>
        <w:spacing w:after="0"/>
        <w:rPr>
          <w:bCs/>
        </w:rPr>
      </w:pPr>
      <w:r>
        <w:rPr>
          <w:bCs/>
        </w:rPr>
        <w:t>Toni Burow</w:t>
      </w:r>
    </w:p>
    <w:p w14:paraId="4FCC7B31" w14:textId="4EC8D8B5" w:rsidR="003A3CE8" w:rsidRDefault="003A3CE8" w:rsidP="003A3CE8">
      <w:pPr>
        <w:tabs>
          <w:tab w:val="left" w:pos="2760"/>
        </w:tabs>
        <w:spacing w:after="0"/>
        <w:rPr>
          <w:bCs/>
        </w:rPr>
      </w:pPr>
      <w:r>
        <w:rPr>
          <w:bCs/>
        </w:rPr>
        <w:t>Tracy Ferrell</w:t>
      </w:r>
    </w:p>
    <w:p w14:paraId="67DEFE5F" w14:textId="77777777" w:rsidR="000D36C1" w:rsidRDefault="000D36C1" w:rsidP="003A3CE8">
      <w:pPr>
        <w:tabs>
          <w:tab w:val="left" w:pos="2760"/>
        </w:tabs>
        <w:spacing w:after="0"/>
        <w:rPr>
          <w:bCs/>
        </w:rPr>
      </w:pPr>
      <w:r>
        <w:rPr>
          <w:bCs/>
        </w:rPr>
        <w:t>Van Tassell, Nicole</w:t>
      </w:r>
    </w:p>
    <w:p w14:paraId="0A2E84A1" w14:textId="4CBFA122" w:rsidR="003A3CE8" w:rsidRDefault="003A3CE8" w:rsidP="003A3CE8">
      <w:pPr>
        <w:tabs>
          <w:tab w:val="left" w:pos="2760"/>
        </w:tabs>
        <w:spacing w:after="0"/>
        <w:rPr>
          <w:bCs/>
        </w:rPr>
      </w:pPr>
      <w:r>
        <w:rPr>
          <w:bCs/>
        </w:rPr>
        <w:t>Vey Damneun</w:t>
      </w:r>
    </w:p>
    <w:p w14:paraId="6E958451" w14:textId="30EA9EFB" w:rsidR="00B569A8" w:rsidRDefault="00B569A8" w:rsidP="003A3CE8">
      <w:pPr>
        <w:tabs>
          <w:tab w:val="left" w:pos="2760"/>
        </w:tabs>
        <w:spacing w:after="0"/>
        <w:rPr>
          <w:bCs/>
        </w:rPr>
      </w:pPr>
      <w:r>
        <w:rPr>
          <w:bCs/>
        </w:rPr>
        <w:t>Zander</w:t>
      </w:r>
    </w:p>
    <w:p w14:paraId="33E1DA07" w14:textId="77777777" w:rsidR="00B569A8" w:rsidRPr="003A3CE8" w:rsidRDefault="00B569A8" w:rsidP="003A3CE8">
      <w:pPr>
        <w:tabs>
          <w:tab w:val="left" w:pos="2760"/>
        </w:tabs>
        <w:spacing w:after="0"/>
        <w:rPr>
          <w:bCs/>
        </w:rPr>
      </w:pPr>
    </w:p>
    <w:p w14:paraId="11FA8F18" w14:textId="77777777" w:rsidR="003A3CE8" w:rsidRPr="003A3CE8" w:rsidRDefault="003A3CE8" w:rsidP="003A3CE8">
      <w:pPr>
        <w:tabs>
          <w:tab w:val="left" w:pos="2760"/>
        </w:tabs>
        <w:spacing w:after="0"/>
        <w:rPr>
          <w:bCs/>
        </w:rPr>
      </w:pPr>
    </w:p>
    <w:p w14:paraId="6A570E13" w14:textId="77777777" w:rsidR="00C70214" w:rsidRPr="003A3CE8" w:rsidRDefault="00C70214" w:rsidP="00E10FBF">
      <w:pPr>
        <w:spacing w:after="0"/>
        <w:rPr>
          <w:bCs/>
        </w:rPr>
      </w:pPr>
    </w:p>
    <w:sectPr w:rsidR="00C70214" w:rsidRPr="003A3CE8"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7406D"/>
    <w:multiLevelType w:val="hybridMultilevel"/>
    <w:tmpl w:val="C8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0"/>
  </w:num>
  <w:num w:numId="2">
    <w:abstractNumId w:val="12"/>
  </w:num>
  <w:num w:numId="3">
    <w:abstractNumId w:val="0"/>
  </w:num>
  <w:num w:numId="4">
    <w:abstractNumId w:val="19"/>
  </w:num>
  <w:num w:numId="5">
    <w:abstractNumId w:val="21"/>
  </w:num>
  <w:num w:numId="6">
    <w:abstractNumId w:val="18"/>
  </w:num>
  <w:num w:numId="7">
    <w:abstractNumId w:val="3"/>
  </w:num>
  <w:num w:numId="8">
    <w:abstractNumId w:val="24"/>
  </w:num>
  <w:num w:numId="9">
    <w:abstractNumId w:val="8"/>
  </w:num>
  <w:num w:numId="10">
    <w:abstractNumId w:val="11"/>
  </w:num>
  <w:num w:numId="11">
    <w:abstractNumId w:val="6"/>
  </w:num>
  <w:num w:numId="12">
    <w:abstractNumId w:val="1"/>
  </w:num>
  <w:num w:numId="13">
    <w:abstractNumId w:val="23"/>
  </w:num>
  <w:num w:numId="14">
    <w:abstractNumId w:val="22"/>
  </w:num>
  <w:num w:numId="15">
    <w:abstractNumId w:val="14"/>
  </w:num>
  <w:num w:numId="16">
    <w:abstractNumId w:val="13"/>
  </w:num>
  <w:num w:numId="17">
    <w:abstractNumId w:val="2"/>
  </w:num>
  <w:num w:numId="18">
    <w:abstractNumId w:val="15"/>
  </w:num>
  <w:num w:numId="19">
    <w:abstractNumId w:val="7"/>
  </w:num>
  <w:num w:numId="20">
    <w:abstractNumId w:val="4"/>
  </w:num>
  <w:num w:numId="21">
    <w:abstractNumId w:val="16"/>
  </w:num>
  <w:num w:numId="22">
    <w:abstractNumId w:val="10"/>
  </w:num>
  <w:num w:numId="23">
    <w:abstractNumId w:val="17"/>
  </w:num>
  <w:num w:numId="24">
    <w:abstractNumId w:val="9"/>
  </w:num>
  <w:num w:numId="25">
    <w:abstractNumId w:val="21"/>
  </w:num>
  <w:num w:numId="26">
    <w:abstractNumId w:val="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51B8"/>
    <w:rsid w:val="000A7A02"/>
    <w:rsid w:val="000B0312"/>
    <w:rsid w:val="000B0D77"/>
    <w:rsid w:val="000B6FB4"/>
    <w:rsid w:val="000C14CF"/>
    <w:rsid w:val="000C34BE"/>
    <w:rsid w:val="000C6A40"/>
    <w:rsid w:val="000D201B"/>
    <w:rsid w:val="000D36C1"/>
    <w:rsid w:val="000D52DF"/>
    <w:rsid w:val="000D53F3"/>
    <w:rsid w:val="000E08FB"/>
    <w:rsid w:val="000E4580"/>
    <w:rsid w:val="000E4792"/>
    <w:rsid w:val="000F3E5C"/>
    <w:rsid w:val="000F75E3"/>
    <w:rsid w:val="000F7F0B"/>
    <w:rsid w:val="0010062E"/>
    <w:rsid w:val="00102357"/>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748E"/>
    <w:rsid w:val="00167692"/>
    <w:rsid w:val="00167A50"/>
    <w:rsid w:val="00167C2C"/>
    <w:rsid w:val="00170805"/>
    <w:rsid w:val="00171B7B"/>
    <w:rsid w:val="00172362"/>
    <w:rsid w:val="001735E4"/>
    <w:rsid w:val="00173A86"/>
    <w:rsid w:val="001752EE"/>
    <w:rsid w:val="00176566"/>
    <w:rsid w:val="00176FCD"/>
    <w:rsid w:val="001813F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E3819"/>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29FA"/>
    <w:rsid w:val="00257B85"/>
    <w:rsid w:val="002627B9"/>
    <w:rsid w:val="0026446F"/>
    <w:rsid w:val="00264715"/>
    <w:rsid w:val="00264838"/>
    <w:rsid w:val="0027060E"/>
    <w:rsid w:val="00272756"/>
    <w:rsid w:val="0027326A"/>
    <w:rsid w:val="00274337"/>
    <w:rsid w:val="0027638A"/>
    <w:rsid w:val="0028200A"/>
    <w:rsid w:val="002821F1"/>
    <w:rsid w:val="00284665"/>
    <w:rsid w:val="00286608"/>
    <w:rsid w:val="00286B22"/>
    <w:rsid w:val="00287271"/>
    <w:rsid w:val="00290CE3"/>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4194"/>
    <w:rsid w:val="003118D9"/>
    <w:rsid w:val="00311BE9"/>
    <w:rsid w:val="00313AF1"/>
    <w:rsid w:val="00314157"/>
    <w:rsid w:val="003146EB"/>
    <w:rsid w:val="00315423"/>
    <w:rsid w:val="00316DD4"/>
    <w:rsid w:val="00317AA2"/>
    <w:rsid w:val="00320A64"/>
    <w:rsid w:val="003216BD"/>
    <w:rsid w:val="00322278"/>
    <w:rsid w:val="003238E4"/>
    <w:rsid w:val="00325C42"/>
    <w:rsid w:val="003268A4"/>
    <w:rsid w:val="0032747D"/>
    <w:rsid w:val="003274C5"/>
    <w:rsid w:val="003279B8"/>
    <w:rsid w:val="00332343"/>
    <w:rsid w:val="0033274D"/>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67EF"/>
    <w:rsid w:val="003679D5"/>
    <w:rsid w:val="0037332A"/>
    <w:rsid w:val="0037481F"/>
    <w:rsid w:val="00375D42"/>
    <w:rsid w:val="00376982"/>
    <w:rsid w:val="003778A0"/>
    <w:rsid w:val="00377E74"/>
    <w:rsid w:val="003816DB"/>
    <w:rsid w:val="003818AB"/>
    <w:rsid w:val="003818E0"/>
    <w:rsid w:val="00383CD4"/>
    <w:rsid w:val="003848B1"/>
    <w:rsid w:val="00386E01"/>
    <w:rsid w:val="00387F14"/>
    <w:rsid w:val="003928B7"/>
    <w:rsid w:val="00394031"/>
    <w:rsid w:val="003951A2"/>
    <w:rsid w:val="00396138"/>
    <w:rsid w:val="00396510"/>
    <w:rsid w:val="003A28A5"/>
    <w:rsid w:val="003A3634"/>
    <w:rsid w:val="003A3CE8"/>
    <w:rsid w:val="003A4090"/>
    <w:rsid w:val="003A4F34"/>
    <w:rsid w:val="003B4DB7"/>
    <w:rsid w:val="003B5AB2"/>
    <w:rsid w:val="003B5E90"/>
    <w:rsid w:val="003B6AD2"/>
    <w:rsid w:val="003C098B"/>
    <w:rsid w:val="003C0DC9"/>
    <w:rsid w:val="003C100E"/>
    <w:rsid w:val="003C2500"/>
    <w:rsid w:val="003C2948"/>
    <w:rsid w:val="003C2ADB"/>
    <w:rsid w:val="003C4152"/>
    <w:rsid w:val="003C4B58"/>
    <w:rsid w:val="003C513D"/>
    <w:rsid w:val="003C6890"/>
    <w:rsid w:val="003D0ED5"/>
    <w:rsid w:val="003D112D"/>
    <w:rsid w:val="003D17DF"/>
    <w:rsid w:val="003D4DDB"/>
    <w:rsid w:val="003D5451"/>
    <w:rsid w:val="003D5EA7"/>
    <w:rsid w:val="003D6F42"/>
    <w:rsid w:val="003E209E"/>
    <w:rsid w:val="003E3CD2"/>
    <w:rsid w:val="003E5D55"/>
    <w:rsid w:val="003E5DCB"/>
    <w:rsid w:val="003E6832"/>
    <w:rsid w:val="003E743B"/>
    <w:rsid w:val="003F2380"/>
    <w:rsid w:val="003F3845"/>
    <w:rsid w:val="003F4264"/>
    <w:rsid w:val="003F6475"/>
    <w:rsid w:val="003F6539"/>
    <w:rsid w:val="00402C22"/>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6671E"/>
    <w:rsid w:val="004706CA"/>
    <w:rsid w:val="00470774"/>
    <w:rsid w:val="00471999"/>
    <w:rsid w:val="0047212E"/>
    <w:rsid w:val="00473BD5"/>
    <w:rsid w:val="00475FED"/>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0B85"/>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2E44"/>
    <w:rsid w:val="00535ADD"/>
    <w:rsid w:val="005377CA"/>
    <w:rsid w:val="00537F00"/>
    <w:rsid w:val="005412C2"/>
    <w:rsid w:val="00543964"/>
    <w:rsid w:val="00544AF2"/>
    <w:rsid w:val="00547BE5"/>
    <w:rsid w:val="0055079C"/>
    <w:rsid w:val="00550C22"/>
    <w:rsid w:val="00550EF0"/>
    <w:rsid w:val="005512F3"/>
    <w:rsid w:val="00552554"/>
    <w:rsid w:val="00554BFA"/>
    <w:rsid w:val="00555603"/>
    <w:rsid w:val="00557BD5"/>
    <w:rsid w:val="00563236"/>
    <w:rsid w:val="0056507E"/>
    <w:rsid w:val="005706DC"/>
    <w:rsid w:val="00570708"/>
    <w:rsid w:val="0057124A"/>
    <w:rsid w:val="0057600E"/>
    <w:rsid w:val="005767B4"/>
    <w:rsid w:val="00577508"/>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1756"/>
    <w:rsid w:val="005A3267"/>
    <w:rsid w:val="005A4E38"/>
    <w:rsid w:val="005A63D8"/>
    <w:rsid w:val="005B0055"/>
    <w:rsid w:val="005B00DE"/>
    <w:rsid w:val="005B0565"/>
    <w:rsid w:val="005B46F9"/>
    <w:rsid w:val="005B5AC1"/>
    <w:rsid w:val="005B6D00"/>
    <w:rsid w:val="005B7E26"/>
    <w:rsid w:val="005C2543"/>
    <w:rsid w:val="005C422B"/>
    <w:rsid w:val="005C5E6F"/>
    <w:rsid w:val="005C6A2F"/>
    <w:rsid w:val="005C6AC5"/>
    <w:rsid w:val="005C77B8"/>
    <w:rsid w:val="005D3657"/>
    <w:rsid w:val="005D44E4"/>
    <w:rsid w:val="005D6E6A"/>
    <w:rsid w:val="005D714A"/>
    <w:rsid w:val="005E0A25"/>
    <w:rsid w:val="005E3C81"/>
    <w:rsid w:val="005E44DE"/>
    <w:rsid w:val="005E6D4D"/>
    <w:rsid w:val="005F080B"/>
    <w:rsid w:val="005F0D29"/>
    <w:rsid w:val="005F23F2"/>
    <w:rsid w:val="005F26D3"/>
    <w:rsid w:val="005F28CB"/>
    <w:rsid w:val="005F297C"/>
    <w:rsid w:val="0060068D"/>
    <w:rsid w:val="00601661"/>
    <w:rsid w:val="00602B57"/>
    <w:rsid w:val="00603138"/>
    <w:rsid w:val="00603EFC"/>
    <w:rsid w:val="00605240"/>
    <w:rsid w:val="00605C29"/>
    <w:rsid w:val="0060619D"/>
    <w:rsid w:val="006062EB"/>
    <w:rsid w:val="006074B9"/>
    <w:rsid w:val="00611612"/>
    <w:rsid w:val="0062139C"/>
    <w:rsid w:val="006222C2"/>
    <w:rsid w:val="006225DF"/>
    <w:rsid w:val="0062274E"/>
    <w:rsid w:val="00622C04"/>
    <w:rsid w:val="00623595"/>
    <w:rsid w:val="00624C84"/>
    <w:rsid w:val="00625B28"/>
    <w:rsid w:val="00627F36"/>
    <w:rsid w:val="00630BF5"/>
    <w:rsid w:val="006322DE"/>
    <w:rsid w:val="00632615"/>
    <w:rsid w:val="00632A5F"/>
    <w:rsid w:val="0063350A"/>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7220D"/>
    <w:rsid w:val="00672F06"/>
    <w:rsid w:val="00672FFC"/>
    <w:rsid w:val="006732C1"/>
    <w:rsid w:val="00680517"/>
    <w:rsid w:val="006838CA"/>
    <w:rsid w:val="00683B43"/>
    <w:rsid w:val="006865BA"/>
    <w:rsid w:val="006933F7"/>
    <w:rsid w:val="00695723"/>
    <w:rsid w:val="006960C5"/>
    <w:rsid w:val="006A1E8A"/>
    <w:rsid w:val="006A5728"/>
    <w:rsid w:val="006A61BC"/>
    <w:rsid w:val="006A719E"/>
    <w:rsid w:val="006A7A83"/>
    <w:rsid w:val="006B11CB"/>
    <w:rsid w:val="006B2C43"/>
    <w:rsid w:val="006B2F31"/>
    <w:rsid w:val="006B4438"/>
    <w:rsid w:val="006B4AE8"/>
    <w:rsid w:val="006C01A2"/>
    <w:rsid w:val="006C09C8"/>
    <w:rsid w:val="006C0AC7"/>
    <w:rsid w:val="006C13AB"/>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21B1"/>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2412"/>
    <w:rsid w:val="00825491"/>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6C98"/>
    <w:rsid w:val="008A7D98"/>
    <w:rsid w:val="008B1A8C"/>
    <w:rsid w:val="008B1CAD"/>
    <w:rsid w:val="008B32BA"/>
    <w:rsid w:val="008B3B19"/>
    <w:rsid w:val="008B4110"/>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4F2F"/>
    <w:rsid w:val="008D501D"/>
    <w:rsid w:val="008D5CF9"/>
    <w:rsid w:val="008E004A"/>
    <w:rsid w:val="008E0820"/>
    <w:rsid w:val="008E0CF7"/>
    <w:rsid w:val="008E1140"/>
    <w:rsid w:val="008E1205"/>
    <w:rsid w:val="008E2897"/>
    <w:rsid w:val="008E3F8E"/>
    <w:rsid w:val="008E4DBA"/>
    <w:rsid w:val="008E54AD"/>
    <w:rsid w:val="008E56A1"/>
    <w:rsid w:val="008E699F"/>
    <w:rsid w:val="008E6E4F"/>
    <w:rsid w:val="008E7F32"/>
    <w:rsid w:val="008F294C"/>
    <w:rsid w:val="008F2FF7"/>
    <w:rsid w:val="008F59AC"/>
    <w:rsid w:val="008F5A62"/>
    <w:rsid w:val="008F6115"/>
    <w:rsid w:val="008F6EEB"/>
    <w:rsid w:val="009010A5"/>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29E7"/>
    <w:rsid w:val="00922F40"/>
    <w:rsid w:val="0092429A"/>
    <w:rsid w:val="00927F6F"/>
    <w:rsid w:val="00930C39"/>
    <w:rsid w:val="0093196A"/>
    <w:rsid w:val="0093213A"/>
    <w:rsid w:val="00935BD7"/>
    <w:rsid w:val="00937481"/>
    <w:rsid w:val="00937718"/>
    <w:rsid w:val="00943C2C"/>
    <w:rsid w:val="00944338"/>
    <w:rsid w:val="009472BD"/>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3443"/>
    <w:rsid w:val="00A03759"/>
    <w:rsid w:val="00A042FB"/>
    <w:rsid w:val="00A04F40"/>
    <w:rsid w:val="00A05BDB"/>
    <w:rsid w:val="00A12303"/>
    <w:rsid w:val="00A12441"/>
    <w:rsid w:val="00A17F06"/>
    <w:rsid w:val="00A2085D"/>
    <w:rsid w:val="00A213B4"/>
    <w:rsid w:val="00A22792"/>
    <w:rsid w:val="00A23328"/>
    <w:rsid w:val="00A233A3"/>
    <w:rsid w:val="00A25818"/>
    <w:rsid w:val="00A26D5B"/>
    <w:rsid w:val="00A27571"/>
    <w:rsid w:val="00A34CE7"/>
    <w:rsid w:val="00A3585E"/>
    <w:rsid w:val="00A35AC3"/>
    <w:rsid w:val="00A36C0F"/>
    <w:rsid w:val="00A372E8"/>
    <w:rsid w:val="00A37D9E"/>
    <w:rsid w:val="00A37E07"/>
    <w:rsid w:val="00A430C1"/>
    <w:rsid w:val="00A449DF"/>
    <w:rsid w:val="00A44DC1"/>
    <w:rsid w:val="00A46F0B"/>
    <w:rsid w:val="00A47A50"/>
    <w:rsid w:val="00A51027"/>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24FD"/>
    <w:rsid w:val="00AE30D0"/>
    <w:rsid w:val="00AE3A80"/>
    <w:rsid w:val="00AE6324"/>
    <w:rsid w:val="00AE7054"/>
    <w:rsid w:val="00AE7F25"/>
    <w:rsid w:val="00AF34CD"/>
    <w:rsid w:val="00AF4562"/>
    <w:rsid w:val="00AF5B26"/>
    <w:rsid w:val="00AF6DD8"/>
    <w:rsid w:val="00AF7EC5"/>
    <w:rsid w:val="00B020B3"/>
    <w:rsid w:val="00B0246C"/>
    <w:rsid w:val="00B045F5"/>
    <w:rsid w:val="00B05FDA"/>
    <w:rsid w:val="00B07A4C"/>
    <w:rsid w:val="00B1170D"/>
    <w:rsid w:val="00B11766"/>
    <w:rsid w:val="00B11F96"/>
    <w:rsid w:val="00B128C4"/>
    <w:rsid w:val="00B14B4C"/>
    <w:rsid w:val="00B15DAC"/>
    <w:rsid w:val="00B15DCC"/>
    <w:rsid w:val="00B20089"/>
    <w:rsid w:val="00B20D11"/>
    <w:rsid w:val="00B22946"/>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3"/>
    <w:rsid w:val="00B91226"/>
    <w:rsid w:val="00B93B87"/>
    <w:rsid w:val="00B95D5F"/>
    <w:rsid w:val="00B96CC8"/>
    <w:rsid w:val="00BA4725"/>
    <w:rsid w:val="00BA5ADC"/>
    <w:rsid w:val="00BA6B0B"/>
    <w:rsid w:val="00BB0298"/>
    <w:rsid w:val="00BB081E"/>
    <w:rsid w:val="00BB1764"/>
    <w:rsid w:val="00BB2204"/>
    <w:rsid w:val="00BB3E5A"/>
    <w:rsid w:val="00BB418C"/>
    <w:rsid w:val="00BB47C3"/>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1C0"/>
    <w:rsid w:val="00CB22D9"/>
    <w:rsid w:val="00CB232A"/>
    <w:rsid w:val="00CB39EE"/>
    <w:rsid w:val="00CB7EF1"/>
    <w:rsid w:val="00CC0451"/>
    <w:rsid w:val="00CC1086"/>
    <w:rsid w:val="00CD08FC"/>
    <w:rsid w:val="00CD12C0"/>
    <w:rsid w:val="00CD24EA"/>
    <w:rsid w:val="00CD29D2"/>
    <w:rsid w:val="00CD56D8"/>
    <w:rsid w:val="00CD6DD9"/>
    <w:rsid w:val="00CE1067"/>
    <w:rsid w:val="00CE5C38"/>
    <w:rsid w:val="00CE7090"/>
    <w:rsid w:val="00CF0855"/>
    <w:rsid w:val="00CF0951"/>
    <w:rsid w:val="00CF1161"/>
    <w:rsid w:val="00CF1B3A"/>
    <w:rsid w:val="00CF322F"/>
    <w:rsid w:val="00CF3338"/>
    <w:rsid w:val="00CF5BD3"/>
    <w:rsid w:val="00CF607B"/>
    <w:rsid w:val="00CF6958"/>
    <w:rsid w:val="00CF695A"/>
    <w:rsid w:val="00CF6CBD"/>
    <w:rsid w:val="00CF7E0F"/>
    <w:rsid w:val="00D0037B"/>
    <w:rsid w:val="00D0167C"/>
    <w:rsid w:val="00D01E1E"/>
    <w:rsid w:val="00D04D9B"/>
    <w:rsid w:val="00D077DF"/>
    <w:rsid w:val="00D07B9E"/>
    <w:rsid w:val="00D10061"/>
    <w:rsid w:val="00D10E3B"/>
    <w:rsid w:val="00D13D19"/>
    <w:rsid w:val="00D151DB"/>
    <w:rsid w:val="00D17CF1"/>
    <w:rsid w:val="00D2555A"/>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5D94"/>
    <w:rsid w:val="00D66672"/>
    <w:rsid w:val="00D67007"/>
    <w:rsid w:val="00D67682"/>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10BC"/>
    <w:rsid w:val="00D93464"/>
    <w:rsid w:val="00D938F7"/>
    <w:rsid w:val="00D943A6"/>
    <w:rsid w:val="00D963B2"/>
    <w:rsid w:val="00D9654D"/>
    <w:rsid w:val="00D97510"/>
    <w:rsid w:val="00DA0F6E"/>
    <w:rsid w:val="00DA1468"/>
    <w:rsid w:val="00DA4935"/>
    <w:rsid w:val="00DA4FFF"/>
    <w:rsid w:val="00DA5FDD"/>
    <w:rsid w:val="00DA6CB4"/>
    <w:rsid w:val="00DA7265"/>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78"/>
    <w:rsid w:val="00E34434"/>
    <w:rsid w:val="00E3701F"/>
    <w:rsid w:val="00E371F6"/>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1A"/>
    <w:rsid w:val="00ED0648"/>
    <w:rsid w:val="00ED3247"/>
    <w:rsid w:val="00ED4C03"/>
    <w:rsid w:val="00ED67B5"/>
    <w:rsid w:val="00EE1079"/>
    <w:rsid w:val="00EE2204"/>
    <w:rsid w:val="00EE3199"/>
    <w:rsid w:val="00EE3BD8"/>
    <w:rsid w:val="00EE4128"/>
    <w:rsid w:val="00EE4723"/>
    <w:rsid w:val="00EF0572"/>
    <w:rsid w:val="00EF0720"/>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4251E"/>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7A937.4320AFB0"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7.png@01D7A938.6060AC50" TargetMode="External"/><Relationship Id="rId34" Type="http://schemas.openxmlformats.org/officeDocument/2006/relationships/hyperlink" Target="https://esd.wa.gov/unemployment/job-search-requirem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5.png@01D7A937.AB532F90" TargetMode="External"/><Relationship Id="rId25" Type="http://schemas.openxmlformats.org/officeDocument/2006/relationships/image" Target="cid:image009.png@01D7A938.6060AC50" TargetMode="External"/><Relationship Id="rId33" Type="http://schemas.openxmlformats.org/officeDocument/2006/relationships/hyperlink" Target="https://wpc.wa.gov/tech/issu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cid:image011.png@01D7A943.3B6A3C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qtrac-home" TargetMode="External"/><Relationship Id="rId24" Type="http://schemas.openxmlformats.org/officeDocument/2006/relationships/image" Target="media/image8.png"/><Relationship Id="rId32" Type="http://schemas.openxmlformats.org/officeDocument/2006/relationships/hyperlink" Target="https://wpc.wa.gov/tech/ETO-refresher-training" TargetMode="External"/><Relationship Id="rId37"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cid:image004.png@01D7A937.AB532F90" TargetMode="External"/><Relationship Id="rId23" Type="http://schemas.openxmlformats.org/officeDocument/2006/relationships/image" Target="cid:image008.png@01D7A938.6060AC50" TargetMode="External"/><Relationship Id="rId28" Type="http://schemas.openxmlformats.org/officeDocument/2006/relationships/image" Target="media/image10.png"/><Relationship Id="rId36" Type="http://schemas.openxmlformats.org/officeDocument/2006/relationships/hyperlink" Target="mailto:https://storemultisites.blob.core.windows.net/media/WPC/wswa/support/worksource-services-catalog.xlsx" TargetMode="External"/><Relationship Id="rId10" Type="http://schemas.openxmlformats.org/officeDocument/2006/relationships/hyperlink" Target="https://wpc.wa.gov/tech/security" TargetMode="External"/><Relationship Id="rId19" Type="http://schemas.openxmlformats.org/officeDocument/2006/relationships/image" Target="cid:image006.png@01D7A938.0C9541D0" TargetMode="External"/><Relationship Id="rId31" Type="http://schemas.openxmlformats.org/officeDocument/2006/relationships/image" Target="cid:image012.png@01D7A943.3B6A3C8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cid:image010.png@01D7A943.3B6A3C80" TargetMode="External"/><Relationship Id="rId30" Type="http://schemas.openxmlformats.org/officeDocument/2006/relationships/image" Target="media/image11.png"/><Relationship Id="rId35" Type="http://schemas.openxmlformats.org/officeDocument/2006/relationships/hyperlink" Target="https://lnks.gd/l/eyJhbGciOiJIUzI1NiJ9.eyJidWxsZXRpbl9saW5rX2lkIjoxMDAsInVyaSI6ImJwMjpjbGljayIsImJ1bGxldGluX2lkIjoiMjAyMTA5MTYuNDYwMzA2MDEiLCJ1cmwiOiJodHRwOi8vd3d3LmVzZC53YS5nb3YvY292aWQtMTk_dXRtX21lZGl1bT1lbWFpbCZ1dG1fc291cmNlPWdvdmRlbGl2ZXJ5In0.ISBmMnf7YgfymAJKhzkortmKnu-nF5ZEfxNClsE3BRQ/s/1795819766/br/11247267429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5</cp:revision>
  <dcterms:created xsi:type="dcterms:W3CDTF">2021-09-16T17:08:00Z</dcterms:created>
  <dcterms:modified xsi:type="dcterms:W3CDTF">2021-09-16T18:29:00Z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