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4C56A006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D963B2">
        <w:rPr>
          <w:b/>
          <w:sz w:val="28"/>
          <w:szCs w:val="28"/>
          <w:u w:val="single"/>
        </w:rPr>
        <w:t>Minutes</w:t>
      </w:r>
      <w:r w:rsidR="00304194">
        <w:rPr>
          <w:b/>
          <w:sz w:val="28"/>
          <w:szCs w:val="28"/>
          <w:u w:val="single"/>
        </w:rPr>
        <w:t xml:space="preserve"> 8-</w:t>
      </w:r>
      <w:r w:rsidR="00A35AC3">
        <w:rPr>
          <w:b/>
          <w:sz w:val="28"/>
          <w:szCs w:val="28"/>
          <w:u w:val="single"/>
        </w:rPr>
        <w:t>18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0692DF1A" w14:textId="22A2F134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77777777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77777777" w:rsidR="003B4DB7" w:rsidRDefault="005F0D29" w:rsidP="00486552">
      <w:pPr>
        <w:spacing w:after="0"/>
        <w:jc w:val="center"/>
      </w:pPr>
      <w:r>
        <w:t xml:space="preserve">Please be advised your image will be captured and recorded during the videoconference.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2162149A" w14:textId="77777777" w:rsidR="003B4DB7" w:rsidRDefault="003B4DB7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0F0921A2" w14:textId="3187E303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45DB167B" w14:textId="191E969B" w:rsidR="005C422B" w:rsidRPr="005C422B" w:rsidRDefault="00B20D11" w:rsidP="00E44A46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E5D55">
        <w:t>n</w:t>
      </w:r>
      <w:r w:rsidR="00E44A46">
        <w:t>othing this week</w:t>
      </w:r>
    </w:p>
    <w:p w14:paraId="20FF3D63" w14:textId="06191952" w:rsidR="00E44A46" w:rsidRDefault="00E44A46" w:rsidP="005C422B">
      <w:pPr>
        <w:pStyle w:val="ListParagraph"/>
        <w:numPr>
          <w:ilvl w:val="0"/>
          <w:numId w:val="1"/>
        </w:numPr>
        <w:spacing w:after="0"/>
      </w:pPr>
      <w:r>
        <w:t xml:space="preserve">WSWA maintenance – </w:t>
      </w:r>
      <w:r w:rsidR="003E5D55">
        <w:t>n</w:t>
      </w:r>
      <w:r>
        <w:t>othing this week</w:t>
      </w:r>
    </w:p>
    <w:p w14:paraId="369243AF" w14:textId="50E52EFF" w:rsidR="00B20D11" w:rsidRDefault="00B20D11" w:rsidP="005C422B">
      <w:pPr>
        <w:pStyle w:val="ListParagraph"/>
        <w:numPr>
          <w:ilvl w:val="0"/>
          <w:numId w:val="1"/>
        </w:numPr>
        <w:spacing w:after="0"/>
      </w:pPr>
      <w:r>
        <w:t xml:space="preserve">Velaro maintenance – </w:t>
      </w:r>
      <w:r w:rsidR="00A35AC3" w:rsidRPr="00A35AC3">
        <w:t>The Velaro Product Team will be performing maintenance activity on Friday, August 20, at 6:30:00 AM ET, the estimated duration is 1 hour. We do not expect any impact to your service, yet in some cases, there may be a brief interruption.</w:t>
      </w:r>
      <w:r w:rsidR="006F60CC">
        <w:t xml:space="preserve"> Please submit a</w:t>
      </w:r>
      <w:r w:rsidR="00C67E0F">
        <w:t xml:space="preserve"> remedy ticket if you see </w:t>
      </w:r>
      <w:r w:rsidR="00D963B2">
        <w:t xml:space="preserve">Velaro </w:t>
      </w:r>
      <w:r w:rsidR="00C67E0F">
        <w:t>issues</w:t>
      </w:r>
      <w:r w:rsidR="00D963B2">
        <w:t xml:space="preserve"> after maintenance</w:t>
      </w:r>
      <w:r w:rsidR="00C67E0F">
        <w:t>.</w:t>
      </w:r>
    </w:p>
    <w:p w14:paraId="35AFB3DC" w14:textId="2688B0A9" w:rsidR="00A35AC3" w:rsidRDefault="00A35AC3" w:rsidP="00A35AC3">
      <w:pPr>
        <w:pStyle w:val="ListParagraph"/>
        <w:numPr>
          <w:ilvl w:val="1"/>
          <w:numId w:val="1"/>
        </w:numPr>
        <w:spacing w:after="0"/>
      </w:pPr>
      <w:r>
        <w:t xml:space="preserve">New! </w:t>
      </w:r>
      <w:r w:rsidRPr="00A35AC3">
        <w:t>Agents chatting with customers will now be able to reference that customers previous chats in the history section of the engagement screen to better assist them, even if a different agent handled the previous chat</w:t>
      </w:r>
    </w:p>
    <w:p w14:paraId="78A0240F" w14:textId="302885DF" w:rsidR="00B20D11" w:rsidRDefault="00B20D11" w:rsidP="00B20D11">
      <w:pPr>
        <w:pStyle w:val="ListParagraph"/>
        <w:numPr>
          <w:ilvl w:val="1"/>
          <w:numId w:val="1"/>
        </w:numPr>
        <w:spacing w:after="0"/>
      </w:pPr>
      <w:r>
        <w:t xml:space="preserve">WA-4202 system </w:t>
      </w:r>
      <w:r w:rsidR="00162D21">
        <w:t>updates</w:t>
      </w:r>
      <w:r>
        <w:t xml:space="preserve"> 9/23/21 to resolve WSWA issues using live chat functionality on mobile devices. </w:t>
      </w:r>
      <w:r w:rsidR="004834E2">
        <w:t xml:space="preserve">WSWA </w:t>
      </w:r>
      <w:r>
        <w:t xml:space="preserve">is using </w:t>
      </w:r>
      <w:r w:rsidR="004834E2">
        <w:t xml:space="preserve">an </w:t>
      </w:r>
      <w:r>
        <w:t xml:space="preserve">outdated version of Velaro </w:t>
      </w:r>
      <w:r w:rsidR="004834E2">
        <w:t>on the site</w:t>
      </w:r>
      <w:r>
        <w:t xml:space="preserve">. </w:t>
      </w:r>
    </w:p>
    <w:p w14:paraId="0B77BE8E" w14:textId="46BD420D" w:rsidR="00961A7D" w:rsidRDefault="006F491F" w:rsidP="00B20D11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201D05">
        <w:t xml:space="preserve"> </w:t>
      </w:r>
      <w:r w:rsidR="00D963B2">
        <w:t>Monday 8/23/21</w:t>
      </w:r>
    </w:p>
    <w:p w14:paraId="68656DE1" w14:textId="73F3699B" w:rsidR="00E44A46" w:rsidRDefault="00E44A46" w:rsidP="00EE3199">
      <w:pPr>
        <w:pStyle w:val="ListParagraph"/>
        <w:numPr>
          <w:ilvl w:val="1"/>
          <w:numId w:val="1"/>
        </w:numPr>
        <w:spacing w:after="0"/>
      </w:pPr>
      <w:r>
        <w:t>WA-3794</w:t>
      </w:r>
      <w:r w:rsidR="00937718">
        <w:t>, WA-4170, WA-4220</w:t>
      </w:r>
      <w:r w:rsidR="003E5D55">
        <w:t xml:space="preserve"> -</w:t>
      </w:r>
      <w:r>
        <w:t xml:space="preserve"> </w:t>
      </w:r>
      <w:r w:rsidR="00D963B2">
        <w:t>N</w:t>
      </w:r>
      <w:r w:rsidR="00A610BD">
        <w:t xml:space="preserve">ew </w:t>
      </w:r>
      <w:r>
        <w:t>RESEA dashboard</w:t>
      </w:r>
      <w:r w:rsidR="00D963B2">
        <w:t xml:space="preserve"> added to user dashboard</w:t>
      </w:r>
      <w:r w:rsidR="003E5D55">
        <w:t>. This work also includes adding</w:t>
      </w:r>
      <w:r>
        <w:t xml:space="preserve"> 2 </w:t>
      </w:r>
      <w:r w:rsidR="003E5D55">
        <w:t>RESEA TouchPoints</w:t>
      </w:r>
      <w:r w:rsidR="00EE3199">
        <w:t xml:space="preserve">. </w:t>
      </w:r>
      <w:r w:rsidR="00EE3199" w:rsidRPr="003E5D55">
        <w:rPr>
          <w:i/>
          <w:iCs/>
        </w:rPr>
        <w:t>This is for awareness for all ETO users</w:t>
      </w:r>
      <w:r w:rsidR="00D963B2">
        <w:t>, t</w:t>
      </w:r>
      <w:r w:rsidR="00D963B2" w:rsidRPr="003E5D55">
        <w:rPr>
          <w:i/>
          <w:iCs/>
        </w:rPr>
        <w:t>hese changes affect only those who work in the RESEA program.</w:t>
      </w:r>
    </w:p>
    <w:p w14:paraId="70D1DFB8" w14:textId="355EAED2" w:rsidR="00EE3199" w:rsidRDefault="003E5D55" w:rsidP="00BA1824">
      <w:pPr>
        <w:pStyle w:val="ListParagraph"/>
        <w:numPr>
          <w:ilvl w:val="1"/>
          <w:numId w:val="1"/>
        </w:numPr>
        <w:spacing w:after="0"/>
      </w:pPr>
      <w:r>
        <w:t xml:space="preserve">Training for these changes was done by RESEA staff. </w:t>
      </w:r>
      <w:r w:rsidR="003D6F42">
        <w:t xml:space="preserve">Information about these new TPs and other RESEA information can be found on the WPC site on the </w:t>
      </w:r>
      <w:hyperlink r:id="rId10" w:history="1">
        <w:r w:rsidR="003D6F42" w:rsidRPr="003D6F42">
          <w:rPr>
            <w:rStyle w:val="Hyperlink"/>
          </w:rPr>
          <w:t>RESEA Employment Connections</w:t>
        </w:r>
      </w:hyperlink>
      <w:r w:rsidR="003D6F42">
        <w:t xml:space="preserve"> tab </w:t>
      </w:r>
      <w:r>
        <w:t xml:space="preserve"> </w:t>
      </w:r>
    </w:p>
    <w:p w14:paraId="0C657733" w14:textId="67DEA045" w:rsidR="00A610BD" w:rsidRDefault="00A610BD" w:rsidP="00BA1824">
      <w:pPr>
        <w:pStyle w:val="ListParagraph"/>
        <w:numPr>
          <w:ilvl w:val="1"/>
          <w:numId w:val="1"/>
        </w:numPr>
        <w:spacing w:after="0"/>
      </w:pPr>
      <w:r>
        <w:t>Questions</w:t>
      </w:r>
      <w:r w:rsidR="00D963B2">
        <w:t xml:space="preserve"> or need access to the RESEA </w:t>
      </w:r>
      <w:r w:rsidR="006C75E5">
        <w:t>SharePoint</w:t>
      </w:r>
      <w:r>
        <w:t xml:space="preserve">? </w:t>
      </w:r>
      <w:r w:rsidR="00D963B2">
        <w:t xml:space="preserve">Contact the </w:t>
      </w:r>
      <w:hyperlink r:id="rId11" w:history="1">
        <w:r w:rsidR="00D963B2" w:rsidRPr="00D963B2">
          <w:rPr>
            <w:rStyle w:val="Hyperlink"/>
          </w:rPr>
          <w:t>RESEA Program Specialists</w:t>
        </w:r>
      </w:hyperlink>
      <w:r w:rsidR="00D963B2">
        <w:t xml:space="preserve"> </w:t>
      </w:r>
      <w:r w:rsidRPr="00D963B2">
        <w:t>Teresa Sp</w:t>
      </w:r>
      <w:r w:rsidRPr="00D963B2">
        <w:t>arks</w:t>
      </w:r>
      <w:r w:rsidR="00D963B2">
        <w:t xml:space="preserve"> and </w:t>
      </w:r>
      <w:r w:rsidR="00C67E0F" w:rsidRPr="00D963B2">
        <w:t>Josh Gray</w:t>
      </w:r>
      <w:r w:rsidR="00C67E0F">
        <w:t>.</w:t>
      </w:r>
    </w:p>
    <w:p w14:paraId="56CD5A78" w14:textId="77777777" w:rsidR="003D6F42" w:rsidRDefault="003D6F42" w:rsidP="003D6F42">
      <w:pPr>
        <w:spacing w:after="0"/>
      </w:pPr>
    </w:p>
    <w:p w14:paraId="4309AA6C" w14:textId="1E6969C7" w:rsidR="00EE3199" w:rsidRDefault="00EE3199" w:rsidP="00D963B2">
      <w:pPr>
        <w:pStyle w:val="ListParagraph"/>
        <w:spacing w:after="0"/>
        <w:ind w:left="1440"/>
      </w:pPr>
      <w:r w:rsidRPr="00EE3199">
        <w:rPr>
          <w:noProof/>
        </w:rPr>
        <w:drawing>
          <wp:inline distT="0" distB="0" distL="0" distR="0" wp14:anchorId="4D0BBC3A" wp14:editId="0FB61B9F">
            <wp:extent cx="3710018" cy="2647167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1424" cy="26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70DC" w14:textId="77777777" w:rsidR="00FA7EB0" w:rsidRDefault="00FA7EB0" w:rsidP="00FA7EB0">
      <w:pPr>
        <w:pStyle w:val="ListParagraph"/>
        <w:spacing w:after="0"/>
        <w:ind w:left="1440"/>
      </w:pPr>
    </w:p>
    <w:p w14:paraId="017F1939" w14:textId="77777777" w:rsidR="00FA7EB0" w:rsidRDefault="00FA7EB0" w:rsidP="00FA7EB0">
      <w:pPr>
        <w:pStyle w:val="ListParagraph"/>
        <w:spacing w:after="0"/>
        <w:ind w:left="1440"/>
      </w:pPr>
    </w:p>
    <w:p w14:paraId="2F62AE5A" w14:textId="77C77BD2" w:rsidR="005917EA" w:rsidRDefault="005917EA" w:rsidP="00DC60F5">
      <w:pPr>
        <w:pStyle w:val="ListParagraph"/>
        <w:numPr>
          <w:ilvl w:val="0"/>
          <w:numId w:val="1"/>
        </w:numPr>
      </w:pPr>
      <w:r>
        <w:t>Project updates</w:t>
      </w:r>
    </w:p>
    <w:p w14:paraId="6422B73B" w14:textId="224C6969" w:rsidR="009D0846" w:rsidRDefault="00EE3199" w:rsidP="009D0846">
      <w:pPr>
        <w:pStyle w:val="ListParagraph"/>
        <w:numPr>
          <w:ilvl w:val="1"/>
          <w:numId w:val="1"/>
        </w:numPr>
      </w:pPr>
      <w:r>
        <w:t xml:space="preserve">Reminder: </w:t>
      </w:r>
      <w:r w:rsidR="009D0846">
        <w:t>Internet Explorer will be sunsetting October 2021</w:t>
      </w:r>
    </w:p>
    <w:p w14:paraId="58CB778F" w14:textId="67A1BC52" w:rsidR="009D0846" w:rsidRDefault="009D0846" w:rsidP="009D0846">
      <w:pPr>
        <w:pStyle w:val="ListParagraph"/>
        <w:numPr>
          <w:ilvl w:val="2"/>
          <w:numId w:val="1"/>
        </w:numPr>
      </w:pPr>
      <w:r>
        <w:t>Prepare by transitioning to Chrome or Edge</w:t>
      </w:r>
      <w:r w:rsidR="007B5B4F">
        <w:t xml:space="preserve"> – </w:t>
      </w:r>
    </w:p>
    <w:p w14:paraId="23B85F21" w14:textId="635B8289" w:rsidR="009D0846" w:rsidRDefault="009D0846" w:rsidP="009D0846">
      <w:pPr>
        <w:pStyle w:val="ListParagraph"/>
        <w:numPr>
          <w:ilvl w:val="3"/>
          <w:numId w:val="1"/>
        </w:numPr>
      </w:pPr>
      <w:r>
        <w:t>Add sites to prevent pop up blockers</w:t>
      </w:r>
    </w:p>
    <w:p w14:paraId="48ABA520" w14:textId="2FE1D4F0" w:rsidR="007B5B4F" w:rsidRDefault="007B5B4F" w:rsidP="009D0846">
      <w:pPr>
        <w:pStyle w:val="ListParagraph"/>
        <w:numPr>
          <w:ilvl w:val="3"/>
          <w:numId w:val="1"/>
        </w:numPr>
      </w:pPr>
      <w:r>
        <w:t>Clearing cache can remove the allowed site</w:t>
      </w:r>
    </w:p>
    <w:p w14:paraId="5FC27D36" w14:textId="4BAE886A" w:rsidR="00EF0720" w:rsidRDefault="006732C1" w:rsidP="009D0846">
      <w:pPr>
        <w:pStyle w:val="ListParagraph"/>
        <w:numPr>
          <w:ilvl w:val="3"/>
          <w:numId w:val="1"/>
        </w:numPr>
      </w:pPr>
      <w:r>
        <w:t xml:space="preserve">Desk </w:t>
      </w:r>
      <w:r w:rsidR="00554BFA">
        <w:t>aid:</w:t>
      </w:r>
      <w:r>
        <w:t xml:space="preserve"> </w:t>
      </w:r>
      <w:r w:rsidR="007B5B4F">
        <w:t>coming soon</w:t>
      </w:r>
      <w:r w:rsidR="00E44A46">
        <w:t xml:space="preserve"> </w:t>
      </w:r>
      <w:r w:rsidR="007B5B4F">
        <w:t>and will be posted on WPC</w:t>
      </w:r>
    </w:p>
    <w:p w14:paraId="4A5D23C3" w14:textId="68698134" w:rsidR="008E7F32" w:rsidRDefault="00DC60F5" w:rsidP="00DC60F5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</w:p>
    <w:p w14:paraId="328E931D" w14:textId="5590F807" w:rsidR="009A2C14" w:rsidRDefault="009A2C14" w:rsidP="009A2C14">
      <w:pPr>
        <w:pStyle w:val="ListParagraph"/>
        <w:numPr>
          <w:ilvl w:val="1"/>
          <w:numId w:val="1"/>
        </w:numPr>
      </w:pPr>
      <w:r>
        <w:t xml:space="preserve">Reports </w:t>
      </w:r>
      <w:r w:rsidR="00F503B0">
        <w:t>–</w:t>
      </w:r>
      <w:r w:rsidR="006732C1">
        <w:t xml:space="preserve"> </w:t>
      </w:r>
    </w:p>
    <w:p w14:paraId="27CB3D2E" w14:textId="77777777" w:rsidR="00A00FA9" w:rsidRDefault="00A00FA9" w:rsidP="00A00FA9">
      <w:pPr>
        <w:pStyle w:val="ListParagraph"/>
        <w:numPr>
          <w:ilvl w:val="2"/>
          <w:numId w:val="1"/>
        </w:numPr>
      </w:pPr>
      <w:r>
        <w:t>Administrative</w:t>
      </w:r>
    </w:p>
    <w:p w14:paraId="358816CF" w14:textId="59DF5EF0" w:rsidR="00A00FA9" w:rsidRDefault="00A00FA9" w:rsidP="00A00FA9">
      <w:pPr>
        <w:pStyle w:val="ListParagraph"/>
        <w:numPr>
          <w:ilvl w:val="3"/>
          <w:numId w:val="1"/>
        </w:numPr>
      </w:pPr>
      <w:r>
        <w:t>Staff Created Participants;</w:t>
      </w:r>
      <w:r w:rsidRPr="00A00FA9">
        <w:t xml:space="preserve"> Had to combine 'Complete' and 'Incomplete' on one tab in order to correct bad opt-out logic</w:t>
      </w:r>
    </w:p>
    <w:p w14:paraId="09D45269" w14:textId="77777777" w:rsidR="00A00FA9" w:rsidRDefault="00A00FA9" w:rsidP="00A00FA9">
      <w:pPr>
        <w:pStyle w:val="ListParagraph"/>
        <w:numPr>
          <w:ilvl w:val="2"/>
          <w:numId w:val="1"/>
        </w:numPr>
      </w:pPr>
      <w:r>
        <w:t>Local Reporter Data</w:t>
      </w:r>
    </w:p>
    <w:p w14:paraId="694A075C" w14:textId="23FE0368" w:rsidR="00A00FA9" w:rsidRDefault="00A00FA9" w:rsidP="00A00FA9">
      <w:pPr>
        <w:pStyle w:val="ListParagraph"/>
        <w:numPr>
          <w:ilvl w:val="3"/>
          <w:numId w:val="1"/>
        </w:numPr>
      </w:pPr>
      <w:r w:rsidRPr="00A00FA9">
        <w:t>Program Enrollment Outcomes</w:t>
      </w:r>
      <w:r>
        <w:t xml:space="preserve">; </w:t>
      </w:r>
      <w:r w:rsidRPr="00A00FA9">
        <w:t>Added email, phone &amp; preferred contact method; deleted 3 unused columns</w:t>
      </w:r>
    </w:p>
    <w:p w14:paraId="41EFF848" w14:textId="7B8D26E7" w:rsidR="005E44DE" w:rsidRDefault="00A610BD" w:rsidP="00C843F5">
      <w:pPr>
        <w:pStyle w:val="ListParagraph"/>
        <w:numPr>
          <w:ilvl w:val="1"/>
          <w:numId w:val="1"/>
        </w:numPr>
      </w:pPr>
      <w:r>
        <w:t>Employment Conne</w:t>
      </w:r>
      <w:r w:rsidR="00A00FA9">
        <w:t>c</w:t>
      </w:r>
      <w:r>
        <w:t>tions&gt;Programs&gt;</w:t>
      </w:r>
      <w:hyperlink r:id="rId13" w:history="1">
        <w:r w:rsidRPr="0089690D">
          <w:rPr>
            <w:rStyle w:val="Hyperlink"/>
          </w:rPr>
          <w:t>RESEA</w:t>
        </w:r>
      </w:hyperlink>
      <w:r>
        <w:t xml:space="preserve"> </w:t>
      </w:r>
    </w:p>
    <w:p w14:paraId="18AACFC0" w14:textId="7DBA9A8C" w:rsidR="00A00FA9" w:rsidRDefault="00A00FA9" w:rsidP="00C843F5">
      <w:pPr>
        <w:pStyle w:val="ListParagraph"/>
        <w:numPr>
          <w:ilvl w:val="1"/>
          <w:numId w:val="1"/>
        </w:numPr>
      </w:pPr>
      <w:r>
        <w:t>YouTube videos not working. Velaro, ETO project training, WSWA Job-match training</w:t>
      </w:r>
      <w:r w:rsidR="00055291">
        <w:t>. These videos now work!</w:t>
      </w:r>
    </w:p>
    <w:p w14:paraId="680155AC" w14:textId="6864EE37" w:rsidR="005C422B" w:rsidRDefault="009D0846" w:rsidP="008D4322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  <w:r w:rsidR="005C422B">
        <w:t xml:space="preserve"> </w:t>
      </w:r>
    </w:p>
    <w:p w14:paraId="35EDF71F" w14:textId="655F6517" w:rsidR="006528A2" w:rsidRDefault="00C01AF5" w:rsidP="00C01AF5">
      <w:pPr>
        <w:pStyle w:val="ListParagraph"/>
        <w:numPr>
          <w:ilvl w:val="1"/>
          <w:numId w:val="5"/>
        </w:numPr>
      </w:pPr>
      <w:r>
        <w:t>ETO report enhancement</w:t>
      </w:r>
      <w:r w:rsidR="000E08FB">
        <w:t>s</w:t>
      </w:r>
      <w:r>
        <w:t xml:space="preserve"> – </w:t>
      </w:r>
      <w:r w:rsidR="000E08FB">
        <w:t>Mary</w:t>
      </w:r>
      <w:r w:rsidR="00AF5B26">
        <w:t>, review from 8/4/21</w:t>
      </w:r>
      <w:r w:rsidR="00055291">
        <w:t xml:space="preserve">, </w:t>
      </w:r>
      <w:r w:rsidR="00055291" w:rsidRPr="00055291">
        <w:rPr>
          <w:highlight w:val="yellow"/>
        </w:rPr>
        <w:t>will review next meeting</w:t>
      </w:r>
    </w:p>
    <w:p w14:paraId="0313AC65" w14:textId="6E181833" w:rsidR="00C01AF5" w:rsidRDefault="000E08FB" w:rsidP="006528A2">
      <w:pPr>
        <w:pStyle w:val="ListParagraph"/>
        <w:numPr>
          <w:ilvl w:val="2"/>
          <w:numId w:val="5"/>
        </w:numPr>
      </w:pPr>
      <w:r>
        <w:t>D</w:t>
      </w:r>
      <w:r w:rsidR="00C01AF5">
        <w:t>iscussion on program enrollment outcome report</w:t>
      </w:r>
      <w:r w:rsidR="00E527C2">
        <w:t>.  Can we remove the green columns? What else can be removed to improve the report speed and results?</w:t>
      </w:r>
    </w:p>
    <w:p w14:paraId="7E940E91" w14:textId="608E6A4A" w:rsidR="006C01A2" w:rsidRDefault="006528A2" w:rsidP="00826C1F">
      <w:pPr>
        <w:pStyle w:val="ListParagraph"/>
        <w:numPr>
          <w:ilvl w:val="2"/>
          <w:numId w:val="5"/>
        </w:numPr>
      </w:pPr>
      <w:r>
        <w:t>Program Enrollment with demographic and veteran details</w:t>
      </w:r>
      <w:r w:rsidR="00E527C2">
        <w:t>. This is a huge report, contains lots of data. Can we remove the green columns? What else can be removed to improve the report speed and results?</w:t>
      </w:r>
    </w:p>
    <w:p w14:paraId="7FA5F26D" w14:textId="381C3C40" w:rsidR="00500B85" w:rsidRDefault="00E32A5D" w:rsidP="00500B85">
      <w:pPr>
        <w:pStyle w:val="ListParagraph"/>
      </w:pPr>
      <w:r>
        <w:rPr>
          <w:noProof/>
        </w:rPr>
        <w:drawing>
          <wp:inline distT="0" distB="0" distL="0" distR="0" wp14:anchorId="037EACC5" wp14:editId="5ECB4B7F">
            <wp:extent cx="3797381" cy="41018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7732" cy="416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396B" w14:textId="39820B1D" w:rsidR="00E527C2" w:rsidRDefault="00E527C2" w:rsidP="00500B85">
      <w:pPr>
        <w:pStyle w:val="ListParagraph"/>
      </w:pPr>
      <w:r>
        <w:rPr>
          <w:noProof/>
        </w:rPr>
        <w:lastRenderedPageBreak/>
        <w:drawing>
          <wp:inline distT="0" distB="0" distL="0" distR="0" wp14:anchorId="4CF13678" wp14:editId="3B3352CE">
            <wp:extent cx="2655837" cy="40859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8202" cy="419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E878" w14:textId="5D5FEAA1" w:rsidR="00E527C2" w:rsidRDefault="00E527C2" w:rsidP="00500B85">
      <w:pPr>
        <w:pStyle w:val="ListParagraph"/>
      </w:pPr>
    </w:p>
    <w:p w14:paraId="484E7DC7" w14:textId="10D83B66" w:rsidR="00500B85" w:rsidRDefault="00E527C2" w:rsidP="00AF5B26">
      <w:pPr>
        <w:pStyle w:val="ListParagraph"/>
        <w:numPr>
          <w:ilvl w:val="1"/>
          <w:numId w:val="5"/>
        </w:numPr>
      </w:pPr>
      <w:r>
        <w:t xml:space="preserve">Starting in September the WSS team will begin working on </w:t>
      </w:r>
      <w:r w:rsidR="00BC1E7F">
        <w:t>the WIT</w:t>
      </w:r>
      <w:r>
        <w:t xml:space="preserve"> replacement project and will have a limited amount of time to work on report enhancements. Please submit a remedy ticket if you use reports that could be enhanced.</w:t>
      </w:r>
    </w:p>
    <w:p w14:paraId="1ED7DB53" w14:textId="4AE62BEE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AF5B26">
        <w:rPr>
          <w:color w:val="FF0000"/>
        </w:rPr>
        <w:t>9/21</w:t>
      </w:r>
      <w:r w:rsidRPr="0071073F">
        <w:rPr>
          <w:color w:val="FF0000"/>
        </w:rPr>
        <w:t xml:space="preserve">/21  </w:t>
      </w:r>
      <w:r>
        <w:rPr>
          <w:color w:val="FF0000"/>
        </w:rPr>
        <w:t>1:30-3:50PM</w:t>
      </w:r>
      <w:r w:rsidR="00473BD5">
        <w:rPr>
          <w:color w:val="FF0000"/>
        </w:rPr>
        <w:t>. There won’t be a training 9/6/21 due to the holiday.</w:t>
      </w:r>
    </w:p>
    <w:p w14:paraId="5A05BB78" w14:textId="77777777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9:30-11:50 and 3</w:t>
      </w:r>
      <w:r w:rsidRPr="0092055F">
        <w:rPr>
          <w:vertAlign w:val="superscript"/>
        </w:rPr>
        <w:t>rd</w:t>
      </w:r>
      <w:r>
        <w:t xml:space="preserve"> Tuesday 1:30-3:50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7777777" w:rsidR="00E83A1A" w:rsidRDefault="00E83A1A" w:rsidP="00E83A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Training recordings and user guides are posted on the WPC website here </w:t>
      </w:r>
      <w:hyperlink r:id="rId16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0A4309A4" w14:textId="1B8052E1" w:rsidR="00CB0650" w:rsidRDefault="00C938F0" w:rsidP="004841EA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</w:rPr>
        <w:t>R</w:t>
      </w:r>
      <w:r w:rsidR="00CB0650" w:rsidRPr="0090541E">
        <w:rPr>
          <w:b/>
          <w:bCs/>
          <w:i/>
          <w:iCs/>
        </w:rPr>
        <w:t>eminder:</w:t>
      </w:r>
      <w:r w:rsidR="00CB0650">
        <w:t xml:space="preserve"> Submit remedy tickets for all work requests</w:t>
      </w:r>
      <w:r w:rsidR="006225DF">
        <w:t xml:space="preserve"> </w:t>
      </w:r>
      <w:hyperlink r:id="rId17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05A3A7B6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408AAB57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6BA1B4BE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4D08B915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41E0A0A8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0B0FB9D1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57F88E3B" w14:textId="77777777" w:rsidR="00055291" w:rsidRDefault="00055291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</w:p>
    <w:p w14:paraId="04158BE1" w14:textId="75584FC1" w:rsidR="000B0D77" w:rsidRDefault="00C84BDA" w:rsidP="00073E44">
      <w:p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</w:t>
      </w:r>
      <w:r w:rsidR="000B0D77" w:rsidRPr="00073E44">
        <w:rPr>
          <w:b/>
          <w:bCs/>
          <w:sz w:val="28"/>
          <w:szCs w:val="28"/>
        </w:rPr>
        <w:t>I announcements –</w:t>
      </w:r>
    </w:p>
    <w:p w14:paraId="78303FE7" w14:textId="01FECB81" w:rsidR="00672F06" w:rsidRDefault="00672F06" w:rsidP="00073E44">
      <w:pPr>
        <w:shd w:val="clear" w:color="auto" w:fill="FFFFFF"/>
        <w:spacing w:after="158" w:line="240" w:lineRule="auto"/>
      </w:pPr>
      <w:r w:rsidRPr="008B3B19">
        <w:rPr>
          <w:b/>
          <w:bCs/>
        </w:rPr>
        <w:t>Job</w:t>
      </w:r>
      <w:r w:rsidR="00BD7EFC" w:rsidRPr="008B3B19">
        <w:rPr>
          <w:b/>
          <w:bCs/>
        </w:rPr>
        <w:t>-</w:t>
      </w:r>
      <w:r w:rsidRPr="008B3B19">
        <w:rPr>
          <w:b/>
          <w:bCs/>
        </w:rPr>
        <w:t>search</w:t>
      </w:r>
      <w:r w:rsidR="00BD7EFC" w:rsidRPr="008B3B19">
        <w:rPr>
          <w:b/>
          <w:bCs/>
        </w:rPr>
        <w:t xml:space="preserve"> activities</w:t>
      </w:r>
      <w:r w:rsidR="00BD7EFC">
        <w:t xml:space="preserve"> list can be found here</w:t>
      </w:r>
      <w:r w:rsidR="00BD7EFC" w:rsidRPr="00BD7EFC">
        <w:t xml:space="preserve"> </w:t>
      </w:r>
      <w:hyperlink r:id="rId18" w:history="1">
        <w:r w:rsidR="00BD7EFC" w:rsidRPr="003307F9">
          <w:rPr>
            <w:rStyle w:val="Hyperlink"/>
          </w:rPr>
          <w:t>https://esd.wa.gov/unemployment/job-search-requirements</w:t>
        </w:r>
      </w:hyperlink>
      <w:r w:rsidR="00BD7EFC">
        <w:t xml:space="preserve"> </w:t>
      </w:r>
    </w:p>
    <w:p w14:paraId="26D1C83D" w14:textId="08B5A26B" w:rsidR="00055291" w:rsidRDefault="00055291" w:rsidP="00073E44">
      <w:pPr>
        <w:shd w:val="clear" w:color="auto" w:fill="FFFFFF"/>
        <w:spacing w:after="158" w:line="240" w:lineRule="auto"/>
      </w:pPr>
      <w:r w:rsidRPr="00055291">
        <w:drawing>
          <wp:inline distT="0" distB="0" distL="0" distR="0" wp14:anchorId="55B5FEA6" wp14:editId="2D96AE9E">
            <wp:extent cx="5946775" cy="267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9642" w14:textId="461D46D5" w:rsidR="00055291" w:rsidRPr="00073E44" w:rsidRDefault="00055291" w:rsidP="00073E44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55291">
        <w:drawing>
          <wp:inline distT="0" distB="0" distL="0" distR="0" wp14:anchorId="28BD2C9C" wp14:editId="208FC24A">
            <wp:extent cx="5946775" cy="3424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9ECF" w14:textId="6F7CD80F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2379B302" w14:textId="47C9A420" w:rsidR="00055291" w:rsidRDefault="00055291" w:rsidP="009A2C14">
      <w:pPr>
        <w:spacing w:after="0"/>
        <w:rPr>
          <w:b/>
        </w:rPr>
      </w:pPr>
      <w:r>
        <w:rPr>
          <w:b/>
        </w:rPr>
        <w:t>Nothing this week</w:t>
      </w:r>
    </w:p>
    <w:p w14:paraId="2BE659CC" w14:textId="77777777" w:rsidR="000A51B8" w:rsidRPr="00032DB7" w:rsidRDefault="000A51B8" w:rsidP="00032DB7">
      <w:pPr>
        <w:spacing w:after="0"/>
        <w:rPr>
          <w:bCs/>
        </w:rPr>
      </w:pPr>
    </w:p>
    <w:p w14:paraId="102474D2" w14:textId="6E19B97A" w:rsidR="00AB6D65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634BC90C" w14:textId="77777777" w:rsidR="006B4AE8" w:rsidRDefault="006B4AE8" w:rsidP="006B4AE8">
      <w:pPr>
        <w:spacing w:after="0"/>
        <w:sectPr w:rsidR="006B4AE8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56587989"/>
    </w:p>
    <w:bookmarkEnd w:id="0"/>
    <w:p w14:paraId="7ED88768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Aaron Parrott</w:t>
      </w:r>
    </w:p>
    <w:p w14:paraId="53CFAE65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Abigail Taft</w:t>
      </w:r>
    </w:p>
    <w:p w14:paraId="61623E38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Aiman Memon</w:t>
      </w:r>
    </w:p>
    <w:p w14:paraId="10F9C8E8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Aparicio, Rudy</w:t>
      </w:r>
    </w:p>
    <w:p w14:paraId="599D2899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Ariana Cordova</w:t>
      </w:r>
    </w:p>
    <w:p w14:paraId="7D2B57E2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Arturo Espinoza</w:t>
      </w:r>
    </w:p>
    <w:p w14:paraId="02D7854C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Cancel, Regina</w:t>
      </w:r>
    </w:p>
    <w:p w14:paraId="21216265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Cauthron, Carol</w:t>
      </w:r>
    </w:p>
    <w:p w14:paraId="18C86F7F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Chase, Kim</w:t>
      </w:r>
    </w:p>
    <w:p w14:paraId="5C6A2B75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Christina Shaffer</w:t>
      </w:r>
    </w:p>
    <w:p w14:paraId="70121CEA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Cori Ching</w:t>
      </w:r>
    </w:p>
    <w:p w14:paraId="01EC2F0E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Dawn Oakes</w:t>
      </w:r>
    </w:p>
    <w:p w14:paraId="5CD5CAE1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Diane Luoma</w:t>
      </w:r>
    </w:p>
    <w:p w14:paraId="10D50CAF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Dorothy Rocha</w:t>
      </w:r>
    </w:p>
    <w:p w14:paraId="5854521D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Dudley, Karen</w:t>
      </w:r>
    </w:p>
    <w:p w14:paraId="35DF19BF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Dryden, Jack</w:t>
      </w:r>
    </w:p>
    <w:p w14:paraId="4AEB8DDA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Emily Anderson</w:t>
      </w:r>
    </w:p>
    <w:p w14:paraId="49ADB963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Enwall, Jo Ann</w:t>
      </w:r>
    </w:p>
    <w:p w14:paraId="28ADF8F6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Flores, Melisa</w:t>
      </w:r>
    </w:p>
    <w:p w14:paraId="3534C1B8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Geddis, Catherine</w:t>
      </w:r>
    </w:p>
    <w:p w14:paraId="43F88D34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Heidi Lamers</w:t>
      </w:r>
    </w:p>
    <w:p w14:paraId="314DEA2B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Heidi Schauble</w:t>
      </w:r>
    </w:p>
    <w:p w14:paraId="151D4B24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Holmes, Carolyn</w:t>
      </w:r>
    </w:p>
    <w:p w14:paraId="1FD85D8D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J Revelle</w:t>
      </w:r>
    </w:p>
    <w:p w14:paraId="4A89A9E9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Jessie Cardwell</w:t>
      </w:r>
    </w:p>
    <w:p w14:paraId="1E48389F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Joanie Linder</w:t>
      </w:r>
    </w:p>
    <w:p w14:paraId="53B0F198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Jonas, Robert</w:t>
      </w:r>
    </w:p>
    <w:p w14:paraId="46313926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Jordan, Irene</w:t>
      </w:r>
    </w:p>
    <w:p w14:paraId="696A33FB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Kerns, Adeline</w:t>
      </w:r>
    </w:p>
    <w:p w14:paraId="2A590179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King, Kendall</w:t>
      </w:r>
    </w:p>
    <w:p w14:paraId="339A37E7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Kylie Bartlett</w:t>
      </w:r>
    </w:p>
    <w:p w14:paraId="3E5F748E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Lisa Pietkauskis</w:t>
      </w:r>
    </w:p>
    <w:p w14:paraId="6F074B0B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Loney, Doug</w:t>
      </w:r>
    </w:p>
    <w:p w14:paraId="05D6CE93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Luci Bench</w:t>
      </w:r>
    </w:p>
    <w:p w14:paraId="1CBF8E55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Mack, Donna</w:t>
      </w:r>
    </w:p>
    <w:p w14:paraId="7BC41DCE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Malmi Peiris</w:t>
      </w:r>
    </w:p>
    <w:p w14:paraId="2DB85A41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Mariya Kazantseva</w:t>
      </w:r>
    </w:p>
    <w:p w14:paraId="146B312E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McKnight, Diana</w:t>
      </w:r>
    </w:p>
    <w:p w14:paraId="6F4A62B6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Meredith, Amy</w:t>
      </w:r>
    </w:p>
    <w:p w14:paraId="13B9D861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Nelva March</w:t>
      </w:r>
    </w:p>
    <w:p w14:paraId="5BAEC93E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Noll, Pamela</w:t>
      </w:r>
    </w:p>
    <w:p w14:paraId="5B6B3EB7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Selem Tekle</w:t>
      </w:r>
    </w:p>
    <w:p w14:paraId="3C51E19A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Standley, Amanda</w:t>
      </w:r>
    </w:p>
    <w:p w14:paraId="2C4892BC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Susan Gustafson</w:t>
      </w:r>
    </w:p>
    <w:p w14:paraId="7731FC34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T Aphkas</w:t>
      </w:r>
    </w:p>
    <w:p w14:paraId="53A542C9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Tamara WSW</w:t>
      </w:r>
    </w:p>
    <w:p w14:paraId="06000871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Teresa Sparks</w:t>
      </w:r>
    </w:p>
    <w:p w14:paraId="4A508E59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Toni Burow – SCWDC</w:t>
      </w:r>
    </w:p>
    <w:p w14:paraId="0F71C81F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Tracy Ferrell</w:t>
      </w:r>
    </w:p>
    <w:p w14:paraId="1B17144C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Vey Damneun</w:t>
      </w:r>
    </w:p>
    <w:p w14:paraId="5F726294" w14:textId="77777777" w:rsidR="00055291" w:rsidRPr="00055291" w:rsidRDefault="00055291" w:rsidP="00055291">
      <w:pPr>
        <w:spacing w:after="0"/>
        <w:rPr>
          <w:bCs/>
        </w:rPr>
      </w:pPr>
      <w:r w:rsidRPr="00055291">
        <w:rPr>
          <w:bCs/>
        </w:rPr>
        <w:t>Wood, Lora</w:t>
      </w:r>
    </w:p>
    <w:p w14:paraId="155779A6" w14:textId="668BA1E1" w:rsidR="00BF6DB6" w:rsidRPr="00BF6DB6" w:rsidRDefault="00BF6DB6" w:rsidP="00E44A46">
      <w:pPr>
        <w:spacing w:after="0"/>
      </w:pPr>
    </w:p>
    <w:sectPr w:rsidR="00BF6DB6" w:rsidRPr="00BF6DB6" w:rsidSect="006732C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622BE"/>
    <w:multiLevelType w:val="hybridMultilevel"/>
    <w:tmpl w:val="0F8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406D"/>
    <w:multiLevelType w:val="hybridMultilevel"/>
    <w:tmpl w:val="C878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18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7"/>
  </w:num>
  <w:num w:numId="14">
    <w:abstractNumId w:val="16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695F"/>
    <w:rsid w:val="000204EF"/>
    <w:rsid w:val="000211D0"/>
    <w:rsid w:val="0002297D"/>
    <w:rsid w:val="0002374F"/>
    <w:rsid w:val="00023FFA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668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809C6"/>
    <w:rsid w:val="00081F64"/>
    <w:rsid w:val="000838F1"/>
    <w:rsid w:val="00086463"/>
    <w:rsid w:val="00086FAF"/>
    <w:rsid w:val="00087B16"/>
    <w:rsid w:val="0009117D"/>
    <w:rsid w:val="00091F04"/>
    <w:rsid w:val="000A13D1"/>
    <w:rsid w:val="000A34F0"/>
    <w:rsid w:val="000A4573"/>
    <w:rsid w:val="000A51B8"/>
    <w:rsid w:val="000A7A02"/>
    <w:rsid w:val="000B0312"/>
    <w:rsid w:val="000B0D77"/>
    <w:rsid w:val="000B6FB4"/>
    <w:rsid w:val="000C14CF"/>
    <w:rsid w:val="000C34BE"/>
    <w:rsid w:val="000C6A40"/>
    <w:rsid w:val="000D201B"/>
    <w:rsid w:val="000D52DF"/>
    <w:rsid w:val="000D53F3"/>
    <w:rsid w:val="000E08FB"/>
    <w:rsid w:val="000E4580"/>
    <w:rsid w:val="000F3E5C"/>
    <w:rsid w:val="000F75E3"/>
    <w:rsid w:val="000F7F0B"/>
    <w:rsid w:val="0010062E"/>
    <w:rsid w:val="00102357"/>
    <w:rsid w:val="00103EB8"/>
    <w:rsid w:val="001050E4"/>
    <w:rsid w:val="00105B25"/>
    <w:rsid w:val="00105D50"/>
    <w:rsid w:val="00105EFC"/>
    <w:rsid w:val="00105F3E"/>
    <w:rsid w:val="00106777"/>
    <w:rsid w:val="00107CD6"/>
    <w:rsid w:val="0011047D"/>
    <w:rsid w:val="00112A96"/>
    <w:rsid w:val="00113F9C"/>
    <w:rsid w:val="00114762"/>
    <w:rsid w:val="00114BFF"/>
    <w:rsid w:val="00115953"/>
    <w:rsid w:val="00117A73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163C"/>
    <w:rsid w:val="00150935"/>
    <w:rsid w:val="001509C3"/>
    <w:rsid w:val="0015229B"/>
    <w:rsid w:val="00152EF2"/>
    <w:rsid w:val="00155250"/>
    <w:rsid w:val="00156705"/>
    <w:rsid w:val="0015694C"/>
    <w:rsid w:val="00162D21"/>
    <w:rsid w:val="0016748E"/>
    <w:rsid w:val="00167A50"/>
    <w:rsid w:val="00167C2C"/>
    <w:rsid w:val="00170805"/>
    <w:rsid w:val="00171B7B"/>
    <w:rsid w:val="00172362"/>
    <w:rsid w:val="001735E4"/>
    <w:rsid w:val="00173A86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9C6"/>
    <w:rsid w:val="001B3009"/>
    <w:rsid w:val="001B5675"/>
    <w:rsid w:val="001B5716"/>
    <w:rsid w:val="001B65AA"/>
    <w:rsid w:val="001C1A66"/>
    <w:rsid w:val="001C1B28"/>
    <w:rsid w:val="001C2938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F1055"/>
    <w:rsid w:val="001F38C4"/>
    <w:rsid w:val="001F7FAF"/>
    <w:rsid w:val="00201D05"/>
    <w:rsid w:val="00202676"/>
    <w:rsid w:val="002066B8"/>
    <w:rsid w:val="002079D0"/>
    <w:rsid w:val="00211537"/>
    <w:rsid w:val="002118C3"/>
    <w:rsid w:val="002126C0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1F10"/>
    <w:rsid w:val="00232C44"/>
    <w:rsid w:val="00232E2A"/>
    <w:rsid w:val="002333D4"/>
    <w:rsid w:val="00233792"/>
    <w:rsid w:val="00236350"/>
    <w:rsid w:val="002363B2"/>
    <w:rsid w:val="0023661E"/>
    <w:rsid w:val="002374C9"/>
    <w:rsid w:val="00240690"/>
    <w:rsid w:val="00242FC7"/>
    <w:rsid w:val="002448DC"/>
    <w:rsid w:val="0024621A"/>
    <w:rsid w:val="00251B9B"/>
    <w:rsid w:val="00251E69"/>
    <w:rsid w:val="002521AD"/>
    <w:rsid w:val="00257B85"/>
    <w:rsid w:val="002627B9"/>
    <w:rsid w:val="00264715"/>
    <w:rsid w:val="00264838"/>
    <w:rsid w:val="0027060E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1736"/>
    <w:rsid w:val="00295122"/>
    <w:rsid w:val="0029734A"/>
    <w:rsid w:val="002A2256"/>
    <w:rsid w:val="002A3019"/>
    <w:rsid w:val="002A4D0C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587C"/>
    <w:rsid w:val="002E7EC1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6DD4"/>
    <w:rsid w:val="00317AA2"/>
    <w:rsid w:val="00320A64"/>
    <w:rsid w:val="003216BD"/>
    <w:rsid w:val="00322278"/>
    <w:rsid w:val="00325C42"/>
    <w:rsid w:val="003268A4"/>
    <w:rsid w:val="0032747D"/>
    <w:rsid w:val="003279B8"/>
    <w:rsid w:val="00332343"/>
    <w:rsid w:val="00334CE3"/>
    <w:rsid w:val="00335313"/>
    <w:rsid w:val="003355F0"/>
    <w:rsid w:val="003407EF"/>
    <w:rsid w:val="00341DCB"/>
    <w:rsid w:val="00343957"/>
    <w:rsid w:val="00343A78"/>
    <w:rsid w:val="003477AE"/>
    <w:rsid w:val="00347E5A"/>
    <w:rsid w:val="00356158"/>
    <w:rsid w:val="00357DCD"/>
    <w:rsid w:val="0036048A"/>
    <w:rsid w:val="00361638"/>
    <w:rsid w:val="00361667"/>
    <w:rsid w:val="003635E5"/>
    <w:rsid w:val="00364E88"/>
    <w:rsid w:val="003653DC"/>
    <w:rsid w:val="003679D5"/>
    <w:rsid w:val="0037332A"/>
    <w:rsid w:val="0037481F"/>
    <w:rsid w:val="00375D42"/>
    <w:rsid w:val="00376982"/>
    <w:rsid w:val="003778A0"/>
    <w:rsid w:val="00377E74"/>
    <w:rsid w:val="003816DB"/>
    <w:rsid w:val="003818AB"/>
    <w:rsid w:val="003818E0"/>
    <w:rsid w:val="00383CD4"/>
    <w:rsid w:val="003848B1"/>
    <w:rsid w:val="00386E01"/>
    <w:rsid w:val="00387F14"/>
    <w:rsid w:val="00394031"/>
    <w:rsid w:val="003951A2"/>
    <w:rsid w:val="00396138"/>
    <w:rsid w:val="00396510"/>
    <w:rsid w:val="003A28A5"/>
    <w:rsid w:val="003A3634"/>
    <w:rsid w:val="003A4090"/>
    <w:rsid w:val="003A4F34"/>
    <w:rsid w:val="003B4DB7"/>
    <w:rsid w:val="003B5AB2"/>
    <w:rsid w:val="003B5E90"/>
    <w:rsid w:val="003B6AD2"/>
    <w:rsid w:val="003C098B"/>
    <w:rsid w:val="003C0DC9"/>
    <w:rsid w:val="003C2500"/>
    <w:rsid w:val="003C2948"/>
    <w:rsid w:val="003C2ADB"/>
    <w:rsid w:val="003C4B58"/>
    <w:rsid w:val="003C513D"/>
    <w:rsid w:val="003C6890"/>
    <w:rsid w:val="003D0ED5"/>
    <w:rsid w:val="003D17DF"/>
    <w:rsid w:val="003D4DDB"/>
    <w:rsid w:val="003D5451"/>
    <w:rsid w:val="003D5EA7"/>
    <w:rsid w:val="003D6F42"/>
    <w:rsid w:val="003E209E"/>
    <w:rsid w:val="003E3CD2"/>
    <w:rsid w:val="003E5D55"/>
    <w:rsid w:val="003E5DCB"/>
    <w:rsid w:val="003E6832"/>
    <w:rsid w:val="003E743B"/>
    <w:rsid w:val="003F2380"/>
    <w:rsid w:val="003F3845"/>
    <w:rsid w:val="003F4264"/>
    <w:rsid w:val="003F6475"/>
    <w:rsid w:val="003F6539"/>
    <w:rsid w:val="00402C22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713A"/>
    <w:rsid w:val="00430D34"/>
    <w:rsid w:val="00431DAF"/>
    <w:rsid w:val="0043236C"/>
    <w:rsid w:val="00433915"/>
    <w:rsid w:val="00442B94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5297"/>
    <w:rsid w:val="00465E08"/>
    <w:rsid w:val="004706CA"/>
    <w:rsid w:val="00470774"/>
    <w:rsid w:val="00471999"/>
    <w:rsid w:val="0047212E"/>
    <w:rsid w:val="00473BD5"/>
    <w:rsid w:val="00475FED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A0D31"/>
    <w:rsid w:val="004A0F8F"/>
    <w:rsid w:val="004A3100"/>
    <w:rsid w:val="004A3EBC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FF"/>
    <w:rsid w:val="004D24BF"/>
    <w:rsid w:val="004D2986"/>
    <w:rsid w:val="004D48C6"/>
    <w:rsid w:val="004D7B3A"/>
    <w:rsid w:val="004D7BA5"/>
    <w:rsid w:val="004E04CF"/>
    <w:rsid w:val="004E0E54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C78"/>
    <w:rsid w:val="004F2C43"/>
    <w:rsid w:val="004F44B6"/>
    <w:rsid w:val="004F487C"/>
    <w:rsid w:val="004F5E9D"/>
    <w:rsid w:val="00500B85"/>
    <w:rsid w:val="00501371"/>
    <w:rsid w:val="00502C7A"/>
    <w:rsid w:val="005038B1"/>
    <w:rsid w:val="00504C4F"/>
    <w:rsid w:val="00505A70"/>
    <w:rsid w:val="0051010D"/>
    <w:rsid w:val="005104BD"/>
    <w:rsid w:val="0051079D"/>
    <w:rsid w:val="0051266B"/>
    <w:rsid w:val="00513C32"/>
    <w:rsid w:val="00514397"/>
    <w:rsid w:val="005163B9"/>
    <w:rsid w:val="00521AA0"/>
    <w:rsid w:val="0052275C"/>
    <w:rsid w:val="00524232"/>
    <w:rsid w:val="00525939"/>
    <w:rsid w:val="00535ADD"/>
    <w:rsid w:val="005377CA"/>
    <w:rsid w:val="00537F00"/>
    <w:rsid w:val="005412C2"/>
    <w:rsid w:val="00543964"/>
    <w:rsid w:val="00544AF2"/>
    <w:rsid w:val="00547BE5"/>
    <w:rsid w:val="0055079C"/>
    <w:rsid w:val="00550C22"/>
    <w:rsid w:val="00550EF0"/>
    <w:rsid w:val="005512F3"/>
    <w:rsid w:val="00554BFA"/>
    <w:rsid w:val="00555603"/>
    <w:rsid w:val="00557BD5"/>
    <w:rsid w:val="00563236"/>
    <w:rsid w:val="0056507E"/>
    <w:rsid w:val="005706DC"/>
    <w:rsid w:val="00570708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7BFB"/>
    <w:rsid w:val="00587F4B"/>
    <w:rsid w:val="005917EA"/>
    <w:rsid w:val="00592225"/>
    <w:rsid w:val="005922FA"/>
    <w:rsid w:val="00592398"/>
    <w:rsid w:val="005931EC"/>
    <w:rsid w:val="00595A9D"/>
    <w:rsid w:val="00596F2B"/>
    <w:rsid w:val="005A10DE"/>
    <w:rsid w:val="005A1756"/>
    <w:rsid w:val="005A3267"/>
    <w:rsid w:val="005A4E38"/>
    <w:rsid w:val="005A63D8"/>
    <w:rsid w:val="005B0055"/>
    <w:rsid w:val="005B00DE"/>
    <w:rsid w:val="005B0565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44E4"/>
    <w:rsid w:val="005D6E6A"/>
    <w:rsid w:val="005E0A25"/>
    <w:rsid w:val="005E3C81"/>
    <w:rsid w:val="005E44DE"/>
    <w:rsid w:val="005E6D4D"/>
    <w:rsid w:val="005F080B"/>
    <w:rsid w:val="005F0D29"/>
    <w:rsid w:val="005F23F2"/>
    <w:rsid w:val="005F28CB"/>
    <w:rsid w:val="005F297C"/>
    <w:rsid w:val="0060068D"/>
    <w:rsid w:val="00601661"/>
    <w:rsid w:val="00602B57"/>
    <w:rsid w:val="00603EFC"/>
    <w:rsid w:val="00605240"/>
    <w:rsid w:val="00605C29"/>
    <w:rsid w:val="0060619D"/>
    <w:rsid w:val="006062EB"/>
    <w:rsid w:val="006074B9"/>
    <w:rsid w:val="00611612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22DE"/>
    <w:rsid w:val="00632615"/>
    <w:rsid w:val="00632A5F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7220D"/>
    <w:rsid w:val="00672F06"/>
    <w:rsid w:val="00672FFC"/>
    <w:rsid w:val="006732C1"/>
    <w:rsid w:val="00680517"/>
    <w:rsid w:val="006838CA"/>
    <w:rsid w:val="006933F7"/>
    <w:rsid w:val="00695723"/>
    <w:rsid w:val="006960C5"/>
    <w:rsid w:val="006A1E8A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C01A2"/>
    <w:rsid w:val="006C09C8"/>
    <w:rsid w:val="006C0AC7"/>
    <w:rsid w:val="006C13AB"/>
    <w:rsid w:val="006C1DFA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52A9"/>
    <w:rsid w:val="007463C6"/>
    <w:rsid w:val="00746CCB"/>
    <w:rsid w:val="0074705A"/>
    <w:rsid w:val="0074729C"/>
    <w:rsid w:val="00747A6B"/>
    <w:rsid w:val="00747D3E"/>
    <w:rsid w:val="007507DD"/>
    <w:rsid w:val="00753540"/>
    <w:rsid w:val="00753E30"/>
    <w:rsid w:val="00757FCD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A14D7"/>
    <w:rsid w:val="007A1E58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70A7"/>
    <w:rsid w:val="007D28DB"/>
    <w:rsid w:val="007D3AB0"/>
    <w:rsid w:val="007D3B5C"/>
    <w:rsid w:val="007D43F3"/>
    <w:rsid w:val="007E028D"/>
    <w:rsid w:val="007E0578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7561"/>
    <w:rsid w:val="00814E3C"/>
    <w:rsid w:val="008151B5"/>
    <w:rsid w:val="008158F9"/>
    <w:rsid w:val="00815E19"/>
    <w:rsid w:val="00817030"/>
    <w:rsid w:val="00822412"/>
    <w:rsid w:val="00825491"/>
    <w:rsid w:val="00826F6E"/>
    <w:rsid w:val="00827DCE"/>
    <w:rsid w:val="00833EE4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C2A"/>
    <w:rsid w:val="008706F9"/>
    <w:rsid w:val="008710D5"/>
    <w:rsid w:val="00871750"/>
    <w:rsid w:val="008759E5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E95"/>
    <w:rsid w:val="0089690D"/>
    <w:rsid w:val="008A00F8"/>
    <w:rsid w:val="008A2429"/>
    <w:rsid w:val="008A25E4"/>
    <w:rsid w:val="008A6C98"/>
    <w:rsid w:val="008A7D98"/>
    <w:rsid w:val="008B1A8C"/>
    <w:rsid w:val="008B1CAD"/>
    <w:rsid w:val="008B32BA"/>
    <w:rsid w:val="008B3B19"/>
    <w:rsid w:val="008B4502"/>
    <w:rsid w:val="008B4D0A"/>
    <w:rsid w:val="008B5BEE"/>
    <w:rsid w:val="008B7449"/>
    <w:rsid w:val="008B7470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D1C4F"/>
    <w:rsid w:val="008D4322"/>
    <w:rsid w:val="008D4761"/>
    <w:rsid w:val="008D4E18"/>
    <w:rsid w:val="008D501D"/>
    <w:rsid w:val="008D5CF9"/>
    <w:rsid w:val="008E004A"/>
    <w:rsid w:val="008E0820"/>
    <w:rsid w:val="008E0CF7"/>
    <w:rsid w:val="008E1205"/>
    <w:rsid w:val="008E2897"/>
    <w:rsid w:val="008E3F8E"/>
    <w:rsid w:val="008E4DBA"/>
    <w:rsid w:val="008E54AD"/>
    <w:rsid w:val="008E56A1"/>
    <w:rsid w:val="008E699F"/>
    <w:rsid w:val="008E6E4F"/>
    <w:rsid w:val="008E7F32"/>
    <w:rsid w:val="008F294C"/>
    <w:rsid w:val="008F2FF7"/>
    <w:rsid w:val="008F59AC"/>
    <w:rsid w:val="008F5A62"/>
    <w:rsid w:val="008F6EEB"/>
    <w:rsid w:val="009010A5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29E7"/>
    <w:rsid w:val="00922F40"/>
    <w:rsid w:val="0092429A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7B17"/>
    <w:rsid w:val="009D0783"/>
    <w:rsid w:val="009D0846"/>
    <w:rsid w:val="009D1E06"/>
    <w:rsid w:val="009D25B3"/>
    <w:rsid w:val="009E057D"/>
    <w:rsid w:val="009E26AE"/>
    <w:rsid w:val="009E2E64"/>
    <w:rsid w:val="009E314E"/>
    <w:rsid w:val="009E3AAE"/>
    <w:rsid w:val="009E436F"/>
    <w:rsid w:val="009E4B5F"/>
    <w:rsid w:val="009E504F"/>
    <w:rsid w:val="009E5724"/>
    <w:rsid w:val="009E744E"/>
    <w:rsid w:val="009F0780"/>
    <w:rsid w:val="009F2258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3443"/>
    <w:rsid w:val="00A03759"/>
    <w:rsid w:val="00A042FB"/>
    <w:rsid w:val="00A04F40"/>
    <w:rsid w:val="00A05BDB"/>
    <w:rsid w:val="00A12303"/>
    <w:rsid w:val="00A12441"/>
    <w:rsid w:val="00A17F06"/>
    <w:rsid w:val="00A2085D"/>
    <w:rsid w:val="00A213B4"/>
    <w:rsid w:val="00A23328"/>
    <w:rsid w:val="00A233A3"/>
    <w:rsid w:val="00A25818"/>
    <w:rsid w:val="00A26D5B"/>
    <w:rsid w:val="00A27571"/>
    <w:rsid w:val="00A34CE7"/>
    <w:rsid w:val="00A3585E"/>
    <w:rsid w:val="00A35AC3"/>
    <w:rsid w:val="00A36C0F"/>
    <w:rsid w:val="00A372E8"/>
    <w:rsid w:val="00A37D9E"/>
    <w:rsid w:val="00A37E07"/>
    <w:rsid w:val="00A430C1"/>
    <w:rsid w:val="00A449DF"/>
    <w:rsid w:val="00A44DC1"/>
    <w:rsid w:val="00A46F0B"/>
    <w:rsid w:val="00A47A50"/>
    <w:rsid w:val="00A51027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24FD"/>
    <w:rsid w:val="00AE30D0"/>
    <w:rsid w:val="00AE3A80"/>
    <w:rsid w:val="00AE6324"/>
    <w:rsid w:val="00AE7054"/>
    <w:rsid w:val="00AE7F25"/>
    <w:rsid w:val="00AF34CD"/>
    <w:rsid w:val="00AF5B26"/>
    <w:rsid w:val="00AF6DD8"/>
    <w:rsid w:val="00AF7EC5"/>
    <w:rsid w:val="00B020B3"/>
    <w:rsid w:val="00B0246C"/>
    <w:rsid w:val="00B045F5"/>
    <w:rsid w:val="00B05FDA"/>
    <w:rsid w:val="00B07A4C"/>
    <w:rsid w:val="00B1170D"/>
    <w:rsid w:val="00B11766"/>
    <w:rsid w:val="00B128C4"/>
    <w:rsid w:val="00B15DAC"/>
    <w:rsid w:val="00B15DCC"/>
    <w:rsid w:val="00B20089"/>
    <w:rsid w:val="00B20D11"/>
    <w:rsid w:val="00B2294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600CD"/>
    <w:rsid w:val="00B62556"/>
    <w:rsid w:val="00B62E51"/>
    <w:rsid w:val="00B65719"/>
    <w:rsid w:val="00B6679F"/>
    <w:rsid w:val="00B67042"/>
    <w:rsid w:val="00B67FE5"/>
    <w:rsid w:val="00B721E4"/>
    <w:rsid w:val="00B7282F"/>
    <w:rsid w:val="00B8123D"/>
    <w:rsid w:val="00B855E7"/>
    <w:rsid w:val="00B8578E"/>
    <w:rsid w:val="00B86BA5"/>
    <w:rsid w:val="00B86E23"/>
    <w:rsid w:val="00B86E8A"/>
    <w:rsid w:val="00B86F56"/>
    <w:rsid w:val="00B87E7C"/>
    <w:rsid w:val="00B87ED3"/>
    <w:rsid w:val="00B91226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418C"/>
    <w:rsid w:val="00BB47C3"/>
    <w:rsid w:val="00BB5E1A"/>
    <w:rsid w:val="00BB6B4D"/>
    <w:rsid w:val="00BC18B8"/>
    <w:rsid w:val="00BC1E7F"/>
    <w:rsid w:val="00BC2D4E"/>
    <w:rsid w:val="00BC5F09"/>
    <w:rsid w:val="00BC79A2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C93"/>
    <w:rsid w:val="00C5342E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327"/>
    <w:rsid w:val="00C67E0F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6F56"/>
    <w:rsid w:val="00CA705D"/>
    <w:rsid w:val="00CB0650"/>
    <w:rsid w:val="00CB22D9"/>
    <w:rsid w:val="00CB232A"/>
    <w:rsid w:val="00CB39EE"/>
    <w:rsid w:val="00CB7EF1"/>
    <w:rsid w:val="00CC0451"/>
    <w:rsid w:val="00CC1086"/>
    <w:rsid w:val="00CD08FC"/>
    <w:rsid w:val="00CD12C0"/>
    <w:rsid w:val="00CD24EA"/>
    <w:rsid w:val="00CD29D2"/>
    <w:rsid w:val="00CD56D8"/>
    <w:rsid w:val="00CD6DD9"/>
    <w:rsid w:val="00CE1067"/>
    <w:rsid w:val="00CE5C38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A"/>
    <w:rsid w:val="00CF6CBD"/>
    <w:rsid w:val="00CF7E0F"/>
    <w:rsid w:val="00D0037B"/>
    <w:rsid w:val="00D0167C"/>
    <w:rsid w:val="00D04D9B"/>
    <w:rsid w:val="00D077DF"/>
    <w:rsid w:val="00D07B9E"/>
    <w:rsid w:val="00D10061"/>
    <w:rsid w:val="00D10E3B"/>
    <w:rsid w:val="00D13D19"/>
    <w:rsid w:val="00D151DB"/>
    <w:rsid w:val="00D17CF1"/>
    <w:rsid w:val="00D315A9"/>
    <w:rsid w:val="00D31D0B"/>
    <w:rsid w:val="00D342DF"/>
    <w:rsid w:val="00D404A3"/>
    <w:rsid w:val="00D40A4F"/>
    <w:rsid w:val="00D43059"/>
    <w:rsid w:val="00D44E2F"/>
    <w:rsid w:val="00D45743"/>
    <w:rsid w:val="00D45E65"/>
    <w:rsid w:val="00D474F3"/>
    <w:rsid w:val="00D5068E"/>
    <w:rsid w:val="00D56F27"/>
    <w:rsid w:val="00D5798B"/>
    <w:rsid w:val="00D639F6"/>
    <w:rsid w:val="00D658C9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F3E"/>
    <w:rsid w:val="00D801DB"/>
    <w:rsid w:val="00D82C95"/>
    <w:rsid w:val="00D84ACB"/>
    <w:rsid w:val="00D84F24"/>
    <w:rsid w:val="00D85AD3"/>
    <w:rsid w:val="00D900D9"/>
    <w:rsid w:val="00D90698"/>
    <w:rsid w:val="00D93464"/>
    <w:rsid w:val="00D938F7"/>
    <w:rsid w:val="00D943A6"/>
    <w:rsid w:val="00D963B2"/>
    <w:rsid w:val="00D97510"/>
    <w:rsid w:val="00DA0F6E"/>
    <w:rsid w:val="00DA1468"/>
    <w:rsid w:val="00DA4935"/>
    <w:rsid w:val="00DA4FFF"/>
    <w:rsid w:val="00DA5FDD"/>
    <w:rsid w:val="00DA6CB4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C45A2"/>
    <w:rsid w:val="00DC48EC"/>
    <w:rsid w:val="00DC4B2B"/>
    <w:rsid w:val="00DC60F5"/>
    <w:rsid w:val="00DC709C"/>
    <w:rsid w:val="00DD01B6"/>
    <w:rsid w:val="00DD1CC0"/>
    <w:rsid w:val="00DD21A3"/>
    <w:rsid w:val="00DD48E3"/>
    <w:rsid w:val="00DD500A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1D03"/>
    <w:rsid w:val="00E12D0A"/>
    <w:rsid w:val="00E13F23"/>
    <w:rsid w:val="00E14A45"/>
    <w:rsid w:val="00E1542D"/>
    <w:rsid w:val="00E20054"/>
    <w:rsid w:val="00E23A77"/>
    <w:rsid w:val="00E32A5D"/>
    <w:rsid w:val="00E33E78"/>
    <w:rsid w:val="00E34434"/>
    <w:rsid w:val="00E3701F"/>
    <w:rsid w:val="00E371F6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D70"/>
    <w:rsid w:val="00E571DA"/>
    <w:rsid w:val="00E57BF5"/>
    <w:rsid w:val="00E57C55"/>
    <w:rsid w:val="00E616CC"/>
    <w:rsid w:val="00E62E01"/>
    <w:rsid w:val="00E67B88"/>
    <w:rsid w:val="00E70B51"/>
    <w:rsid w:val="00E71A62"/>
    <w:rsid w:val="00E7264F"/>
    <w:rsid w:val="00E72961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2F51"/>
    <w:rsid w:val="00EC5333"/>
    <w:rsid w:val="00EC534D"/>
    <w:rsid w:val="00EC6F63"/>
    <w:rsid w:val="00EC7B2C"/>
    <w:rsid w:val="00ED0648"/>
    <w:rsid w:val="00ED3247"/>
    <w:rsid w:val="00ED4C03"/>
    <w:rsid w:val="00EE1079"/>
    <w:rsid w:val="00EE2204"/>
    <w:rsid w:val="00EE3199"/>
    <w:rsid w:val="00EE3BD8"/>
    <w:rsid w:val="00EE4128"/>
    <w:rsid w:val="00EE4723"/>
    <w:rsid w:val="00EF0572"/>
    <w:rsid w:val="00EF0720"/>
    <w:rsid w:val="00EF2B18"/>
    <w:rsid w:val="00EF3142"/>
    <w:rsid w:val="00EF52C2"/>
    <w:rsid w:val="00EF52DE"/>
    <w:rsid w:val="00EF5740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2E9F"/>
    <w:rsid w:val="00F33197"/>
    <w:rsid w:val="00F35144"/>
    <w:rsid w:val="00F4251E"/>
    <w:rsid w:val="00F443EE"/>
    <w:rsid w:val="00F458D1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53A"/>
    <w:rsid w:val="00F84645"/>
    <w:rsid w:val="00F866AA"/>
    <w:rsid w:val="00F8729E"/>
    <w:rsid w:val="00F9122D"/>
    <w:rsid w:val="00F91FE0"/>
    <w:rsid w:val="00F9269F"/>
    <w:rsid w:val="00F94A0B"/>
    <w:rsid w:val="00F94B6B"/>
    <w:rsid w:val="00F95868"/>
    <w:rsid w:val="00F96427"/>
    <w:rsid w:val="00F96E8A"/>
    <w:rsid w:val="00F97665"/>
    <w:rsid w:val="00FA33DA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pc.wa.gov/ec/WSPD/RESEA" TargetMode="External"/><Relationship Id="rId18" Type="http://schemas.openxmlformats.org/officeDocument/2006/relationships/hyperlink" Target="https://esd.wa.gov/unemployment/job-search-requiremen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pc.wa.gov/tech/issu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/ETO-refresher-training" TargetMode="Externa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pc.wa.gov/ec/WSPD/RESE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pc.wa.gov/ec/WSPD/RESEA" TargetMode="Externa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6</cp:revision>
  <dcterms:created xsi:type="dcterms:W3CDTF">2021-08-19T18:16:00Z</dcterms:created>
  <dcterms:modified xsi:type="dcterms:W3CDTF">2021-08-19T18:40:00Z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