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2BB0BEA3"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B86F56">
        <w:rPr>
          <w:b/>
          <w:sz w:val="28"/>
          <w:szCs w:val="28"/>
          <w:u w:val="single"/>
        </w:rPr>
        <w:t>Minutes</w:t>
      </w:r>
      <w:r w:rsidR="00910688">
        <w:rPr>
          <w:b/>
          <w:sz w:val="28"/>
          <w:szCs w:val="28"/>
          <w:u w:val="single"/>
        </w:rPr>
        <w:t xml:space="preserve"> 4-7</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388F797A" w:rsidR="003816DB" w:rsidRDefault="003816DB" w:rsidP="00486552">
      <w:pPr>
        <w:spacing w:after="0"/>
        <w:jc w:val="center"/>
        <w:rPr>
          <w:rFonts w:eastAsia="Times New Roman"/>
          <w:b/>
          <w:sz w:val="28"/>
          <w:szCs w:val="28"/>
        </w:rPr>
      </w:pPr>
      <w:r>
        <w:rPr>
          <w:rFonts w:eastAsia="Times New Roman"/>
          <w:b/>
          <w:sz w:val="28"/>
          <w:szCs w:val="28"/>
        </w:rPr>
        <w:t>These meeting will be recorded. Recordings will be 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40324A6" w14:textId="77777777" w:rsidR="0022740B" w:rsidRDefault="006F491F" w:rsidP="00B353D4">
      <w:pPr>
        <w:pStyle w:val="ListParagraph"/>
        <w:numPr>
          <w:ilvl w:val="0"/>
          <w:numId w:val="1"/>
        </w:numPr>
        <w:spacing w:after="0"/>
      </w:pPr>
      <w:r>
        <w:t>Tickets into production –</w:t>
      </w:r>
      <w:r w:rsidR="00201D05">
        <w:t xml:space="preserve"> </w:t>
      </w:r>
    </w:p>
    <w:p w14:paraId="27CCB7D4" w14:textId="1A38DEC9" w:rsidR="0022740B" w:rsidRDefault="00C938F0" w:rsidP="0022740B">
      <w:pPr>
        <w:pStyle w:val="ListParagraph"/>
        <w:numPr>
          <w:ilvl w:val="1"/>
          <w:numId w:val="1"/>
        </w:numPr>
        <w:spacing w:after="0"/>
      </w:pPr>
      <w:r>
        <w:rPr>
          <w:color w:val="FF0000"/>
        </w:rPr>
        <w:t xml:space="preserve">Postponed until 4/15/21 </w:t>
      </w:r>
      <w:r w:rsidR="0022740B">
        <w:t>WA-4113 new follow-up service; change to services catalog, policy</w:t>
      </w:r>
    </w:p>
    <w:p w14:paraId="54ADAE73" w14:textId="0D48010F" w:rsidR="00477B03" w:rsidRDefault="00477B03" w:rsidP="00477B03">
      <w:pPr>
        <w:pStyle w:val="ListParagraph"/>
        <w:numPr>
          <w:ilvl w:val="2"/>
          <w:numId w:val="1"/>
        </w:numPr>
        <w:spacing w:after="0"/>
      </w:pPr>
      <w:r>
        <w:t>Follow-Up Services-Supportive Assistance</w:t>
      </w:r>
    </w:p>
    <w:p w14:paraId="1E5D61E9" w14:textId="7BBEDDF5" w:rsidR="00477B03" w:rsidRDefault="00477B03" w:rsidP="00477B03">
      <w:pPr>
        <w:pStyle w:val="ListParagraph"/>
        <w:spacing w:after="0"/>
        <w:ind w:left="2160"/>
      </w:pPr>
      <w:r>
        <w:rPr>
          <w:noProof/>
        </w:rPr>
        <w:drawing>
          <wp:inline distT="0" distB="0" distL="0" distR="0" wp14:anchorId="5E0CB2DC" wp14:editId="7B7057F1">
            <wp:extent cx="4435522" cy="12464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0992" cy="1253621"/>
                    </a:xfrm>
                    <a:prstGeom prst="rect">
                      <a:avLst/>
                    </a:prstGeom>
                  </pic:spPr>
                </pic:pic>
              </a:graphicData>
            </a:graphic>
          </wp:inline>
        </w:drawing>
      </w:r>
    </w:p>
    <w:p w14:paraId="65E77781" w14:textId="4DE2142B" w:rsidR="0063695A" w:rsidRPr="00910688" w:rsidRDefault="00494AAC" w:rsidP="00494AAC">
      <w:pPr>
        <w:pStyle w:val="ListParagraph"/>
        <w:numPr>
          <w:ilvl w:val="1"/>
          <w:numId w:val="1"/>
        </w:numPr>
        <w:rPr>
          <w:color w:val="FF0000"/>
        </w:rPr>
      </w:pPr>
      <w:r w:rsidRPr="00494AAC">
        <w:t>WA-</w:t>
      </w:r>
      <w:r>
        <w:t>4117</w:t>
      </w:r>
      <w:r w:rsidRPr="00494AAC">
        <w:t xml:space="preserve"> </w:t>
      </w:r>
      <w:r>
        <w:t xml:space="preserve">Report </w:t>
      </w:r>
      <w:r w:rsidR="004A0F8F">
        <w:t xml:space="preserve">found under Program </w:t>
      </w:r>
      <w:r w:rsidR="002B02CF">
        <w:t>Administration</w:t>
      </w:r>
      <w:r w:rsidR="004A0F8F">
        <w:t xml:space="preserve"> called </w:t>
      </w:r>
      <w:r w:rsidRPr="00494AAC">
        <w:rPr>
          <w:i/>
          <w:iCs/>
        </w:rPr>
        <w:t>Review Staff Efforts</w:t>
      </w:r>
      <w:r>
        <w:t xml:space="preserve"> </w:t>
      </w:r>
      <w:r w:rsidR="00FE6310">
        <w:t>not functioning as expected</w:t>
      </w:r>
      <w:r>
        <w:t xml:space="preserve">, used by those with </w:t>
      </w:r>
      <w:r w:rsidR="004A0F8F">
        <w:t xml:space="preserve">Program manager and </w:t>
      </w:r>
      <w:r>
        <w:t>Department Head</w:t>
      </w:r>
      <w:r w:rsidR="0063695A">
        <w:t xml:space="preserve"> </w:t>
      </w:r>
      <w:r w:rsidR="004A0F8F">
        <w:t>ETO roles</w:t>
      </w:r>
      <w:r w:rsidR="00910688">
        <w:t xml:space="preserve">. </w:t>
      </w:r>
      <w:r w:rsidR="00910688" w:rsidRPr="00910688">
        <w:rPr>
          <w:color w:val="FF0000"/>
        </w:rPr>
        <w:t>Mary will update us on 4/14/21</w:t>
      </w:r>
    </w:p>
    <w:p w14:paraId="303006FE" w14:textId="128A5894"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0" w:name="_Hlk66864387"/>
      <w:r w:rsidR="009F6DA8" w:rsidRPr="009F6DA8">
        <w:t>nothing to report this week</w:t>
      </w:r>
    </w:p>
    <w:bookmarkEnd w:id="0"/>
    <w:p w14:paraId="79A7CD09" w14:textId="02A61A71"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1" w:name="_Hlk67464209"/>
      <w:r w:rsidR="009A4080">
        <w:t xml:space="preserve">nothing </w:t>
      </w:r>
      <w:r w:rsidR="00B50BEB">
        <w:t xml:space="preserve">to </w:t>
      </w:r>
      <w:r w:rsidR="005C6AC5">
        <w:t xml:space="preserve">report </w:t>
      </w:r>
      <w:r w:rsidR="009A4080">
        <w:t>this week</w:t>
      </w:r>
      <w:bookmarkEnd w:id="1"/>
      <w:r w:rsidR="009F6DA8">
        <w:t xml:space="preserve"> </w:t>
      </w:r>
    </w:p>
    <w:p w14:paraId="060FAFB1" w14:textId="04E5E59B" w:rsidR="0071073F" w:rsidRPr="0071073F" w:rsidRDefault="00C87486" w:rsidP="0071073F">
      <w:pPr>
        <w:pStyle w:val="ListParagraph"/>
        <w:numPr>
          <w:ilvl w:val="0"/>
          <w:numId w:val="1"/>
        </w:numPr>
        <w:spacing w:after="0" w:line="240" w:lineRule="auto"/>
        <w:rPr>
          <w:i/>
          <w:iCs/>
        </w:rPr>
      </w:pPr>
      <w:r>
        <w:t>Velaro</w:t>
      </w:r>
      <w:r w:rsidR="00D10E3B">
        <w:t xml:space="preserve"> maintenance – </w:t>
      </w:r>
      <w:r w:rsidR="009F6DA8" w:rsidRPr="009F6DA8">
        <w:t>nothing to report this week</w:t>
      </w:r>
    </w:p>
    <w:p w14:paraId="27D64AB3" w14:textId="6E03C6D9"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1073F">
        <w:rPr>
          <w:color w:val="FF0000"/>
        </w:rPr>
        <w:t>4/</w:t>
      </w:r>
      <w:r w:rsidR="00910688">
        <w:rPr>
          <w:color w:val="FF0000"/>
        </w:rPr>
        <w:t>20</w:t>
      </w:r>
      <w:r w:rsidR="00584EE6" w:rsidRPr="0071073F">
        <w:rPr>
          <w:color w:val="FF0000"/>
        </w:rPr>
        <w:t xml:space="preserve">/21 </w:t>
      </w:r>
      <w:r w:rsidR="0072606F" w:rsidRPr="0071073F">
        <w:rPr>
          <w:color w:val="FF0000"/>
        </w:rPr>
        <w:t xml:space="preserve"> </w:t>
      </w:r>
      <w:r w:rsidR="00910688">
        <w:rPr>
          <w:color w:val="FF0000"/>
        </w:rPr>
        <w:t>2-4PM</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2" w:name="_Hlk65075814"/>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2"/>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12F7CC1A" w:rsidR="008E7F32" w:rsidRDefault="00DC60F5" w:rsidP="00DC60F5">
      <w:pPr>
        <w:pStyle w:val="ListParagraph"/>
        <w:numPr>
          <w:ilvl w:val="0"/>
          <w:numId w:val="1"/>
        </w:numPr>
      </w:pPr>
      <w:r>
        <w:t>What’s new on WPC</w:t>
      </w:r>
      <w:r w:rsidR="00A03443">
        <w:t xml:space="preserve"> – </w:t>
      </w:r>
      <w:r w:rsidR="00C76C99">
        <w:t xml:space="preserve"> </w:t>
      </w:r>
    </w:p>
    <w:p w14:paraId="475DBC30" w14:textId="2B849A0C" w:rsidR="002B5D68" w:rsidRDefault="002B5D68" w:rsidP="002B5D68">
      <w:pPr>
        <w:pStyle w:val="ListParagraph"/>
        <w:numPr>
          <w:ilvl w:val="1"/>
          <w:numId w:val="1"/>
        </w:numPr>
      </w:pPr>
      <w:r>
        <w:t>New content coming soon for WS resource and training room training material</w:t>
      </w:r>
    </w:p>
    <w:p w14:paraId="0CC677BC" w14:textId="2606F2E5" w:rsidR="00B33827" w:rsidRPr="00A213B4" w:rsidRDefault="00B33827" w:rsidP="00D70C80">
      <w:pPr>
        <w:pStyle w:val="ListParagraph"/>
        <w:numPr>
          <w:ilvl w:val="0"/>
          <w:numId w:val="35"/>
        </w:numPr>
        <w:rPr>
          <w:i/>
          <w:iCs/>
        </w:rPr>
      </w:pPr>
      <w:r>
        <w:t>Public -use equipment training will begin on 4/19/21</w:t>
      </w:r>
      <w:r w:rsidR="00910688">
        <w:t xml:space="preserve"> through 5/13/21</w:t>
      </w:r>
      <w:r w:rsidR="00A213B4">
        <w:t xml:space="preserve">. </w:t>
      </w:r>
      <w:r w:rsidR="00A213B4" w:rsidRPr="00A213B4">
        <w:rPr>
          <w:i/>
          <w:iCs/>
        </w:rPr>
        <w:t xml:space="preserve">Sign-up on the </w:t>
      </w:r>
      <w:hyperlink r:id="rId12" w:history="1">
        <w:r w:rsidR="00A213B4" w:rsidRPr="002B5D68">
          <w:rPr>
            <w:rStyle w:val="Hyperlink"/>
            <w:i/>
            <w:iCs/>
          </w:rPr>
          <w:t>Staff Development Calendar</w:t>
        </w:r>
      </w:hyperlink>
      <w:r w:rsidR="002B5D68">
        <w:rPr>
          <w:i/>
          <w:iCs/>
        </w:rPr>
        <w:t xml:space="preserve"> or type this into your browser</w:t>
      </w:r>
      <w:r w:rsidR="00910688">
        <w:rPr>
          <w:i/>
          <w:iCs/>
        </w:rPr>
        <w:t xml:space="preserve"> </w:t>
      </w:r>
      <w:r w:rsidR="00910688" w:rsidRPr="00910688">
        <w:rPr>
          <w:i/>
          <w:iCs/>
        </w:rPr>
        <w:t>https://wpc.wa.gov/tech/staff/trainingcalendar</w:t>
      </w:r>
    </w:p>
    <w:p w14:paraId="0E535541" w14:textId="40976A87" w:rsidR="00D70C80" w:rsidRDefault="00D70C80" w:rsidP="00D70C80">
      <w:pPr>
        <w:pStyle w:val="ListParagraph"/>
        <w:numPr>
          <w:ilvl w:val="0"/>
          <w:numId w:val="35"/>
        </w:numPr>
      </w:pPr>
      <w:r>
        <w:t>Open discussion – training issues</w:t>
      </w:r>
    </w:p>
    <w:p w14:paraId="0BDE9F47" w14:textId="1A335A85" w:rsidR="00D77F3E" w:rsidRDefault="00D77F3E" w:rsidP="00D77F3E">
      <w:pPr>
        <w:pStyle w:val="ListParagraph"/>
        <w:numPr>
          <w:ilvl w:val="1"/>
          <w:numId w:val="35"/>
        </w:numPr>
      </w:pPr>
      <w:r>
        <w:t>Nothing this week</w:t>
      </w:r>
    </w:p>
    <w:p w14:paraId="0A4309A4" w14:textId="4C936421" w:rsidR="00CB0650" w:rsidRDefault="00C938F0" w:rsidP="0090541E">
      <w:pPr>
        <w:pStyle w:val="ListParagraph"/>
        <w:numPr>
          <w:ilvl w:val="0"/>
          <w:numId w:val="35"/>
        </w:numPr>
      </w:pPr>
      <w:r>
        <w:rPr>
          <w:b/>
          <w:bCs/>
          <w:i/>
          <w:iCs/>
        </w:rPr>
        <w:t>R</w:t>
      </w:r>
      <w:r w:rsidR="00CB0650" w:rsidRPr="0090541E">
        <w:rPr>
          <w:b/>
          <w:bCs/>
          <w:i/>
          <w:iCs/>
        </w:rPr>
        <w:t>eminder:</w:t>
      </w:r>
      <w:r w:rsidR="00CB0650">
        <w:t xml:space="preserve"> Submit remedy tickets for all work requests. </w:t>
      </w:r>
      <w:r w:rsidR="00C11AE8">
        <w:t>The WSS</w:t>
      </w:r>
      <w:r w:rsidR="00CB0650">
        <w:t xml:space="preserve"> team cannot begin work without a service request. Reaching out to us directly can affect the time it takes to resolve your issue. Thanks!</w:t>
      </w:r>
      <w:r w:rsidR="004E51E6">
        <w:t xml:space="preserve"> </w:t>
      </w:r>
      <w:hyperlink r:id="rId13" w:history="1">
        <w:r w:rsidR="004E51E6" w:rsidRPr="00EF3CB7">
          <w:rPr>
            <w:rStyle w:val="Hyperlink"/>
          </w:rPr>
          <w:t>https://wpc.wa.gov/tech/issues</w:t>
        </w:r>
      </w:hyperlink>
      <w:r w:rsidR="004E51E6">
        <w:t xml:space="preserve"> </w:t>
      </w:r>
    </w:p>
    <w:p w14:paraId="04158BE1" w14:textId="1F707901" w:rsidR="000B0D77" w:rsidRPr="00F25AA5"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r w:rsidR="005C6AC5">
        <w:t xml:space="preserve"> </w:t>
      </w:r>
    </w:p>
    <w:p w14:paraId="78EB701B" w14:textId="77777777" w:rsidR="00FD5C4A" w:rsidRPr="00FD5C4A" w:rsidRDefault="00FD5C4A" w:rsidP="00FD5C4A">
      <w:pPr>
        <w:pStyle w:val="ListParagraph"/>
        <w:numPr>
          <w:ilvl w:val="0"/>
          <w:numId w:val="24"/>
        </w:numPr>
        <w:shd w:val="clear" w:color="auto" w:fill="FFFFFF"/>
        <w:spacing w:after="0" w:line="240" w:lineRule="auto"/>
        <w:rPr>
          <w:rStyle w:val="Strong"/>
          <w:rFonts w:eastAsia="Times New Roman" w:cstheme="minorHAnsi"/>
          <w:b w:val="0"/>
          <w:bCs w:val="0"/>
        </w:rPr>
      </w:pPr>
      <w:r w:rsidRPr="00FD5C4A">
        <w:rPr>
          <w:rStyle w:val="Strong"/>
          <w:rFonts w:eastAsia="Times New Roman" w:cstheme="minorHAnsi"/>
        </w:rPr>
        <w:t xml:space="preserve">OLYMPIA – </w:t>
      </w:r>
      <w:r w:rsidRPr="00FD5C4A">
        <w:rPr>
          <w:rStyle w:val="Strong"/>
          <w:rFonts w:eastAsia="Times New Roman" w:cstheme="minorHAnsi"/>
          <w:b w:val="0"/>
          <w:bCs w:val="0"/>
        </w:rPr>
        <w:t xml:space="preserve">During the week of March 28 – April 3, there were 11,863 initial regular unemployment claims (up 3.6 percent from the prior week) and 426,803 total claims for all unemployment benefit categories (down 0.8 percent from the prior week) filed by Washingtonians, according to the Employment Security Department (ESD).  </w:t>
      </w:r>
    </w:p>
    <w:p w14:paraId="7B38ABFA" w14:textId="77777777" w:rsidR="00FD5C4A" w:rsidRPr="00FD5C4A" w:rsidRDefault="00FD5C4A" w:rsidP="00FD5C4A">
      <w:pPr>
        <w:pStyle w:val="ListParagraph"/>
        <w:numPr>
          <w:ilvl w:val="1"/>
          <w:numId w:val="24"/>
        </w:numPr>
        <w:shd w:val="clear" w:color="auto" w:fill="FFFFFF"/>
        <w:spacing w:after="0" w:line="240" w:lineRule="auto"/>
        <w:rPr>
          <w:rStyle w:val="Strong"/>
          <w:rFonts w:eastAsia="Times New Roman" w:cstheme="minorHAnsi"/>
          <w:b w:val="0"/>
          <w:bCs w:val="0"/>
        </w:rPr>
      </w:pPr>
      <w:r w:rsidRPr="00FD5C4A">
        <w:rPr>
          <w:rStyle w:val="Strong"/>
          <w:rFonts w:eastAsia="Times New Roman" w:cstheme="minorHAnsi"/>
          <w:b w:val="0"/>
          <w:bCs w:val="0"/>
        </w:rPr>
        <w:lastRenderedPageBreak/>
        <w:t>Initial regular claims applications are now 93 percent below weekly new claims applications during the same period last year at the start of the pandemic.</w:t>
      </w:r>
    </w:p>
    <w:p w14:paraId="482A8371" w14:textId="77777777" w:rsidR="00FD5C4A" w:rsidRPr="00FD5C4A" w:rsidRDefault="00FD5C4A" w:rsidP="00FD5C4A">
      <w:pPr>
        <w:pStyle w:val="ListParagraph"/>
        <w:numPr>
          <w:ilvl w:val="1"/>
          <w:numId w:val="24"/>
        </w:numPr>
        <w:shd w:val="clear" w:color="auto" w:fill="FFFFFF"/>
        <w:spacing w:after="0" w:line="240" w:lineRule="auto"/>
        <w:rPr>
          <w:rStyle w:val="Strong"/>
          <w:rFonts w:eastAsia="Times New Roman" w:cstheme="minorHAnsi"/>
          <w:b w:val="0"/>
          <w:bCs w:val="0"/>
        </w:rPr>
      </w:pPr>
      <w:r w:rsidRPr="00FD5C4A">
        <w:rPr>
          <w:rStyle w:val="Strong"/>
          <w:rFonts w:eastAsia="Times New Roman" w:cstheme="minorHAnsi"/>
          <w:b w:val="0"/>
          <w:bCs w:val="0"/>
        </w:rPr>
        <w:t>Initial claims remain elevated (as compared to the 4-week moving average of initial claims pre-pandemic of 6,071 initial claims) and remain at similar levels of initial claims filed during the Great Recession.</w:t>
      </w:r>
    </w:p>
    <w:p w14:paraId="22015600" w14:textId="77777777" w:rsidR="00FD5C4A" w:rsidRPr="00FD5C4A" w:rsidRDefault="00FD5C4A" w:rsidP="00FD5C4A">
      <w:pPr>
        <w:pStyle w:val="ListParagraph"/>
        <w:numPr>
          <w:ilvl w:val="1"/>
          <w:numId w:val="24"/>
        </w:numPr>
        <w:shd w:val="clear" w:color="auto" w:fill="FFFFFF"/>
        <w:spacing w:after="0" w:line="240" w:lineRule="auto"/>
        <w:rPr>
          <w:rStyle w:val="Strong"/>
          <w:rFonts w:eastAsia="Times New Roman" w:cstheme="minorHAnsi"/>
          <w:b w:val="0"/>
          <w:bCs w:val="0"/>
        </w:rPr>
      </w:pPr>
      <w:r w:rsidRPr="00FD5C4A">
        <w:rPr>
          <w:rStyle w:val="Strong"/>
          <w:rFonts w:eastAsia="Times New Roman" w:cstheme="minorHAnsi"/>
          <w:b w:val="0"/>
          <w:bCs w:val="0"/>
        </w:rPr>
        <w:t>Increases in layoffs in the Professional, Scientific and Technical Services as well as Administrative Support Services sectors contributed to the increase in regular initial claims last week.</w:t>
      </w:r>
    </w:p>
    <w:p w14:paraId="284D1093" w14:textId="77777777" w:rsidR="00FD5C4A" w:rsidRPr="00FD5C4A" w:rsidRDefault="00FD5C4A" w:rsidP="00FD5C4A">
      <w:pPr>
        <w:pStyle w:val="ListParagraph"/>
        <w:numPr>
          <w:ilvl w:val="1"/>
          <w:numId w:val="24"/>
        </w:numPr>
        <w:shd w:val="clear" w:color="auto" w:fill="FFFFFF"/>
        <w:spacing w:after="0" w:line="240" w:lineRule="auto"/>
        <w:rPr>
          <w:rStyle w:val="Strong"/>
          <w:rFonts w:eastAsia="Times New Roman" w:cstheme="minorHAnsi"/>
          <w:b w:val="0"/>
          <w:bCs w:val="0"/>
        </w:rPr>
      </w:pPr>
      <w:r w:rsidRPr="00FD5C4A">
        <w:rPr>
          <w:rStyle w:val="Strong"/>
          <w:rFonts w:eastAsia="Times New Roman" w:cstheme="minorHAnsi"/>
          <w:b w:val="0"/>
          <w:bCs w:val="0"/>
        </w:rPr>
        <w:t>Initial claims applications for Pandemic Unemployment Assistance (PUA) and Pandemic Emergency Unemployment Assistance (PEUC) as well as continued claims for regular benefits all decreased over the week.</w:t>
      </w:r>
    </w:p>
    <w:p w14:paraId="2F819153" w14:textId="77777777" w:rsidR="00FD5C4A" w:rsidRPr="00FD5C4A" w:rsidRDefault="00FD5C4A" w:rsidP="00FD5C4A">
      <w:pPr>
        <w:pStyle w:val="ListParagraph"/>
        <w:numPr>
          <w:ilvl w:val="1"/>
          <w:numId w:val="24"/>
        </w:numPr>
        <w:shd w:val="clear" w:color="auto" w:fill="FFFFFF"/>
        <w:spacing w:after="0" w:line="240" w:lineRule="auto"/>
        <w:rPr>
          <w:rStyle w:val="Strong"/>
          <w:rFonts w:eastAsia="Times New Roman" w:cstheme="minorHAnsi"/>
          <w:b w:val="0"/>
          <w:bCs w:val="0"/>
        </w:rPr>
      </w:pPr>
      <w:r w:rsidRPr="00FD5C4A">
        <w:rPr>
          <w:rStyle w:val="Strong"/>
          <w:rFonts w:eastAsia="Times New Roman" w:cstheme="minorHAnsi"/>
          <w:b w:val="0"/>
          <w:bCs w:val="0"/>
        </w:rPr>
        <w:t xml:space="preserve">In the week ending April 3, ESD paid out over $250.0 million for 305,707 individual claims. Since the crisis began in March 2020, ESD has paid more than $16.6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D77F3E" w:rsidP="00CE5C38">
      <w:pPr>
        <w:pStyle w:val="ListParagraph"/>
        <w:numPr>
          <w:ilvl w:val="1"/>
          <w:numId w:val="24"/>
        </w:numPr>
      </w:pPr>
      <w:hyperlink r:id="rId14"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5"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6"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7" w:history="1">
        <w:r>
          <w:rPr>
            <w:rStyle w:val="Hyperlink"/>
          </w:rPr>
          <w:t>ESDDLITBITechnicalSolutions@ESD.WA.GOV</w:t>
        </w:r>
      </w:hyperlink>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20"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5F89ECF" w14:textId="7EB526DC" w:rsidR="00753E30" w:rsidRDefault="00FB3094" w:rsidP="008855EA">
      <w:pPr>
        <w:spacing w:after="0"/>
      </w:pPr>
      <w:r w:rsidRPr="00FB3094">
        <w:rPr>
          <w:b/>
        </w:rPr>
        <w:t>CHAT</w:t>
      </w:r>
    </w:p>
    <w:p w14:paraId="14D5AC36" w14:textId="7947E128" w:rsidR="006B2C43" w:rsidRPr="00D77F3E" w:rsidRDefault="00D77F3E" w:rsidP="00295122">
      <w:pPr>
        <w:spacing w:after="0"/>
      </w:pPr>
      <w:r w:rsidRPr="00D77F3E">
        <w:t>Nothing this week</w:t>
      </w:r>
    </w:p>
    <w:p w14:paraId="5595A6FA" w14:textId="77777777" w:rsidR="00D77F3E" w:rsidRPr="006B2C43" w:rsidRDefault="00D77F3E" w:rsidP="00295122">
      <w:pPr>
        <w:spacing w:after="0"/>
        <w:rPr>
          <w:color w:val="C00000"/>
        </w:rPr>
      </w:pPr>
    </w:p>
    <w:p w14:paraId="102474D2" w14:textId="7FBA6EF9" w:rsidR="00AB6D65" w:rsidRDefault="00C84D41" w:rsidP="006E268D">
      <w:pPr>
        <w:tabs>
          <w:tab w:val="left" w:pos="2760"/>
        </w:tabs>
        <w:spacing w:after="0"/>
        <w:rPr>
          <w:b/>
        </w:rPr>
      </w:pPr>
      <w:r>
        <w:rPr>
          <w:b/>
        </w:rPr>
        <w:t>ATTENDEES</w:t>
      </w:r>
    </w:p>
    <w:p w14:paraId="3556F80B" w14:textId="77777777" w:rsidR="00295122" w:rsidRDefault="00295122" w:rsidP="0099265E">
      <w:pPr>
        <w:spacing w:after="0"/>
        <w:rPr>
          <w:bCs/>
        </w:rPr>
        <w:sectPr w:rsidR="00295122" w:rsidSect="00680517">
          <w:type w:val="continuous"/>
          <w:pgSz w:w="12240" w:h="15840"/>
          <w:pgMar w:top="720" w:right="720" w:bottom="720" w:left="720" w:header="720" w:footer="720" w:gutter="0"/>
          <w:cols w:space="720"/>
          <w:docGrid w:linePitch="360"/>
        </w:sectPr>
      </w:pPr>
    </w:p>
    <w:p w14:paraId="073D74A2" w14:textId="77777777" w:rsidR="00F96E8A" w:rsidRDefault="00F96E8A" w:rsidP="00F96E8A">
      <w:pPr>
        <w:spacing w:after="0"/>
      </w:pPr>
      <w:r>
        <w:t>Ariana Cordova</w:t>
      </w:r>
    </w:p>
    <w:p w14:paraId="5BB020F3" w14:textId="77777777" w:rsidR="00F96E8A" w:rsidRDefault="00F96E8A" w:rsidP="00F96E8A">
      <w:pPr>
        <w:spacing w:after="0"/>
      </w:pPr>
      <w:r>
        <w:t>Boliveri</w:t>
      </w:r>
    </w:p>
    <w:p w14:paraId="0EECE9AA" w14:textId="77777777" w:rsidR="00F96E8A" w:rsidRPr="00F96E8A" w:rsidRDefault="00F96E8A" w:rsidP="00F96E8A">
      <w:pPr>
        <w:spacing w:after="0"/>
        <w:rPr>
          <w:color w:val="C00000"/>
        </w:rPr>
      </w:pPr>
      <w:r w:rsidRPr="00F96E8A">
        <w:rPr>
          <w:color w:val="C00000"/>
        </w:rPr>
        <w:t>Carl Peterson</w:t>
      </w:r>
    </w:p>
    <w:p w14:paraId="31CCDB00" w14:textId="77777777" w:rsidR="00F96E8A" w:rsidRPr="00F96E8A" w:rsidRDefault="00F96E8A" w:rsidP="00F96E8A">
      <w:pPr>
        <w:spacing w:after="0"/>
        <w:rPr>
          <w:color w:val="C00000"/>
        </w:rPr>
      </w:pPr>
      <w:r w:rsidRPr="00F96E8A">
        <w:rPr>
          <w:color w:val="C00000"/>
        </w:rPr>
        <w:t>Carly Farmer</w:t>
      </w:r>
    </w:p>
    <w:p w14:paraId="1AFA6A57" w14:textId="77777777" w:rsidR="00F96E8A" w:rsidRDefault="00F96E8A" w:rsidP="00F96E8A">
      <w:pPr>
        <w:spacing w:after="0"/>
      </w:pPr>
      <w:r>
        <w:t>Carolyn Holmes</w:t>
      </w:r>
    </w:p>
    <w:p w14:paraId="13CE4F32" w14:textId="77777777" w:rsidR="00F96E8A" w:rsidRDefault="00F96E8A" w:rsidP="00F96E8A">
      <w:pPr>
        <w:spacing w:after="0"/>
      </w:pPr>
      <w:r>
        <w:t>Catherine Geddis</w:t>
      </w:r>
    </w:p>
    <w:p w14:paraId="6CC0DE7E" w14:textId="77777777" w:rsidR="00F96E8A" w:rsidRDefault="00F96E8A" w:rsidP="00F96E8A">
      <w:pPr>
        <w:spacing w:after="0"/>
      </w:pPr>
      <w:r>
        <w:t>Christopher File</w:t>
      </w:r>
    </w:p>
    <w:p w14:paraId="3E2483DB" w14:textId="77777777" w:rsidR="00F96E8A" w:rsidRDefault="00F96E8A" w:rsidP="00F96E8A">
      <w:pPr>
        <w:spacing w:after="0"/>
      </w:pPr>
      <w:r>
        <w:t>CMatranga</w:t>
      </w:r>
    </w:p>
    <w:p w14:paraId="19E33A9C" w14:textId="77777777" w:rsidR="00F96E8A" w:rsidRDefault="00F96E8A" w:rsidP="00F96E8A">
      <w:pPr>
        <w:spacing w:after="0"/>
      </w:pPr>
      <w:r>
        <w:t>Cori Ching</w:t>
      </w:r>
    </w:p>
    <w:p w14:paraId="3D4C222D" w14:textId="77777777" w:rsidR="00F96E8A" w:rsidRDefault="00F96E8A" w:rsidP="00F96E8A">
      <w:pPr>
        <w:spacing w:after="0"/>
      </w:pPr>
      <w:r>
        <w:t>Craig Clark</w:t>
      </w:r>
    </w:p>
    <w:p w14:paraId="2CC7F855" w14:textId="77777777" w:rsidR="00F96E8A" w:rsidRDefault="00F96E8A" w:rsidP="00F96E8A">
      <w:pPr>
        <w:spacing w:after="0"/>
      </w:pPr>
      <w:r>
        <w:t>Dawn Oakes</w:t>
      </w:r>
    </w:p>
    <w:p w14:paraId="0E8EA282" w14:textId="77777777" w:rsidR="00F96E8A" w:rsidRPr="00F96E8A" w:rsidRDefault="00F96E8A" w:rsidP="00F96E8A">
      <w:pPr>
        <w:spacing w:after="0"/>
        <w:rPr>
          <w:color w:val="C00000"/>
        </w:rPr>
      </w:pPr>
      <w:r w:rsidRPr="00F96E8A">
        <w:rPr>
          <w:color w:val="C00000"/>
        </w:rPr>
        <w:t>Dean</w:t>
      </w:r>
    </w:p>
    <w:p w14:paraId="10FD0F99" w14:textId="77777777" w:rsidR="00F96E8A" w:rsidRDefault="00F96E8A" w:rsidP="00F96E8A">
      <w:pPr>
        <w:spacing w:after="0"/>
      </w:pPr>
      <w:r>
        <w:lastRenderedPageBreak/>
        <w:t>Diane</w:t>
      </w:r>
    </w:p>
    <w:p w14:paraId="574C272A" w14:textId="77777777" w:rsidR="00F96E8A" w:rsidRDefault="00F96E8A" w:rsidP="00F96E8A">
      <w:pPr>
        <w:spacing w:after="0"/>
      </w:pPr>
      <w:r>
        <w:t>Donna Hendrickson</w:t>
      </w:r>
    </w:p>
    <w:p w14:paraId="1F875425" w14:textId="77777777" w:rsidR="00F96E8A" w:rsidRDefault="00F96E8A" w:rsidP="00F96E8A">
      <w:pPr>
        <w:spacing w:after="0"/>
      </w:pPr>
      <w:r>
        <w:t>Donna Mack</w:t>
      </w:r>
    </w:p>
    <w:p w14:paraId="25B3D9C6" w14:textId="77777777" w:rsidR="00F96E8A" w:rsidRDefault="00F96E8A" w:rsidP="00F96E8A">
      <w:pPr>
        <w:spacing w:after="0"/>
      </w:pPr>
      <w:r>
        <w:t>Douglas Evans</w:t>
      </w:r>
    </w:p>
    <w:p w14:paraId="7FB63B98" w14:textId="77777777" w:rsidR="00F96E8A" w:rsidRDefault="00F96E8A" w:rsidP="00F96E8A">
      <w:pPr>
        <w:spacing w:after="0"/>
      </w:pPr>
      <w:r>
        <w:t>Emily Anderson</w:t>
      </w:r>
    </w:p>
    <w:p w14:paraId="0D193F0B" w14:textId="77777777" w:rsidR="00F96E8A" w:rsidRPr="00F96E8A" w:rsidRDefault="00F96E8A" w:rsidP="00F96E8A">
      <w:pPr>
        <w:spacing w:after="0"/>
        <w:rPr>
          <w:color w:val="C00000"/>
        </w:rPr>
      </w:pPr>
      <w:r w:rsidRPr="00F96E8A">
        <w:rPr>
          <w:color w:val="C00000"/>
        </w:rPr>
        <w:t>Gena Garcia</w:t>
      </w:r>
    </w:p>
    <w:p w14:paraId="1C943030" w14:textId="77777777" w:rsidR="00F96E8A" w:rsidRDefault="00F96E8A" w:rsidP="00F96E8A">
      <w:pPr>
        <w:spacing w:after="0"/>
      </w:pPr>
      <w:r>
        <w:t>Heidi Lamers</w:t>
      </w:r>
    </w:p>
    <w:p w14:paraId="7C0954D6" w14:textId="77777777" w:rsidR="00F96E8A" w:rsidRPr="00F96E8A" w:rsidRDefault="00F96E8A" w:rsidP="00F96E8A">
      <w:pPr>
        <w:spacing w:after="0"/>
        <w:rPr>
          <w:color w:val="C00000"/>
        </w:rPr>
      </w:pPr>
      <w:r w:rsidRPr="00F96E8A">
        <w:rPr>
          <w:color w:val="C00000"/>
        </w:rPr>
        <w:t>Heidi Schauble</w:t>
      </w:r>
    </w:p>
    <w:p w14:paraId="0D0886D0" w14:textId="77777777" w:rsidR="00F96E8A" w:rsidRDefault="00F96E8A" w:rsidP="00F96E8A">
      <w:pPr>
        <w:spacing w:after="0"/>
      </w:pPr>
      <w:r>
        <w:t>Irene Jordan</w:t>
      </w:r>
    </w:p>
    <w:p w14:paraId="1B2890CA" w14:textId="77777777" w:rsidR="00F96E8A" w:rsidRPr="00F96E8A" w:rsidRDefault="00F96E8A" w:rsidP="00F96E8A">
      <w:pPr>
        <w:spacing w:after="0"/>
        <w:rPr>
          <w:color w:val="C00000"/>
        </w:rPr>
      </w:pPr>
      <w:r w:rsidRPr="00F96E8A">
        <w:rPr>
          <w:color w:val="C00000"/>
        </w:rPr>
        <w:t>Jack Dryden</w:t>
      </w:r>
    </w:p>
    <w:p w14:paraId="7E4743D6" w14:textId="77777777" w:rsidR="00F96E8A" w:rsidRPr="00F96E8A" w:rsidRDefault="00F96E8A" w:rsidP="00F96E8A">
      <w:pPr>
        <w:spacing w:after="0"/>
        <w:rPr>
          <w:color w:val="C00000"/>
        </w:rPr>
      </w:pPr>
      <w:r w:rsidRPr="00F96E8A">
        <w:rPr>
          <w:color w:val="C00000"/>
        </w:rPr>
        <w:t>Jackie Wetchler</w:t>
      </w:r>
    </w:p>
    <w:p w14:paraId="0F025A43" w14:textId="77777777" w:rsidR="00F96E8A" w:rsidRDefault="00F96E8A" w:rsidP="00F96E8A">
      <w:pPr>
        <w:spacing w:after="0"/>
      </w:pPr>
      <w:r>
        <w:t>Jenny Capella</w:t>
      </w:r>
    </w:p>
    <w:p w14:paraId="684D7702" w14:textId="77777777" w:rsidR="00F96E8A" w:rsidRPr="00F96E8A" w:rsidRDefault="00F96E8A" w:rsidP="00F96E8A">
      <w:pPr>
        <w:spacing w:after="0"/>
        <w:rPr>
          <w:color w:val="C00000"/>
        </w:rPr>
      </w:pPr>
      <w:r w:rsidRPr="00F96E8A">
        <w:rPr>
          <w:color w:val="C00000"/>
        </w:rPr>
        <w:t>Jessie Cardwell</w:t>
      </w:r>
    </w:p>
    <w:p w14:paraId="7EDB6A2E" w14:textId="77777777" w:rsidR="00F96E8A" w:rsidRDefault="00F96E8A" w:rsidP="00F96E8A">
      <w:pPr>
        <w:spacing w:after="0"/>
      </w:pPr>
      <w:r>
        <w:t>Jo Ann Enwall</w:t>
      </w:r>
    </w:p>
    <w:p w14:paraId="42855A7A" w14:textId="77777777" w:rsidR="00F96E8A" w:rsidRPr="00F96E8A" w:rsidRDefault="00F96E8A" w:rsidP="00F96E8A">
      <w:pPr>
        <w:spacing w:after="0"/>
        <w:rPr>
          <w:color w:val="C00000"/>
        </w:rPr>
      </w:pPr>
      <w:r w:rsidRPr="00F96E8A">
        <w:rPr>
          <w:color w:val="C00000"/>
        </w:rPr>
        <w:t>Melinda Johnson</w:t>
      </w:r>
    </w:p>
    <w:p w14:paraId="10ECC63A" w14:textId="77777777" w:rsidR="00F96E8A" w:rsidRPr="00F96E8A" w:rsidRDefault="00F96E8A" w:rsidP="00F96E8A">
      <w:pPr>
        <w:spacing w:after="0"/>
        <w:rPr>
          <w:color w:val="C00000"/>
        </w:rPr>
      </w:pPr>
      <w:r w:rsidRPr="00F96E8A">
        <w:rPr>
          <w:color w:val="C00000"/>
        </w:rPr>
        <w:t>Kate Hesseltine</w:t>
      </w:r>
    </w:p>
    <w:p w14:paraId="667D529E" w14:textId="77777777" w:rsidR="00F96E8A" w:rsidRPr="00F96E8A" w:rsidRDefault="00F96E8A" w:rsidP="00F96E8A">
      <w:pPr>
        <w:spacing w:after="0"/>
        <w:rPr>
          <w:color w:val="C00000"/>
        </w:rPr>
      </w:pPr>
      <w:r w:rsidRPr="00F96E8A">
        <w:rPr>
          <w:color w:val="C00000"/>
        </w:rPr>
        <w:t>Kimberly Chase</w:t>
      </w:r>
    </w:p>
    <w:p w14:paraId="70D77666" w14:textId="77777777" w:rsidR="00F96E8A" w:rsidRDefault="00F96E8A" w:rsidP="00F96E8A">
      <w:pPr>
        <w:spacing w:after="0"/>
      </w:pPr>
      <w:r>
        <w:t>Eric Kindvall</w:t>
      </w:r>
    </w:p>
    <w:p w14:paraId="14E622B0" w14:textId="78B20067" w:rsidR="00F96E8A" w:rsidRDefault="00F96E8A" w:rsidP="00F96E8A">
      <w:pPr>
        <w:spacing w:after="0"/>
      </w:pPr>
      <w:r>
        <w:t>Kylie Bartlett</w:t>
      </w:r>
    </w:p>
    <w:p w14:paraId="5FC67A09" w14:textId="5587043F" w:rsidR="00F96E8A" w:rsidRPr="00F96E8A" w:rsidRDefault="00F96E8A" w:rsidP="00F96E8A">
      <w:pPr>
        <w:spacing w:after="0"/>
        <w:rPr>
          <w:color w:val="C00000"/>
        </w:rPr>
      </w:pPr>
      <w:r w:rsidRPr="00F96E8A">
        <w:rPr>
          <w:color w:val="C00000"/>
        </w:rPr>
        <w:t>Laura Anderson</w:t>
      </w:r>
    </w:p>
    <w:p w14:paraId="5BCD88B0" w14:textId="77777777" w:rsidR="00F96E8A" w:rsidRDefault="00F96E8A" w:rsidP="00F96E8A">
      <w:pPr>
        <w:spacing w:after="0"/>
      </w:pPr>
      <w:r>
        <w:t>Luci Bench</w:t>
      </w:r>
    </w:p>
    <w:p w14:paraId="77019E1A" w14:textId="77777777" w:rsidR="00F96E8A" w:rsidRDefault="00F96E8A" w:rsidP="00F96E8A">
      <w:pPr>
        <w:spacing w:after="0"/>
      </w:pPr>
      <w:r>
        <w:t>Lux Dmitri</w:t>
      </w:r>
    </w:p>
    <w:p w14:paraId="141B474E" w14:textId="77777777" w:rsidR="00F96E8A" w:rsidRPr="00F96E8A" w:rsidRDefault="00F96E8A" w:rsidP="00F96E8A">
      <w:pPr>
        <w:spacing w:after="0"/>
        <w:rPr>
          <w:color w:val="C00000"/>
        </w:rPr>
      </w:pPr>
      <w:r w:rsidRPr="00F96E8A">
        <w:rPr>
          <w:color w:val="C00000"/>
        </w:rPr>
        <w:t>Maria Zaragoza</w:t>
      </w:r>
    </w:p>
    <w:p w14:paraId="758B388D" w14:textId="77777777" w:rsidR="00F96E8A" w:rsidRPr="00F96E8A" w:rsidRDefault="00F96E8A" w:rsidP="00F96E8A">
      <w:pPr>
        <w:spacing w:after="0"/>
        <w:rPr>
          <w:color w:val="C00000"/>
        </w:rPr>
      </w:pPr>
      <w:r w:rsidRPr="00F96E8A">
        <w:rPr>
          <w:color w:val="C00000"/>
        </w:rPr>
        <w:t>Maribel Dominguez</w:t>
      </w:r>
    </w:p>
    <w:p w14:paraId="7905626B" w14:textId="77777777" w:rsidR="00F96E8A" w:rsidRPr="00F96E8A" w:rsidRDefault="00F96E8A" w:rsidP="00F96E8A">
      <w:pPr>
        <w:spacing w:after="0"/>
        <w:rPr>
          <w:color w:val="C00000"/>
        </w:rPr>
      </w:pPr>
      <w:r w:rsidRPr="00F96E8A">
        <w:rPr>
          <w:color w:val="C00000"/>
        </w:rPr>
        <w:t>Melisa Flores-Sanchez</w:t>
      </w:r>
    </w:p>
    <w:p w14:paraId="5E9DA3F9" w14:textId="77777777" w:rsidR="00F96E8A" w:rsidRDefault="00F96E8A" w:rsidP="00F96E8A">
      <w:pPr>
        <w:spacing w:after="0"/>
      </w:pPr>
      <w:r>
        <w:t>Natasha Bradley</w:t>
      </w:r>
    </w:p>
    <w:p w14:paraId="60A86018" w14:textId="77777777" w:rsidR="00F96E8A" w:rsidRDefault="00F96E8A" w:rsidP="00F96E8A">
      <w:pPr>
        <w:spacing w:after="0"/>
      </w:pPr>
      <w:r>
        <w:t>Nelva March</w:t>
      </w:r>
    </w:p>
    <w:p w14:paraId="367B745A" w14:textId="77777777" w:rsidR="00F96E8A" w:rsidRDefault="00F96E8A" w:rsidP="00F96E8A">
      <w:pPr>
        <w:spacing w:after="0"/>
      </w:pPr>
      <w:r>
        <w:t>Pochi Ostergren</w:t>
      </w:r>
    </w:p>
    <w:p w14:paraId="392B6F4C" w14:textId="77777777" w:rsidR="00F96E8A" w:rsidRDefault="00F96E8A" w:rsidP="00F96E8A">
      <w:pPr>
        <w:spacing w:after="0"/>
      </w:pPr>
      <w:r>
        <w:t>Robbin Gard</w:t>
      </w:r>
    </w:p>
    <w:p w14:paraId="52597ED7" w14:textId="77777777" w:rsidR="00F96E8A" w:rsidRDefault="00F96E8A" w:rsidP="00F96E8A">
      <w:pPr>
        <w:spacing w:after="0"/>
      </w:pPr>
      <w:r>
        <w:t>Robert Jonas</w:t>
      </w:r>
    </w:p>
    <w:p w14:paraId="4E63DBD7" w14:textId="77777777" w:rsidR="00F96E8A" w:rsidRPr="00F96E8A" w:rsidRDefault="00F96E8A" w:rsidP="00F96E8A">
      <w:pPr>
        <w:spacing w:after="0"/>
        <w:rPr>
          <w:color w:val="C00000"/>
        </w:rPr>
      </w:pPr>
      <w:r w:rsidRPr="00F96E8A">
        <w:rPr>
          <w:color w:val="C00000"/>
        </w:rPr>
        <w:t>Selma Tekle</w:t>
      </w:r>
    </w:p>
    <w:p w14:paraId="67F5A9DC" w14:textId="77777777" w:rsidR="00F96E8A" w:rsidRDefault="00F96E8A" w:rsidP="00F96E8A">
      <w:pPr>
        <w:spacing w:after="0"/>
      </w:pPr>
      <w:r>
        <w:t>Matthew Shields</w:t>
      </w:r>
    </w:p>
    <w:p w14:paraId="56824632" w14:textId="77777777" w:rsidR="00F96E8A" w:rsidRDefault="00F96E8A" w:rsidP="00F96E8A">
      <w:pPr>
        <w:spacing w:after="0"/>
      </w:pPr>
      <w:r>
        <w:t>Tamela McNamee</w:t>
      </w:r>
    </w:p>
    <w:p w14:paraId="5ECBCDDE" w14:textId="77777777" w:rsidR="00F96E8A" w:rsidRDefault="00F96E8A" w:rsidP="00F96E8A">
      <w:pPr>
        <w:spacing w:after="0"/>
      </w:pPr>
      <w:r>
        <w:t>Teresa Sparks</w:t>
      </w:r>
    </w:p>
    <w:p w14:paraId="4BA5B875" w14:textId="77777777" w:rsidR="00F96E8A" w:rsidRDefault="00F96E8A" w:rsidP="00F96E8A">
      <w:pPr>
        <w:spacing w:after="0"/>
      </w:pPr>
      <w:r>
        <w:t>Theresa Rogers</w:t>
      </w:r>
    </w:p>
    <w:p w14:paraId="2FA22F2E" w14:textId="77777777" w:rsidR="00F96E8A" w:rsidRDefault="00F96E8A" w:rsidP="00F96E8A">
      <w:pPr>
        <w:spacing w:after="0"/>
      </w:pPr>
      <w:r>
        <w:t>Tim Robison</w:t>
      </w:r>
    </w:p>
    <w:p w14:paraId="7BF8C6E8" w14:textId="77777777" w:rsidR="00F96E8A" w:rsidRDefault="00F96E8A" w:rsidP="00F96E8A">
      <w:pPr>
        <w:spacing w:after="0"/>
      </w:pPr>
      <w:r>
        <w:t>Tim Woodward</w:t>
      </w:r>
    </w:p>
    <w:p w14:paraId="11F3B243" w14:textId="77777777" w:rsidR="00F96E8A" w:rsidRDefault="00F96E8A" w:rsidP="00F96E8A">
      <w:pPr>
        <w:spacing w:after="0"/>
      </w:pPr>
      <w:r>
        <w:t>Tina Newcomer</w:t>
      </w:r>
    </w:p>
    <w:p w14:paraId="4D0A711B" w14:textId="77777777" w:rsidR="00F96E8A" w:rsidRDefault="00F96E8A" w:rsidP="00F96E8A">
      <w:pPr>
        <w:spacing w:after="0"/>
      </w:pPr>
      <w:r>
        <w:t>Ton Nguyen</w:t>
      </w:r>
    </w:p>
    <w:p w14:paraId="24A1FE90" w14:textId="77777777" w:rsidR="00F96E8A" w:rsidRDefault="00F96E8A" w:rsidP="00F96E8A">
      <w:pPr>
        <w:spacing w:after="0"/>
      </w:pPr>
      <w:r>
        <w:t>Toni Burow</w:t>
      </w:r>
    </w:p>
    <w:p w14:paraId="75AFA769" w14:textId="77777777" w:rsidR="00F96E8A" w:rsidRDefault="00F96E8A" w:rsidP="00F96E8A">
      <w:pPr>
        <w:spacing w:after="0"/>
      </w:pPr>
      <w:r>
        <w:t>Tracy Ferrell</w:t>
      </w:r>
    </w:p>
    <w:p w14:paraId="6EB663D3" w14:textId="77777777" w:rsidR="00F96E8A" w:rsidRDefault="00F96E8A" w:rsidP="00F96E8A">
      <w:pPr>
        <w:spacing w:after="0"/>
      </w:pPr>
      <w:r>
        <w:t>Tracy Ollgaard</w:t>
      </w:r>
    </w:p>
    <w:p w14:paraId="3E5FFFF9" w14:textId="66207915" w:rsidR="005F28CB" w:rsidRPr="00F96E8A" w:rsidRDefault="00F96E8A" w:rsidP="00F96E8A">
      <w:pPr>
        <w:spacing w:after="0"/>
        <w:rPr>
          <w:bCs/>
          <w:color w:val="C00000"/>
        </w:rPr>
      </w:pPr>
      <w:r w:rsidRPr="00F96E8A">
        <w:rPr>
          <w:color w:val="C00000"/>
        </w:rPr>
        <w:t>Vey Damneun</w:t>
      </w:r>
    </w:p>
    <w:p w14:paraId="5C1A99B9" w14:textId="71B8A097" w:rsidR="00965F27" w:rsidRPr="00E94290" w:rsidRDefault="002D1824" w:rsidP="00E94290">
      <w:pPr>
        <w:spacing w:after="0"/>
        <w:rPr>
          <w:color w:val="C00000"/>
        </w:rPr>
      </w:pPr>
      <w:r>
        <w:rPr>
          <w:color w:val="C00000"/>
        </w:rPr>
        <w:t>Attended s</w:t>
      </w:r>
      <w:r w:rsidRPr="002A4D0C">
        <w:rPr>
          <w:color w:val="C00000"/>
        </w:rPr>
        <w:t xml:space="preserve">econd </w:t>
      </w:r>
      <w:r>
        <w:rPr>
          <w:color w:val="C00000"/>
        </w:rPr>
        <w:t>h</w:t>
      </w:r>
      <w:r w:rsidRPr="002A4D0C">
        <w:rPr>
          <w:color w:val="C00000"/>
        </w:rPr>
        <w:t>alf</w:t>
      </w:r>
    </w:p>
    <w:sectPr w:rsidR="00965F27" w:rsidRPr="00E94290"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7F82"/>
    <w:multiLevelType w:val="multilevel"/>
    <w:tmpl w:val="F0A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37FC9"/>
    <w:multiLevelType w:val="hybridMultilevel"/>
    <w:tmpl w:val="50068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3"/>
  </w:num>
  <w:num w:numId="4">
    <w:abstractNumId w:val="0"/>
  </w:num>
  <w:num w:numId="5">
    <w:abstractNumId w:val="15"/>
  </w:num>
  <w:num w:numId="6">
    <w:abstractNumId w:val="19"/>
  </w:num>
  <w:num w:numId="7">
    <w:abstractNumId w:val="18"/>
  </w:num>
  <w:num w:numId="8">
    <w:abstractNumId w:val="26"/>
  </w:num>
  <w:num w:numId="9">
    <w:abstractNumId w:val="17"/>
  </w:num>
  <w:num w:numId="10">
    <w:abstractNumId w:val="2"/>
  </w:num>
  <w:num w:numId="11">
    <w:abstractNumId w:val="17"/>
  </w:num>
  <w:num w:numId="12">
    <w:abstractNumId w:val="2"/>
  </w:num>
  <w:num w:numId="13">
    <w:abstractNumId w:val="10"/>
  </w:num>
  <w:num w:numId="14">
    <w:abstractNumId w:val="27"/>
  </w:num>
  <w:num w:numId="15">
    <w:abstractNumId w:val="3"/>
  </w:num>
  <w:num w:numId="16">
    <w:abstractNumId w:val="31"/>
  </w:num>
  <w:num w:numId="17">
    <w:abstractNumId w:val="20"/>
  </w:num>
  <w:num w:numId="18">
    <w:abstractNumId w:val="5"/>
  </w:num>
  <w:num w:numId="19">
    <w:abstractNumId w:val="6"/>
  </w:num>
  <w:num w:numId="20">
    <w:abstractNumId w:val="13"/>
  </w:num>
  <w:num w:numId="21">
    <w:abstractNumId w:val="24"/>
  </w:num>
  <w:num w:numId="22">
    <w:abstractNumId w:val="11"/>
  </w:num>
  <w:num w:numId="23">
    <w:abstractNumId w:val="8"/>
  </w:num>
  <w:num w:numId="24">
    <w:abstractNumId w:val="33"/>
  </w:num>
  <w:num w:numId="25">
    <w:abstractNumId w:val="12"/>
  </w:num>
  <w:num w:numId="26">
    <w:abstractNumId w:val="36"/>
  </w:num>
  <w:num w:numId="27">
    <w:abstractNumId w:val="22"/>
  </w:num>
  <w:num w:numId="28">
    <w:abstractNumId w:val="28"/>
  </w:num>
  <w:num w:numId="29">
    <w:abstractNumId w:val="7"/>
  </w:num>
  <w:num w:numId="30">
    <w:abstractNumId w:val="21"/>
  </w:num>
  <w:num w:numId="31">
    <w:abstractNumId w:val="37"/>
  </w:num>
  <w:num w:numId="32">
    <w:abstractNumId w:val="16"/>
  </w:num>
  <w:num w:numId="33">
    <w:abstractNumId w:val="29"/>
  </w:num>
  <w:num w:numId="34">
    <w:abstractNumId w:val="32"/>
  </w:num>
  <w:num w:numId="35">
    <w:abstractNumId w:val="35"/>
  </w:num>
  <w:num w:numId="36">
    <w:abstractNumId w:val="9"/>
  </w:num>
  <w:num w:numId="37">
    <w:abstractNumId w:val="4"/>
  </w:num>
  <w:num w:numId="38">
    <w:abstractNumId w:val="1"/>
  </w:num>
  <w:num w:numId="39">
    <w:abstractNumId w:val="25"/>
  </w:num>
  <w:num w:numId="4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4157"/>
    <w:rsid w:val="003146EB"/>
    <w:rsid w:val="00315423"/>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ADB"/>
    <w:rsid w:val="003C513D"/>
    <w:rsid w:val="003C6890"/>
    <w:rsid w:val="003D0ED5"/>
    <w:rsid w:val="003D17DF"/>
    <w:rsid w:val="003D4DDB"/>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937B4"/>
    <w:rsid w:val="00494AAC"/>
    <w:rsid w:val="004A0D31"/>
    <w:rsid w:val="004A0F8F"/>
    <w:rsid w:val="004A3100"/>
    <w:rsid w:val="004A3EBC"/>
    <w:rsid w:val="004B2292"/>
    <w:rsid w:val="004B3274"/>
    <w:rsid w:val="004B3717"/>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124A"/>
    <w:rsid w:val="0057600E"/>
    <w:rsid w:val="005767B4"/>
    <w:rsid w:val="00581906"/>
    <w:rsid w:val="005836FA"/>
    <w:rsid w:val="00584EE6"/>
    <w:rsid w:val="00584FA1"/>
    <w:rsid w:val="0058579E"/>
    <w:rsid w:val="00587BFB"/>
    <w:rsid w:val="00587F4B"/>
    <w:rsid w:val="00592225"/>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23318"/>
    <w:rsid w:val="0072606F"/>
    <w:rsid w:val="00726C09"/>
    <w:rsid w:val="00731EC8"/>
    <w:rsid w:val="0073244E"/>
    <w:rsid w:val="0073248E"/>
    <w:rsid w:val="007333FC"/>
    <w:rsid w:val="00733A99"/>
    <w:rsid w:val="00742D19"/>
    <w:rsid w:val="00743145"/>
    <w:rsid w:val="007452A9"/>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28DB"/>
    <w:rsid w:val="007D3AB0"/>
    <w:rsid w:val="007D3B5C"/>
    <w:rsid w:val="007D43F3"/>
    <w:rsid w:val="007E028D"/>
    <w:rsid w:val="007E0578"/>
    <w:rsid w:val="007E16DC"/>
    <w:rsid w:val="007E192E"/>
    <w:rsid w:val="007E3888"/>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10688"/>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1DDB"/>
    <w:rsid w:val="009634D3"/>
    <w:rsid w:val="00963ABA"/>
    <w:rsid w:val="00963AE7"/>
    <w:rsid w:val="00964263"/>
    <w:rsid w:val="00965F27"/>
    <w:rsid w:val="00966479"/>
    <w:rsid w:val="00966688"/>
    <w:rsid w:val="00966C05"/>
    <w:rsid w:val="00967E6B"/>
    <w:rsid w:val="00970DD1"/>
    <w:rsid w:val="00971E48"/>
    <w:rsid w:val="00977CC4"/>
    <w:rsid w:val="00980D99"/>
    <w:rsid w:val="00981F72"/>
    <w:rsid w:val="0098374C"/>
    <w:rsid w:val="00985FC8"/>
    <w:rsid w:val="00986747"/>
    <w:rsid w:val="00987A7C"/>
    <w:rsid w:val="0099265E"/>
    <w:rsid w:val="009A1504"/>
    <w:rsid w:val="009A21EE"/>
    <w:rsid w:val="009A3EEB"/>
    <w:rsid w:val="009A4080"/>
    <w:rsid w:val="009A5729"/>
    <w:rsid w:val="009A578E"/>
    <w:rsid w:val="009A7232"/>
    <w:rsid w:val="009B0596"/>
    <w:rsid w:val="009B135E"/>
    <w:rsid w:val="009B2FA6"/>
    <w:rsid w:val="009B4B34"/>
    <w:rsid w:val="009B63B5"/>
    <w:rsid w:val="009B64B3"/>
    <w:rsid w:val="009C304E"/>
    <w:rsid w:val="009C5947"/>
    <w:rsid w:val="009C7B17"/>
    <w:rsid w:val="009D0783"/>
    <w:rsid w:val="009D1E06"/>
    <w:rsid w:val="009D25B3"/>
    <w:rsid w:val="009E057D"/>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2085D"/>
    <w:rsid w:val="00A213B4"/>
    <w:rsid w:val="00A23328"/>
    <w:rsid w:val="00A233A3"/>
    <w:rsid w:val="00A25818"/>
    <w:rsid w:val="00A26D5B"/>
    <w:rsid w:val="00A27571"/>
    <w:rsid w:val="00A34CE7"/>
    <w:rsid w:val="00A3585E"/>
    <w:rsid w:val="00A372E8"/>
    <w:rsid w:val="00A37D9E"/>
    <w:rsid w:val="00A430C1"/>
    <w:rsid w:val="00A449DF"/>
    <w:rsid w:val="00A44DC1"/>
    <w:rsid w:val="00A46F0B"/>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2946"/>
    <w:rsid w:val="00B2597D"/>
    <w:rsid w:val="00B33827"/>
    <w:rsid w:val="00B34400"/>
    <w:rsid w:val="00B353D4"/>
    <w:rsid w:val="00B412DE"/>
    <w:rsid w:val="00B426E4"/>
    <w:rsid w:val="00B4371C"/>
    <w:rsid w:val="00B50BEB"/>
    <w:rsid w:val="00B5163D"/>
    <w:rsid w:val="00B52C28"/>
    <w:rsid w:val="00B600CD"/>
    <w:rsid w:val="00B62E51"/>
    <w:rsid w:val="00B65719"/>
    <w:rsid w:val="00B6679F"/>
    <w:rsid w:val="00B67FE5"/>
    <w:rsid w:val="00B8123D"/>
    <w:rsid w:val="00B855E7"/>
    <w:rsid w:val="00B8578E"/>
    <w:rsid w:val="00B86E23"/>
    <w:rsid w:val="00B86E8A"/>
    <w:rsid w:val="00B86F56"/>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2D4E"/>
    <w:rsid w:val="00BC5F09"/>
    <w:rsid w:val="00BC79A2"/>
    <w:rsid w:val="00BD2A1B"/>
    <w:rsid w:val="00BD3D8D"/>
    <w:rsid w:val="00BD4C1E"/>
    <w:rsid w:val="00BD5DAE"/>
    <w:rsid w:val="00BE23B1"/>
    <w:rsid w:val="00BE2822"/>
    <w:rsid w:val="00BE488D"/>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77F3E"/>
    <w:rsid w:val="00D801DB"/>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1CC0"/>
    <w:rsid w:val="00DD21A3"/>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5E0B"/>
    <w:rsid w:val="00EA6C1E"/>
    <w:rsid w:val="00EB1305"/>
    <w:rsid w:val="00EB14EE"/>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issues" TargetMode="External"/><Relationship Id="rId18" Type="http://schemas.openxmlformats.org/officeDocument/2006/relationships/hyperlink" Target="mailto:esdgpWSSteam@esd.w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staff/trainingcalendar" TargetMode="External"/><Relationship Id="rId17" Type="http://schemas.openxmlformats.org/officeDocument/2006/relationships/hyperlink" Target="mailto:ESDDLITBITechnicalSolutions@ESD.WA.GOV"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20" Type="http://schemas.openxmlformats.org/officeDocument/2006/relationships/hyperlink" Target="https://wpc.wa.gov/t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10" Type="http://schemas.openxmlformats.org/officeDocument/2006/relationships/image" Target="media/image2.png"/><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11</cp:revision>
  <dcterms:created xsi:type="dcterms:W3CDTF">2021-04-05T15:18:00Z</dcterms:created>
  <dcterms:modified xsi:type="dcterms:W3CDTF">2021-04-08T17:20:00Z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