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8F83095" w:rsidR="001C5213" w:rsidRPr="00FC53C0" w:rsidRDefault="00967E6B" w:rsidP="00C51EAF">
      <w:pPr>
        <w:ind w:left="2880"/>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5207CD">
        <w:rPr>
          <w:rFonts w:eastAsia="Times New Roman"/>
          <w:b/>
        </w:rPr>
        <w:t>Minutes</w:t>
      </w:r>
      <w:r w:rsidR="00244F29" w:rsidRPr="00FC53C0">
        <w:rPr>
          <w:rFonts w:eastAsia="Times New Roman"/>
          <w:b/>
        </w:rPr>
        <w:t xml:space="preserve"> </w:t>
      </w:r>
      <w:r w:rsidR="00EB44A0" w:rsidRPr="00FC53C0">
        <w:rPr>
          <w:rFonts w:eastAsia="Times New Roman"/>
          <w:b/>
        </w:rPr>
        <w:t>0</w:t>
      </w:r>
      <w:r w:rsidR="00C132FA">
        <w:rPr>
          <w:rFonts w:eastAsia="Times New Roman"/>
          <w:b/>
        </w:rPr>
        <w:t>2</w:t>
      </w:r>
      <w:r w:rsidR="00EB44A0" w:rsidRPr="00FC53C0">
        <w:rPr>
          <w:rFonts w:eastAsia="Times New Roman"/>
          <w:b/>
        </w:rPr>
        <w:t>-</w:t>
      </w:r>
      <w:r w:rsidR="00C132FA">
        <w:rPr>
          <w:rFonts w:eastAsia="Times New Roman"/>
          <w:b/>
        </w:rPr>
        <w:t>0</w:t>
      </w:r>
      <w:r w:rsidR="006D14D7">
        <w:rPr>
          <w:rFonts w:eastAsia="Times New Roman"/>
          <w:b/>
        </w:rPr>
        <w:t>9</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7BBA3764" w:rsidR="001F71E9" w:rsidRPr="001F71E9" w:rsidRDefault="00B20D11" w:rsidP="004F4E4C">
      <w:pPr>
        <w:pStyle w:val="ListParagraph"/>
        <w:numPr>
          <w:ilvl w:val="0"/>
          <w:numId w:val="1"/>
        </w:numPr>
      </w:pPr>
      <w:r>
        <w:t>Velaro maintenance –</w:t>
      </w:r>
      <w:r w:rsidR="00291259">
        <w:t xml:space="preserve"> </w:t>
      </w:r>
      <w:r w:rsidR="006D14D7" w:rsidRPr="006D14D7">
        <w:t xml:space="preserve">The Velaro Product Team will be performing maintenance activity on Friday, February 11, at </w:t>
      </w:r>
      <w:r w:rsidR="006D14D7">
        <w:t>3</w:t>
      </w:r>
      <w:r w:rsidR="006D14D7" w:rsidRPr="006D14D7">
        <w:t xml:space="preserve">:30:00 AM </w:t>
      </w:r>
      <w:r w:rsidR="006D14D7">
        <w:t>P</w:t>
      </w:r>
      <w:r w:rsidR="006D14D7" w:rsidRPr="006D14D7">
        <w:t>T, the estimated duration is 1 hour. We do not expect any impact to your service, yet in some cases, there may be a brief interruption.</w:t>
      </w:r>
      <w:r w:rsidR="006D14D7">
        <w:t xml:space="preserve"> Please submit a remedy ticket if you experience an </w:t>
      </w:r>
      <w:r w:rsidR="00A263DA">
        <w:t>issue with</w:t>
      </w:r>
      <w:r w:rsidR="006D14D7">
        <w:t xml:space="preserve"> live chat.</w:t>
      </w:r>
    </w:p>
    <w:p w14:paraId="405E6AF4" w14:textId="3DB69579" w:rsidR="00D10241" w:rsidRDefault="006F491F" w:rsidP="00DC6463">
      <w:pPr>
        <w:pStyle w:val="ListParagraph"/>
        <w:numPr>
          <w:ilvl w:val="0"/>
          <w:numId w:val="1"/>
        </w:numPr>
        <w:spacing w:after="0"/>
      </w:pPr>
      <w:r>
        <w:t>Tickets into production –</w:t>
      </w:r>
      <w:r w:rsidR="0046671E">
        <w:t xml:space="preserve"> </w:t>
      </w:r>
    </w:p>
    <w:p w14:paraId="7B54A4BA" w14:textId="32A98571" w:rsidR="00B33390" w:rsidRDefault="00B33390" w:rsidP="00B33390">
      <w:pPr>
        <w:pStyle w:val="ListParagraph"/>
        <w:numPr>
          <w:ilvl w:val="1"/>
          <w:numId w:val="1"/>
        </w:numPr>
        <w:spacing w:after="0"/>
      </w:pPr>
      <w:r>
        <w:t>WA-4411 change the UI type drop down selection menu</w:t>
      </w:r>
      <w:r w:rsidR="005207CD">
        <w:t xml:space="preserve"> in the WIOA Eligibility Application</w:t>
      </w:r>
      <w:r>
        <w:t xml:space="preserve"> from acronyms to full spelling</w:t>
      </w:r>
    </w:p>
    <w:p w14:paraId="0C8E075B" w14:textId="55010751" w:rsidR="00F8594B" w:rsidRDefault="00F8594B" w:rsidP="00F8594B">
      <w:pPr>
        <w:pStyle w:val="ListParagraph"/>
        <w:spacing w:after="0"/>
        <w:ind w:left="1440"/>
      </w:pPr>
      <w:r>
        <w:rPr>
          <w:noProof/>
        </w:rPr>
        <w:drawing>
          <wp:inline distT="0" distB="0" distL="0" distR="0" wp14:anchorId="23828F4F" wp14:editId="2CEEFC0E">
            <wp:extent cx="1833133" cy="115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1968" cy="1157490"/>
                    </a:xfrm>
                    <a:prstGeom prst="rect">
                      <a:avLst/>
                    </a:prstGeom>
                  </pic:spPr>
                </pic:pic>
              </a:graphicData>
            </a:graphic>
          </wp:inline>
        </w:drawing>
      </w:r>
    </w:p>
    <w:p w14:paraId="364FD710" w14:textId="6C660F39" w:rsidR="00F8594B" w:rsidRDefault="00F8594B" w:rsidP="00F8594B">
      <w:pPr>
        <w:pStyle w:val="ListParagraph"/>
        <w:numPr>
          <w:ilvl w:val="1"/>
          <w:numId w:val="1"/>
        </w:numPr>
      </w:pPr>
      <w:r>
        <w:t>WA-4413 a 6</w:t>
      </w:r>
      <w:r w:rsidRPr="00F8594B">
        <w:rPr>
          <w:vertAlign w:val="superscript"/>
        </w:rPr>
        <w:t>th</w:t>
      </w:r>
      <w:r>
        <w:t xml:space="preserve"> area to the General information dashboard </w:t>
      </w:r>
      <w:r w:rsidR="00A263DA" w:rsidRPr="00A263DA">
        <w:t xml:space="preserve">has been added </w:t>
      </w:r>
      <w:r>
        <w:t xml:space="preserve">to allow the 4 detail TPS, Guide Claimant Information and Target Occupation to populate. The work to remove the migrated Target Occupation TPs from the menu is still </w:t>
      </w:r>
      <w:r w:rsidR="002D1DF3">
        <w:t>in the works.</w:t>
      </w:r>
    </w:p>
    <w:p w14:paraId="56C96F70" w14:textId="43257E55" w:rsidR="002D1DF3" w:rsidRDefault="002D1DF3" w:rsidP="00F8594B">
      <w:pPr>
        <w:pStyle w:val="ListParagraph"/>
        <w:numPr>
          <w:ilvl w:val="1"/>
          <w:numId w:val="1"/>
        </w:numPr>
      </w:pPr>
      <w:r>
        <w:t>WA-4314 the employer landing page has been updated so employers will not land on the Monster paid page. MGS is still investigating the caching issue</w:t>
      </w:r>
      <w:r w:rsidR="00A263DA">
        <w:t xml:space="preserve"> causing </w:t>
      </w:r>
      <w:r>
        <w:t xml:space="preserve">employers </w:t>
      </w:r>
      <w:r w:rsidR="00A263DA">
        <w:t xml:space="preserve">landing here and </w:t>
      </w:r>
      <w:r>
        <w:t>not landing in their WSWA page</w:t>
      </w:r>
      <w:r w:rsidR="00A263DA">
        <w:t xml:space="preserve">. When contact, </w:t>
      </w:r>
      <w:r>
        <w:t>advise them to clear cache.</w:t>
      </w:r>
    </w:p>
    <w:p w14:paraId="0E723328" w14:textId="727E0F4F" w:rsidR="002D1DF3" w:rsidRDefault="002D1DF3" w:rsidP="002D1DF3">
      <w:pPr>
        <w:pStyle w:val="ListParagraph"/>
        <w:ind w:left="1440"/>
      </w:pPr>
      <w:r>
        <w:rPr>
          <w:noProof/>
        </w:rPr>
        <w:drawing>
          <wp:inline distT="0" distB="0" distL="0" distR="0" wp14:anchorId="691E2D5A" wp14:editId="5EC21762">
            <wp:extent cx="4047383" cy="23748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1908" cy="2400965"/>
                    </a:xfrm>
                    <a:prstGeom prst="rect">
                      <a:avLst/>
                    </a:prstGeom>
                  </pic:spPr>
                </pic:pic>
              </a:graphicData>
            </a:graphic>
          </wp:inline>
        </w:drawing>
      </w:r>
    </w:p>
    <w:p w14:paraId="385F64E4" w14:textId="68CE5F47" w:rsidR="00A263DA" w:rsidRPr="00A263DA" w:rsidRDefault="00A263DA" w:rsidP="00A263DA">
      <w:pPr>
        <w:pStyle w:val="ListParagraph"/>
        <w:numPr>
          <w:ilvl w:val="0"/>
          <w:numId w:val="1"/>
        </w:numPr>
      </w:pPr>
      <w:r w:rsidRPr="00A263DA">
        <w:t xml:space="preserve">Project updates – </w:t>
      </w:r>
      <w:r>
        <w:t>nothing this week</w:t>
      </w:r>
    </w:p>
    <w:p w14:paraId="6C330E42" w14:textId="29F85133" w:rsidR="003C6B24" w:rsidRDefault="00DC60F5" w:rsidP="001A5783">
      <w:pPr>
        <w:pStyle w:val="ListParagraph"/>
        <w:numPr>
          <w:ilvl w:val="0"/>
          <w:numId w:val="1"/>
        </w:numPr>
      </w:pPr>
      <w:r>
        <w:lastRenderedPageBreak/>
        <w:t>What’s new on WPC</w:t>
      </w:r>
      <w:r w:rsidR="00A03443">
        <w:t xml:space="preserve"> – </w:t>
      </w:r>
    </w:p>
    <w:p w14:paraId="436824FC" w14:textId="5FBB05AF" w:rsidR="00381C1A" w:rsidRDefault="00C76C99" w:rsidP="006D14D7">
      <w:pPr>
        <w:pStyle w:val="ListParagraph"/>
        <w:numPr>
          <w:ilvl w:val="1"/>
          <w:numId w:val="1"/>
        </w:numPr>
      </w:pPr>
      <w:r>
        <w:t xml:space="preserve"> </w:t>
      </w:r>
      <w:hyperlink r:id="rId12" w:history="1">
        <w:r w:rsidR="005A1A8F" w:rsidRPr="00381C1A">
          <w:rPr>
            <w:rStyle w:val="Hyperlink"/>
            <w:color w:val="000000" w:themeColor="text1"/>
            <w:u w:val="none"/>
          </w:rPr>
          <w:t>Report enhancements</w:t>
        </w:r>
      </w:hyperlink>
      <w:r w:rsidR="005A1A8F">
        <w:t xml:space="preserve"> </w:t>
      </w:r>
      <w:r w:rsidR="00390555">
        <w:t>–</w:t>
      </w:r>
      <w:r w:rsidR="005A1A8F">
        <w:t xml:space="preserve"> </w:t>
      </w:r>
      <w:r w:rsidR="00D033CA">
        <w:t xml:space="preserve"> </w:t>
      </w:r>
      <w:r w:rsidR="003C6B24">
        <w:t>nothing this week</w:t>
      </w:r>
    </w:p>
    <w:p w14:paraId="0C5D2166" w14:textId="77777777" w:rsidR="00C51EAF" w:rsidRDefault="009D0846" w:rsidP="00EB699E">
      <w:pPr>
        <w:pStyle w:val="ListParagraph"/>
        <w:numPr>
          <w:ilvl w:val="0"/>
          <w:numId w:val="5"/>
        </w:numPr>
      </w:pPr>
      <w:r>
        <w:t>Training issues/o</w:t>
      </w:r>
      <w:r w:rsidR="00D70C80">
        <w:t xml:space="preserve">pen discussion </w:t>
      </w:r>
    </w:p>
    <w:p w14:paraId="4E792A0C" w14:textId="1CFD4748" w:rsidR="009C2932" w:rsidRDefault="009C2932" w:rsidP="009C2932">
      <w:pPr>
        <w:pStyle w:val="ListParagraph"/>
        <w:numPr>
          <w:ilvl w:val="1"/>
          <w:numId w:val="5"/>
        </w:numPr>
        <w:spacing w:before="240"/>
      </w:pPr>
      <w:r>
        <w:t xml:space="preserve">I am receiving feedback from staff you </w:t>
      </w:r>
      <w:r w:rsidR="00AB182D">
        <w:t xml:space="preserve">are hesitant in </w:t>
      </w:r>
      <w:r>
        <w:t xml:space="preserve"> contact</w:t>
      </w:r>
      <w:r w:rsidR="00AB182D">
        <w:t>ing</w:t>
      </w:r>
      <w:r>
        <w:t xml:space="preserve"> me because I am busy</w:t>
      </w:r>
      <w:r w:rsidR="00AB182D">
        <w:t>.</w:t>
      </w:r>
    </w:p>
    <w:p w14:paraId="6C017373" w14:textId="348266E1" w:rsidR="009C2932" w:rsidRDefault="009C2932" w:rsidP="009C2932">
      <w:pPr>
        <w:pStyle w:val="ListParagraph"/>
        <w:numPr>
          <w:ilvl w:val="2"/>
          <w:numId w:val="5"/>
        </w:numPr>
        <w:spacing w:before="240"/>
      </w:pPr>
      <w:r>
        <w:t xml:space="preserve">While I truly appreciate all of your consideration of </w:t>
      </w:r>
      <w:r w:rsidR="00AB182D">
        <w:t>my workload</w:t>
      </w:r>
      <w:r>
        <w:t xml:space="preserve">, PLEASE don’t hesitate to submit tickets </w:t>
      </w:r>
      <w:r w:rsidR="00AB182D">
        <w:t>so I can address your issues or concerns</w:t>
      </w:r>
      <w:r>
        <w:t>. I am never too busy to support all of you!</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64072CC" w14:textId="39D1BDDF" w:rsidR="00485E86" w:rsidRPr="00C51EAF" w:rsidRDefault="00C51EAF" w:rsidP="00382DF8">
      <w:pPr>
        <w:pStyle w:val="ListParagraph"/>
        <w:numPr>
          <w:ilvl w:val="1"/>
          <w:numId w:val="5"/>
        </w:numPr>
        <w:rPr>
          <w:rStyle w:val="Hyperlink"/>
          <w:color w:val="auto"/>
          <w:u w:val="none"/>
        </w:rPr>
      </w:pPr>
      <w:r>
        <w:t xml:space="preserve">Reminder: Link to claimants </w:t>
      </w:r>
      <w:hyperlink r:id="rId13"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D776F72" w14:textId="0C75A5CF" w:rsidR="009D5BE9" w:rsidRDefault="009D5BE9" w:rsidP="004436A6">
      <w:pPr>
        <w:pStyle w:val="ListParagraph"/>
        <w:numPr>
          <w:ilvl w:val="1"/>
          <w:numId w:val="5"/>
        </w:numPr>
        <w:spacing w:after="0"/>
      </w:pPr>
      <w:r>
        <w:t>Clearing cache</w:t>
      </w:r>
      <w:r w:rsidR="00A91F5C">
        <w:t xml:space="preserve"> guidance</w:t>
      </w:r>
      <w:r w:rsidR="00A263DA">
        <w:t xml:space="preserve"> for IE, Edge and Chrome</w:t>
      </w:r>
      <w:r w:rsidR="00A91F5C">
        <w:t xml:space="preserve"> is included in the ‘Checklist of </w:t>
      </w:r>
      <w:r w:rsidR="00B8558F">
        <w:t>things to</w:t>
      </w:r>
      <w:r w:rsidR="00A91F5C">
        <w:t xml:space="preserve"> do before submitting a service request’</w:t>
      </w:r>
      <w:r w:rsidR="00B244D3">
        <w:t xml:space="preserve"> </w:t>
      </w:r>
      <w:hyperlink r:id="rId14" w:history="1">
        <w:r w:rsidR="00B244D3" w:rsidRPr="007A6CDC">
          <w:rPr>
            <w:rStyle w:val="Hyperlink"/>
          </w:rPr>
          <w:t>desk aid</w:t>
        </w:r>
      </w:hyperlink>
    </w:p>
    <w:p w14:paraId="08B52FD2" w14:textId="3BD6BE99" w:rsidR="00F8594B" w:rsidRDefault="00F8594B" w:rsidP="004436A6">
      <w:pPr>
        <w:pStyle w:val="ListParagraph"/>
        <w:numPr>
          <w:ilvl w:val="1"/>
          <w:numId w:val="5"/>
        </w:numPr>
        <w:spacing w:after="0"/>
      </w:pPr>
      <w:r>
        <w:t>Finding participants</w:t>
      </w:r>
      <w:r w:rsidR="00A7696F">
        <w:t xml:space="preserve"> in ETO </w:t>
      </w:r>
      <w:hyperlink r:id="rId15" w:history="1">
        <w:r w:rsidR="00A7696F" w:rsidRPr="00A7696F">
          <w:rPr>
            <w:rStyle w:val="Hyperlink"/>
          </w:rPr>
          <w:t>desk aid</w:t>
        </w:r>
      </w:hyperlink>
    </w:p>
    <w:p w14:paraId="385AB538" w14:textId="1E0F8DF5" w:rsidR="00A7696F" w:rsidRDefault="00A7696F" w:rsidP="00A7696F">
      <w:pPr>
        <w:pStyle w:val="ListParagraph"/>
        <w:numPr>
          <w:ilvl w:val="2"/>
          <w:numId w:val="5"/>
        </w:numPr>
        <w:spacing w:after="0"/>
      </w:pPr>
      <w:r>
        <w:t xml:space="preserve">For non-ESD </w:t>
      </w:r>
      <w:r w:rsidR="00A263DA">
        <w:t>staff,</w:t>
      </w:r>
      <w:r>
        <w:t xml:space="preserve"> finding a participant who has opted out of data sharing </w:t>
      </w:r>
      <w:hyperlink r:id="rId16" w:history="1">
        <w:r w:rsidRPr="00A7696F">
          <w:rPr>
            <w:rStyle w:val="Hyperlink"/>
          </w:rPr>
          <w:t>desk aid</w:t>
        </w:r>
      </w:hyperlink>
    </w:p>
    <w:p w14:paraId="3AE003C1" w14:textId="263635A8" w:rsidR="006C6712" w:rsidRDefault="00A91F5C" w:rsidP="004436A6">
      <w:pPr>
        <w:pStyle w:val="ListParagraph"/>
        <w:numPr>
          <w:ilvl w:val="1"/>
          <w:numId w:val="5"/>
        </w:numPr>
        <w:spacing w:after="0"/>
      </w:pPr>
      <w:r>
        <w:t xml:space="preserve">Unable to </w:t>
      </w:r>
      <w:r w:rsidR="006C6712">
        <w:t>edit TPs created by other staff</w:t>
      </w:r>
    </w:p>
    <w:p w14:paraId="31D3A9CB" w14:textId="2D39F198" w:rsidR="008E7191" w:rsidRDefault="00FC7ACC" w:rsidP="006C6712">
      <w:pPr>
        <w:pStyle w:val="ListParagraph"/>
        <w:numPr>
          <w:ilvl w:val="2"/>
          <w:numId w:val="5"/>
        </w:numPr>
        <w:spacing w:after="0"/>
      </w:pPr>
      <w:r>
        <w:t>P</w:t>
      </w:r>
      <w:r w:rsidR="009D5BE9">
        <w:t xml:space="preserve">articipants </w:t>
      </w:r>
      <w:r>
        <w:t xml:space="preserve">need to be added </w:t>
      </w:r>
      <w:r w:rsidR="009D5BE9">
        <w:t xml:space="preserve">to your office </w:t>
      </w:r>
      <w:r>
        <w:t>so you can edit TPs</w:t>
      </w:r>
      <w:r w:rsidR="00F50368">
        <w:t>.</w:t>
      </w:r>
      <w:r w:rsidR="00A91F5C">
        <w:t xml:space="preserve"> Guidance</w:t>
      </w:r>
      <w:r w:rsidR="00D13DC0">
        <w:t xml:space="preserve"> is included </w:t>
      </w:r>
      <w:r w:rsidR="00A91F5C">
        <w:t>in ‘</w:t>
      </w:r>
      <w:r w:rsidR="00F50368">
        <w:t>Finding a participant in ETO</w:t>
      </w:r>
      <w:r w:rsidR="00A91F5C">
        <w:t>’</w:t>
      </w:r>
      <w:r w:rsidR="00F50368">
        <w:t xml:space="preserve"> </w:t>
      </w:r>
      <w:hyperlink r:id="rId17" w:history="1">
        <w:r w:rsidR="00F50368" w:rsidRPr="00F50368">
          <w:rPr>
            <w:rStyle w:val="Hyperlink"/>
          </w:rPr>
          <w:t>desk aid</w:t>
        </w:r>
      </w:hyperlink>
    </w:p>
    <w:p w14:paraId="6FB170FF" w14:textId="69002B7E" w:rsidR="00C831D4" w:rsidRDefault="00C831D4" w:rsidP="004436A6">
      <w:pPr>
        <w:pStyle w:val="ListParagraph"/>
        <w:numPr>
          <w:ilvl w:val="1"/>
          <w:numId w:val="5"/>
        </w:numPr>
        <w:spacing w:after="0"/>
      </w:pPr>
      <w:r>
        <w:t>Employer fraud</w:t>
      </w:r>
    </w:p>
    <w:p w14:paraId="048333C0" w14:textId="3FCC3A55" w:rsidR="001B5CF5" w:rsidRDefault="005207CD" w:rsidP="009E7EBD">
      <w:pPr>
        <w:pStyle w:val="ListParagraph"/>
        <w:numPr>
          <w:ilvl w:val="2"/>
          <w:numId w:val="5"/>
        </w:numPr>
        <w:spacing w:after="0"/>
      </w:pPr>
      <w:r>
        <w:t xml:space="preserve">Talk to your employers about including their </w:t>
      </w:r>
      <w:r w:rsidR="001B5CF5">
        <w:t>ESR numbers</w:t>
      </w:r>
      <w:r>
        <w:t xml:space="preserve"> in the account creation. We cannot approve accounts with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1CB649B0" w:rsidR="009E7EBD" w:rsidRDefault="009E7EBD" w:rsidP="009E7EBD">
      <w:pPr>
        <w:pStyle w:val="ListParagraph"/>
        <w:numPr>
          <w:ilvl w:val="2"/>
          <w:numId w:val="5"/>
        </w:numPr>
        <w:spacing w:after="0"/>
      </w:pPr>
      <w:r>
        <w:t>Working 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t>Direct job seekers to</w:t>
      </w:r>
      <w:r w:rsidR="00C831D4">
        <w:t xml:space="preserve"> Washington State Office of the Attorney General for information on </w:t>
      </w:r>
      <w:hyperlink r:id="rId18" w:history="1">
        <w:r w:rsidR="00C831D4" w:rsidRPr="00C831D4">
          <w:rPr>
            <w:rStyle w:val="Hyperlink"/>
          </w:rPr>
          <w:t>employment scams</w:t>
        </w:r>
      </w:hyperlink>
    </w:p>
    <w:p w14:paraId="6F9F3AAB" w14:textId="4145AF12" w:rsidR="00C51EAF" w:rsidRDefault="00E404EF" w:rsidP="000D1965">
      <w:pPr>
        <w:pStyle w:val="ListParagraph"/>
        <w:numPr>
          <w:ilvl w:val="2"/>
          <w:numId w:val="5"/>
        </w:numPr>
        <w:spacing w:after="0"/>
      </w:pPr>
      <w:r>
        <w:t xml:space="preserve">Job seekers can contact the </w:t>
      </w:r>
      <w:r w:rsidR="00AA625A">
        <w:t>Attorney</w:t>
      </w:r>
      <w:r>
        <w:t xml:space="preserve"> General’s office and file a complaint </w:t>
      </w:r>
      <w:hyperlink r:id="rId19" w:history="1">
        <w:r w:rsidRPr="00E404EF">
          <w:rPr>
            <w:rStyle w:val="Hyperlink"/>
          </w:rPr>
          <w:t>‘Contact Us’</w:t>
        </w:r>
      </w:hyperlink>
    </w:p>
    <w:p w14:paraId="5ACBB9EB" w14:textId="46508F7E" w:rsidR="0035316C" w:rsidRDefault="0035316C" w:rsidP="00FC007D">
      <w:pPr>
        <w:pStyle w:val="ListParagraph"/>
        <w:numPr>
          <w:ilvl w:val="1"/>
          <w:numId w:val="5"/>
        </w:numPr>
      </w:pPr>
      <w:r>
        <w:t>Process for requesting ETO training accounts</w:t>
      </w:r>
    </w:p>
    <w:p w14:paraId="1B9DAC38" w14:textId="433C4B65" w:rsidR="002075AD" w:rsidRDefault="002075AD" w:rsidP="002075AD">
      <w:pPr>
        <w:pStyle w:val="ListParagraph"/>
        <w:numPr>
          <w:ilvl w:val="2"/>
          <w:numId w:val="5"/>
        </w:numPr>
      </w:pPr>
      <w:r>
        <w:t>New process implemented October 2021 (included in minutes)</w:t>
      </w:r>
    </w:p>
    <w:p w14:paraId="323B1A4D" w14:textId="1B7667D7" w:rsidR="002075AD" w:rsidRDefault="002075AD" w:rsidP="002075AD">
      <w:pPr>
        <w:pStyle w:val="ListParagraph"/>
        <w:numPr>
          <w:ilvl w:val="2"/>
          <w:numId w:val="5"/>
        </w:numPr>
      </w:pPr>
      <w:r>
        <w:t xml:space="preserve">Submit remedy ticket including WDA, number of accounts needed, </w:t>
      </w:r>
      <w:r w:rsidR="00A263DA">
        <w:t>start</w:t>
      </w:r>
      <w:r>
        <w:t xml:space="preserve"> and end date of training.</w:t>
      </w:r>
    </w:p>
    <w:p w14:paraId="398492E8" w14:textId="55CBE785" w:rsidR="002075AD" w:rsidRDefault="002075AD" w:rsidP="002075AD">
      <w:pPr>
        <w:pStyle w:val="ListParagraph"/>
        <w:numPr>
          <w:ilvl w:val="2"/>
          <w:numId w:val="5"/>
        </w:numPr>
      </w:pPr>
      <w:r>
        <w:t xml:space="preserve">Account form will be emailed to you </w:t>
      </w:r>
      <w:r w:rsidR="005207CD">
        <w:t>to</w:t>
      </w:r>
      <w:r>
        <w:t xml:space="preserve"> complet</w:t>
      </w:r>
      <w:r w:rsidR="005207CD">
        <w:t xml:space="preserve">e and return, including </w:t>
      </w:r>
      <w:r>
        <w:t>trainees names</w:t>
      </w:r>
    </w:p>
    <w:p w14:paraId="694A70DC" w14:textId="38320379" w:rsidR="002075AD" w:rsidRDefault="002075AD" w:rsidP="002075AD">
      <w:pPr>
        <w:pStyle w:val="ListParagraph"/>
        <w:numPr>
          <w:ilvl w:val="2"/>
          <w:numId w:val="5"/>
        </w:numPr>
      </w:pPr>
      <w:r>
        <w:t>Account passwords will be reset after the last day of training</w:t>
      </w:r>
    </w:p>
    <w:p w14:paraId="71BBFA4B" w14:textId="35C9ADE9" w:rsidR="002075AD" w:rsidRDefault="002075AD" w:rsidP="002075AD">
      <w:pPr>
        <w:pStyle w:val="ListParagraph"/>
        <w:numPr>
          <w:ilvl w:val="2"/>
          <w:numId w:val="5"/>
        </w:numPr>
      </w:pPr>
      <w:r>
        <w:t>Send email if you need end date extended</w:t>
      </w:r>
    </w:p>
    <w:p w14:paraId="67D60ED1" w14:textId="7FBB9839" w:rsidR="00FC0DBC" w:rsidRDefault="00FC0DBC" w:rsidP="00FC007D">
      <w:pPr>
        <w:pStyle w:val="ListParagraph"/>
        <w:numPr>
          <w:ilvl w:val="1"/>
          <w:numId w:val="5"/>
        </w:numPr>
      </w:pPr>
      <w:r>
        <w:t>Office closures</w:t>
      </w:r>
      <w:r w:rsidR="00E404EF">
        <w:t xml:space="preserve"> </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0009899E" w14:textId="3513C786" w:rsidR="00EB728D" w:rsidRDefault="00E564AD" w:rsidP="008A5A6C">
      <w:pPr>
        <w:pStyle w:val="ListParagraph"/>
        <w:numPr>
          <w:ilvl w:val="0"/>
          <w:numId w:val="5"/>
        </w:numPr>
      </w:pPr>
      <w:r>
        <w:t>Remedy tickets – Recently the service desk has been back logged with tickets which delays ETO/WSWA ticket assign</w:t>
      </w:r>
      <w:r w:rsidR="008A5A6C">
        <w:t>ment</w:t>
      </w:r>
      <w:r>
        <w:t xml:space="preserve"> to our team. </w:t>
      </w:r>
      <w:r w:rsidRPr="00C831D4">
        <w:t xml:space="preserve">SSN correction tickets are a high priority, needing an immediate fix so staff can record services </w:t>
      </w:r>
      <w:r w:rsidR="008A5A6C" w:rsidRPr="00C831D4">
        <w:t xml:space="preserve">provided to customers </w:t>
      </w:r>
      <w:r w:rsidR="00D033CA" w:rsidRPr="00C831D4">
        <w:t>timely</w:t>
      </w:r>
      <w:r w:rsidRPr="00C831D4">
        <w:t xml:space="preserve">. </w:t>
      </w:r>
      <w:r w:rsidR="008A5A6C">
        <w:t xml:space="preserve">Email us at </w:t>
      </w:r>
      <w:hyperlink r:id="rId20" w:history="1">
        <w:r w:rsidR="008A5A6C" w:rsidRPr="00F13FB2">
          <w:rPr>
            <w:rStyle w:val="Hyperlink"/>
          </w:rPr>
          <w:t>esdgpwssteam@esd.wa.gov</w:t>
        </w:r>
      </w:hyperlink>
      <w:r w:rsidR="008A5A6C">
        <w:t xml:space="preserve"> if you receive a response within 24 hours. We can locate the ticket and start working on it.</w:t>
      </w:r>
    </w:p>
    <w:p w14:paraId="759A1541" w14:textId="1568B22C"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485E86">
        <w:rPr>
          <w:color w:val="FF0000"/>
        </w:rPr>
        <w:t>2/</w:t>
      </w:r>
      <w:r w:rsidR="00A263DA">
        <w:rPr>
          <w:color w:val="FF0000"/>
        </w:rPr>
        <w:t>15</w:t>
      </w:r>
      <w:r w:rsidRPr="0071073F">
        <w:rPr>
          <w:color w:val="FF0000"/>
        </w:rPr>
        <w:t>/2</w:t>
      </w:r>
      <w:r w:rsidR="001A5783">
        <w:rPr>
          <w:color w:val="FF0000"/>
        </w:rPr>
        <w:t>2</w:t>
      </w:r>
      <w:r w:rsidRPr="0071073F">
        <w:rPr>
          <w:color w:val="FF0000"/>
        </w:rPr>
        <w:t xml:space="preserve">  </w:t>
      </w:r>
      <w:r w:rsidR="00A263DA">
        <w:rPr>
          <w:color w:val="FF0000"/>
        </w:rPr>
        <w:t>1:30-4:30</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21"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lastRenderedPageBreak/>
        <w:t>Reminder:</w:t>
      </w:r>
      <w:r>
        <w:t xml:space="preserve"> </w:t>
      </w:r>
      <w:bookmarkEnd w:id="0"/>
      <w:r>
        <w:t xml:space="preserve">Submit remedy tickets for all work requests </w:t>
      </w:r>
      <w:hyperlink r:id="rId22"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3C078C" w:rsidP="00A11E95">
      <w:pPr>
        <w:pStyle w:val="ListParagraph"/>
        <w:numPr>
          <w:ilvl w:val="0"/>
          <w:numId w:val="5"/>
        </w:numPr>
        <w:spacing w:after="0"/>
        <w:rPr>
          <w:bCs/>
        </w:rPr>
      </w:pPr>
      <w:hyperlink r:id="rId23"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4"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565C00F" w:rsidR="00CE499B" w:rsidRDefault="00FB3094" w:rsidP="00CE499B">
      <w:pPr>
        <w:spacing w:after="0"/>
        <w:rPr>
          <w:bCs/>
        </w:rPr>
      </w:pPr>
      <w:r w:rsidRPr="00FB3094">
        <w:rPr>
          <w:b/>
        </w:rPr>
        <w:t>CHAT</w:t>
      </w:r>
      <w:r w:rsidR="00CE499B" w:rsidRPr="00CE499B">
        <w:rPr>
          <w:bCs/>
          <w:i/>
          <w:iCs/>
        </w:rPr>
        <w:t xml:space="preserve"> </w:t>
      </w:r>
    </w:p>
    <w:p w14:paraId="038554F8" w14:textId="431CC010" w:rsidR="00AE52E1" w:rsidRDefault="00AE52E1" w:rsidP="00AE52E1">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Question--Do you know why some participants ETO dashboards are not configured the "normal" way even though they are added to the 'office" </w:t>
      </w:r>
      <w:proofErr w:type="spellStart"/>
      <w:r>
        <w:rPr>
          <w:rFonts w:ascii="Segoe UI" w:eastAsia="Times New Roman" w:hAnsi="Segoe UI" w:cs="Segoe UI"/>
          <w:sz w:val="21"/>
          <w:szCs w:val="21"/>
        </w:rPr>
        <w:t>didnt</w:t>
      </w:r>
      <w:proofErr w:type="spellEnd"/>
      <w:r>
        <w:rPr>
          <w:rFonts w:ascii="Segoe UI" w:eastAsia="Times New Roman" w:hAnsi="Segoe UI" w:cs="Segoe UI"/>
          <w:sz w:val="21"/>
          <w:szCs w:val="21"/>
        </w:rPr>
        <w:t xml:space="preserve"> know if you wanted me to share a participants name but the </w:t>
      </w:r>
      <w:proofErr w:type="spellStart"/>
      <w:r>
        <w:rPr>
          <w:rFonts w:ascii="Segoe UI" w:eastAsia="Times New Roman" w:hAnsi="Segoe UI" w:cs="Segoe UI"/>
          <w:sz w:val="21"/>
          <w:szCs w:val="21"/>
        </w:rPr>
        <w:t>dashbord</w:t>
      </w:r>
      <w:proofErr w:type="spellEnd"/>
      <w:r>
        <w:rPr>
          <w:rFonts w:ascii="Segoe UI" w:eastAsia="Times New Roman" w:hAnsi="Segoe UI" w:cs="Segoe UI"/>
          <w:sz w:val="21"/>
          <w:szCs w:val="21"/>
        </w:rPr>
        <w:t xml:space="preserve"> </w:t>
      </w:r>
      <w:proofErr w:type="spellStart"/>
      <w:r>
        <w:rPr>
          <w:rFonts w:ascii="Segoe UI" w:eastAsia="Times New Roman" w:hAnsi="Segoe UI" w:cs="Segoe UI"/>
          <w:sz w:val="21"/>
          <w:szCs w:val="21"/>
        </w:rPr>
        <w:t>isnt</w:t>
      </w:r>
      <w:proofErr w:type="spellEnd"/>
      <w:r>
        <w:rPr>
          <w:rFonts w:ascii="Segoe UI" w:eastAsia="Times New Roman" w:hAnsi="Segoe UI" w:cs="Segoe UI"/>
          <w:sz w:val="21"/>
          <w:szCs w:val="21"/>
        </w:rPr>
        <w:t xml:space="preserve"> configured correctly and there </w:t>
      </w:r>
      <w:proofErr w:type="spellStart"/>
      <w:r>
        <w:rPr>
          <w:rFonts w:ascii="Segoe UI" w:eastAsia="Times New Roman" w:hAnsi="Segoe UI" w:cs="Segoe UI"/>
          <w:sz w:val="21"/>
          <w:szCs w:val="21"/>
        </w:rPr>
        <w:t>isnt</w:t>
      </w:r>
      <w:proofErr w:type="spellEnd"/>
      <w:r>
        <w:rPr>
          <w:rFonts w:ascii="Segoe UI" w:eastAsia="Times New Roman" w:hAnsi="Segoe UI" w:cs="Segoe UI"/>
          <w:sz w:val="21"/>
          <w:szCs w:val="21"/>
        </w:rPr>
        <w:t xml:space="preserve"> a :new" option to add a touchpoint on the dashboard? i told the staff to put in a ticket but not sure why this happens?</w:t>
      </w:r>
      <w:r>
        <w:rPr>
          <w:rFonts w:ascii="Segoe UI" w:eastAsia="Times New Roman" w:hAnsi="Segoe UI" w:cs="Segoe UI"/>
          <w:sz w:val="21"/>
          <w:szCs w:val="21"/>
        </w:rPr>
        <w:t xml:space="preserve"> </w:t>
      </w:r>
      <w:r w:rsidRPr="00AE52E1">
        <w:rPr>
          <w:rFonts w:ascii="Segoe UI" w:eastAsia="Times New Roman" w:hAnsi="Segoe UI" w:cs="Segoe UI"/>
          <w:i/>
          <w:iCs/>
          <w:sz w:val="21"/>
          <w:szCs w:val="21"/>
        </w:rPr>
        <w:t>Yes, please submit a remedy ticket and we will research</w:t>
      </w:r>
    </w:p>
    <w:p w14:paraId="5B85F217" w14:textId="77777777" w:rsidR="00AE52E1" w:rsidRPr="00AE52E1" w:rsidRDefault="00AE52E1" w:rsidP="00CE499B">
      <w:pPr>
        <w:spacing w:after="0"/>
        <w:rPr>
          <w:bCs/>
        </w:rPr>
      </w:pPr>
    </w:p>
    <w:p w14:paraId="065E8100" w14:textId="77777777" w:rsidR="00CE499B" w:rsidRDefault="00CE499B" w:rsidP="00CE499B">
      <w:pPr>
        <w:tabs>
          <w:tab w:val="left" w:pos="2760"/>
        </w:tabs>
        <w:spacing w:after="0"/>
        <w:rPr>
          <w:b/>
        </w:rPr>
      </w:pPr>
      <w:r>
        <w:rPr>
          <w:b/>
        </w:rPr>
        <w:t>ATTENDEES</w:t>
      </w:r>
    </w:p>
    <w:p w14:paraId="571D1A37" w14:textId="77777777" w:rsidR="00CE499B" w:rsidRPr="009E699C" w:rsidRDefault="00CE499B" w:rsidP="00CE499B">
      <w:pPr>
        <w:tabs>
          <w:tab w:val="left" w:pos="2760"/>
        </w:tabs>
        <w:spacing w:after="0"/>
        <w:rPr>
          <w:bCs/>
        </w:rPr>
        <w:sectPr w:rsidR="00CE499B" w:rsidRPr="009E699C" w:rsidSect="00A81FCD">
          <w:type w:val="continuous"/>
          <w:pgSz w:w="12240" w:h="15840"/>
          <w:pgMar w:top="720" w:right="720" w:bottom="720" w:left="720" w:header="720" w:footer="720" w:gutter="0"/>
          <w:cols w:space="720"/>
          <w:docGrid w:linePitch="360"/>
        </w:sectPr>
      </w:pPr>
    </w:p>
    <w:p w14:paraId="2D9E1248" w14:textId="77777777" w:rsidR="003C078C" w:rsidRPr="003C078C" w:rsidRDefault="003C078C" w:rsidP="003C078C">
      <w:pPr>
        <w:tabs>
          <w:tab w:val="left" w:pos="2760"/>
        </w:tabs>
        <w:spacing w:after="0"/>
        <w:rPr>
          <w:bCs/>
        </w:rPr>
      </w:pPr>
      <w:r w:rsidRPr="003C078C">
        <w:rPr>
          <w:bCs/>
        </w:rPr>
        <w:t>Aaron Pentland</w:t>
      </w:r>
    </w:p>
    <w:p w14:paraId="24302887" w14:textId="77777777" w:rsidR="003C078C" w:rsidRPr="003C078C" w:rsidRDefault="003C078C" w:rsidP="003C078C">
      <w:pPr>
        <w:tabs>
          <w:tab w:val="left" w:pos="2760"/>
        </w:tabs>
        <w:spacing w:after="0"/>
        <w:rPr>
          <w:bCs/>
        </w:rPr>
      </w:pPr>
      <w:r w:rsidRPr="003C078C">
        <w:rPr>
          <w:bCs/>
        </w:rPr>
        <w:t>Abigail Taft</w:t>
      </w:r>
    </w:p>
    <w:p w14:paraId="668F8ABF" w14:textId="77777777" w:rsidR="003C078C" w:rsidRPr="003C078C" w:rsidRDefault="003C078C" w:rsidP="003C078C">
      <w:pPr>
        <w:tabs>
          <w:tab w:val="left" w:pos="2760"/>
        </w:tabs>
        <w:spacing w:after="0"/>
        <w:rPr>
          <w:bCs/>
        </w:rPr>
      </w:pPr>
      <w:r w:rsidRPr="003C078C">
        <w:rPr>
          <w:bCs/>
        </w:rPr>
        <w:t>Aparicio, Rudy</w:t>
      </w:r>
    </w:p>
    <w:p w14:paraId="2BCABB12" w14:textId="77777777" w:rsidR="003C078C" w:rsidRPr="003C078C" w:rsidRDefault="003C078C" w:rsidP="003C078C">
      <w:pPr>
        <w:tabs>
          <w:tab w:val="left" w:pos="2760"/>
        </w:tabs>
        <w:spacing w:after="0"/>
        <w:rPr>
          <w:bCs/>
        </w:rPr>
      </w:pPr>
      <w:r w:rsidRPr="003C078C">
        <w:rPr>
          <w:bCs/>
        </w:rPr>
        <w:t>Arbes, Brent</w:t>
      </w:r>
    </w:p>
    <w:p w14:paraId="1B777AC8" w14:textId="77777777" w:rsidR="003C078C" w:rsidRPr="003C078C" w:rsidRDefault="003C078C" w:rsidP="003C078C">
      <w:pPr>
        <w:tabs>
          <w:tab w:val="left" w:pos="2760"/>
        </w:tabs>
        <w:spacing w:after="0"/>
        <w:rPr>
          <w:bCs/>
        </w:rPr>
      </w:pPr>
      <w:r w:rsidRPr="003C078C">
        <w:rPr>
          <w:bCs/>
        </w:rPr>
        <w:t>Ariana Cordova</w:t>
      </w:r>
    </w:p>
    <w:p w14:paraId="51AE0AF2" w14:textId="77777777" w:rsidR="003C078C" w:rsidRPr="003C078C" w:rsidRDefault="003C078C" w:rsidP="003C078C">
      <w:pPr>
        <w:tabs>
          <w:tab w:val="left" w:pos="2760"/>
        </w:tabs>
        <w:spacing w:after="0"/>
        <w:rPr>
          <w:bCs/>
        </w:rPr>
      </w:pPr>
      <w:r w:rsidRPr="003C078C">
        <w:rPr>
          <w:bCs/>
        </w:rPr>
        <w:t>Baker, Mirayia</w:t>
      </w:r>
    </w:p>
    <w:p w14:paraId="1CE6B9E9" w14:textId="77777777" w:rsidR="003C078C" w:rsidRPr="003C078C" w:rsidRDefault="003C078C" w:rsidP="003C078C">
      <w:pPr>
        <w:tabs>
          <w:tab w:val="left" w:pos="2760"/>
        </w:tabs>
        <w:spacing w:after="0"/>
        <w:rPr>
          <w:bCs/>
        </w:rPr>
      </w:pPr>
      <w:r w:rsidRPr="003C078C">
        <w:rPr>
          <w:bCs/>
        </w:rPr>
        <w:t>B Oliveri</w:t>
      </w:r>
    </w:p>
    <w:p w14:paraId="5A76EADF" w14:textId="77777777" w:rsidR="003C078C" w:rsidRPr="003C078C" w:rsidRDefault="003C078C" w:rsidP="003C078C">
      <w:pPr>
        <w:tabs>
          <w:tab w:val="left" w:pos="2760"/>
        </w:tabs>
        <w:spacing w:after="0"/>
        <w:rPr>
          <w:bCs/>
        </w:rPr>
      </w:pPr>
      <w:r w:rsidRPr="003C078C">
        <w:rPr>
          <w:bCs/>
        </w:rPr>
        <w:t>Chase, Kim</w:t>
      </w:r>
    </w:p>
    <w:p w14:paraId="1F1D54F1" w14:textId="77777777" w:rsidR="003C078C" w:rsidRPr="003C078C" w:rsidRDefault="003C078C" w:rsidP="003C078C">
      <w:pPr>
        <w:tabs>
          <w:tab w:val="left" w:pos="2760"/>
        </w:tabs>
        <w:spacing w:after="0"/>
        <w:rPr>
          <w:bCs/>
        </w:rPr>
      </w:pPr>
      <w:r w:rsidRPr="003C078C">
        <w:rPr>
          <w:bCs/>
        </w:rPr>
        <w:t>Christina Shaffer</w:t>
      </w:r>
    </w:p>
    <w:p w14:paraId="4350528E" w14:textId="77777777" w:rsidR="003C078C" w:rsidRPr="003C078C" w:rsidRDefault="003C078C" w:rsidP="003C078C">
      <w:pPr>
        <w:tabs>
          <w:tab w:val="left" w:pos="2760"/>
        </w:tabs>
        <w:spacing w:after="0"/>
        <w:rPr>
          <w:bCs/>
        </w:rPr>
      </w:pPr>
      <w:r w:rsidRPr="003C078C">
        <w:rPr>
          <w:bCs/>
        </w:rPr>
        <w:t>Dawn Oakes</w:t>
      </w:r>
    </w:p>
    <w:p w14:paraId="7B7BE37B" w14:textId="77777777" w:rsidR="003C078C" w:rsidRPr="003C078C" w:rsidRDefault="003C078C" w:rsidP="003C078C">
      <w:pPr>
        <w:tabs>
          <w:tab w:val="left" w:pos="2760"/>
        </w:tabs>
        <w:spacing w:after="0"/>
        <w:rPr>
          <w:bCs/>
        </w:rPr>
      </w:pPr>
      <w:r w:rsidRPr="003C078C">
        <w:rPr>
          <w:bCs/>
        </w:rPr>
        <w:t>Dean Coxford</w:t>
      </w:r>
    </w:p>
    <w:p w14:paraId="5AD2D3FA" w14:textId="77777777" w:rsidR="003C078C" w:rsidRPr="003C078C" w:rsidRDefault="003C078C" w:rsidP="003C078C">
      <w:pPr>
        <w:tabs>
          <w:tab w:val="left" w:pos="2760"/>
        </w:tabs>
        <w:spacing w:after="0"/>
        <w:rPr>
          <w:bCs/>
        </w:rPr>
      </w:pPr>
      <w:r w:rsidRPr="003C078C">
        <w:rPr>
          <w:bCs/>
        </w:rPr>
        <w:t>Dorothy Rocha</w:t>
      </w:r>
    </w:p>
    <w:p w14:paraId="651B060B" w14:textId="77777777" w:rsidR="003C078C" w:rsidRPr="003C078C" w:rsidRDefault="003C078C" w:rsidP="003C078C">
      <w:pPr>
        <w:tabs>
          <w:tab w:val="left" w:pos="2760"/>
        </w:tabs>
        <w:spacing w:after="0"/>
        <w:rPr>
          <w:bCs/>
        </w:rPr>
      </w:pPr>
      <w:r w:rsidRPr="003C078C">
        <w:rPr>
          <w:bCs/>
        </w:rPr>
        <w:lastRenderedPageBreak/>
        <w:t>Dunning, Shellie</w:t>
      </w:r>
    </w:p>
    <w:p w14:paraId="58C3C73C" w14:textId="77777777" w:rsidR="003C078C" w:rsidRPr="003C078C" w:rsidRDefault="003C078C" w:rsidP="003C078C">
      <w:pPr>
        <w:tabs>
          <w:tab w:val="left" w:pos="2760"/>
        </w:tabs>
        <w:spacing w:after="0"/>
        <w:rPr>
          <w:bCs/>
        </w:rPr>
      </w:pPr>
      <w:r w:rsidRPr="003C078C">
        <w:rPr>
          <w:bCs/>
        </w:rPr>
        <w:t>Eileen Boylston</w:t>
      </w:r>
    </w:p>
    <w:p w14:paraId="69BF3092" w14:textId="77777777" w:rsidR="003C078C" w:rsidRPr="003C078C" w:rsidRDefault="003C078C" w:rsidP="003C078C">
      <w:pPr>
        <w:tabs>
          <w:tab w:val="left" w:pos="2760"/>
        </w:tabs>
        <w:spacing w:after="0"/>
        <w:rPr>
          <w:bCs/>
        </w:rPr>
      </w:pPr>
      <w:r w:rsidRPr="003C078C">
        <w:rPr>
          <w:bCs/>
        </w:rPr>
        <w:t>Elias Zafar</w:t>
      </w:r>
    </w:p>
    <w:p w14:paraId="66B740D4" w14:textId="77777777" w:rsidR="003C078C" w:rsidRPr="003C078C" w:rsidRDefault="003C078C" w:rsidP="003C078C">
      <w:pPr>
        <w:tabs>
          <w:tab w:val="left" w:pos="2760"/>
        </w:tabs>
        <w:spacing w:after="0"/>
        <w:rPr>
          <w:bCs/>
        </w:rPr>
      </w:pPr>
      <w:r w:rsidRPr="003C078C">
        <w:rPr>
          <w:bCs/>
        </w:rPr>
        <w:t>Heather Brink</w:t>
      </w:r>
    </w:p>
    <w:p w14:paraId="1F3F0585" w14:textId="77777777" w:rsidR="003C078C" w:rsidRPr="003C078C" w:rsidRDefault="003C078C" w:rsidP="003C078C">
      <w:pPr>
        <w:tabs>
          <w:tab w:val="left" w:pos="2760"/>
        </w:tabs>
        <w:spacing w:after="0"/>
        <w:rPr>
          <w:bCs/>
        </w:rPr>
      </w:pPr>
      <w:r w:rsidRPr="003C078C">
        <w:rPr>
          <w:bCs/>
        </w:rPr>
        <w:t>Heidi Lamers</w:t>
      </w:r>
    </w:p>
    <w:p w14:paraId="4FC3867F" w14:textId="77777777" w:rsidR="003C078C" w:rsidRPr="003C078C" w:rsidRDefault="003C078C" w:rsidP="003C078C">
      <w:pPr>
        <w:tabs>
          <w:tab w:val="left" w:pos="2760"/>
        </w:tabs>
        <w:spacing w:after="0"/>
        <w:rPr>
          <w:bCs/>
        </w:rPr>
      </w:pPr>
      <w:r w:rsidRPr="003C078C">
        <w:rPr>
          <w:bCs/>
        </w:rPr>
        <w:t>Holmes, Carolyn</w:t>
      </w:r>
    </w:p>
    <w:p w14:paraId="1B0BA568" w14:textId="77777777" w:rsidR="003C078C" w:rsidRPr="003C078C" w:rsidRDefault="003C078C" w:rsidP="003C078C">
      <w:pPr>
        <w:tabs>
          <w:tab w:val="left" w:pos="2760"/>
        </w:tabs>
        <w:spacing w:after="0"/>
        <w:rPr>
          <w:bCs/>
        </w:rPr>
      </w:pPr>
      <w:r w:rsidRPr="003C078C">
        <w:rPr>
          <w:bCs/>
        </w:rPr>
        <w:t>Ish</w:t>
      </w:r>
    </w:p>
    <w:p w14:paraId="28D55682" w14:textId="77777777" w:rsidR="003C078C" w:rsidRPr="003C078C" w:rsidRDefault="003C078C" w:rsidP="003C078C">
      <w:pPr>
        <w:tabs>
          <w:tab w:val="left" w:pos="2760"/>
        </w:tabs>
        <w:spacing w:after="0"/>
        <w:rPr>
          <w:bCs/>
        </w:rPr>
      </w:pPr>
      <w:r w:rsidRPr="003C078C">
        <w:rPr>
          <w:bCs/>
        </w:rPr>
        <w:t>Jackie Wetchler</w:t>
      </w:r>
    </w:p>
    <w:p w14:paraId="1B6476E5" w14:textId="77777777" w:rsidR="003C078C" w:rsidRPr="003C078C" w:rsidRDefault="003C078C" w:rsidP="003C078C">
      <w:pPr>
        <w:tabs>
          <w:tab w:val="left" w:pos="2760"/>
        </w:tabs>
        <w:spacing w:after="0"/>
        <w:rPr>
          <w:bCs/>
        </w:rPr>
      </w:pPr>
      <w:r w:rsidRPr="003C078C">
        <w:rPr>
          <w:bCs/>
        </w:rPr>
        <w:t>Jessie Cardwell</w:t>
      </w:r>
    </w:p>
    <w:p w14:paraId="7831F579" w14:textId="77777777" w:rsidR="003C078C" w:rsidRPr="003C078C" w:rsidRDefault="003C078C" w:rsidP="003C078C">
      <w:pPr>
        <w:tabs>
          <w:tab w:val="left" w:pos="2760"/>
        </w:tabs>
        <w:spacing w:after="0"/>
        <w:rPr>
          <w:bCs/>
        </w:rPr>
      </w:pPr>
      <w:r w:rsidRPr="003C078C">
        <w:rPr>
          <w:bCs/>
        </w:rPr>
        <w:t>Johnson, Angela</w:t>
      </w:r>
    </w:p>
    <w:p w14:paraId="2FA30B55" w14:textId="77777777" w:rsidR="003C078C" w:rsidRPr="003C078C" w:rsidRDefault="003C078C" w:rsidP="003C078C">
      <w:pPr>
        <w:tabs>
          <w:tab w:val="left" w:pos="2760"/>
        </w:tabs>
        <w:spacing w:after="0"/>
        <w:rPr>
          <w:bCs/>
        </w:rPr>
      </w:pPr>
      <w:r w:rsidRPr="003C078C">
        <w:rPr>
          <w:bCs/>
        </w:rPr>
        <w:t>Jordan, Irene</w:t>
      </w:r>
    </w:p>
    <w:p w14:paraId="1CF696C5" w14:textId="77777777" w:rsidR="003C078C" w:rsidRPr="003C078C" w:rsidRDefault="003C078C" w:rsidP="003C078C">
      <w:pPr>
        <w:tabs>
          <w:tab w:val="left" w:pos="2760"/>
        </w:tabs>
        <w:spacing w:after="0"/>
        <w:rPr>
          <w:bCs/>
        </w:rPr>
      </w:pPr>
      <w:r w:rsidRPr="003C078C">
        <w:rPr>
          <w:bCs/>
        </w:rPr>
        <w:t>Kerns, Adeline</w:t>
      </w:r>
    </w:p>
    <w:p w14:paraId="3B02C3B5" w14:textId="77777777" w:rsidR="003C078C" w:rsidRPr="003C078C" w:rsidRDefault="003C078C" w:rsidP="003C078C">
      <w:pPr>
        <w:tabs>
          <w:tab w:val="left" w:pos="2760"/>
        </w:tabs>
        <w:spacing w:after="0"/>
        <w:rPr>
          <w:bCs/>
        </w:rPr>
      </w:pPr>
      <w:r w:rsidRPr="003C078C">
        <w:rPr>
          <w:bCs/>
        </w:rPr>
        <w:t>Kylie Bartlett</w:t>
      </w:r>
    </w:p>
    <w:p w14:paraId="741ABCCF" w14:textId="77777777" w:rsidR="003C078C" w:rsidRPr="003C078C" w:rsidRDefault="003C078C" w:rsidP="003C078C">
      <w:pPr>
        <w:tabs>
          <w:tab w:val="left" w:pos="2760"/>
        </w:tabs>
        <w:spacing w:after="0"/>
        <w:rPr>
          <w:bCs/>
        </w:rPr>
      </w:pPr>
      <w:r w:rsidRPr="003C078C">
        <w:rPr>
          <w:bCs/>
        </w:rPr>
        <w:t>Linda Rowling</w:t>
      </w:r>
    </w:p>
    <w:p w14:paraId="40CA4B08" w14:textId="77777777" w:rsidR="003C078C" w:rsidRPr="003C078C" w:rsidRDefault="003C078C" w:rsidP="003C078C">
      <w:pPr>
        <w:tabs>
          <w:tab w:val="left" w:pos="2760"/>
        </w:tabs>
        <w:spacing w:after="0"/>
        <w:rPr>
          <w:bCs/>
        </w:rPr>
      </w:pPr>
      <w:r w:rsidRPr="003C078C">
        <w:rPr>
          <w:bCs/>
        </w:rPr>
        <w:t>Luci Bench</w:t>
      </w:r>
    </w:p>
    <w:p w14:paraId="2BAD593C" w14:textId="77777777" w:rsidR="003C078C" w:rsidRPr="003C078C" w:rsidRDefault="003C078C" w:rsidP="003C078C">
      <w:pPr>
        <w:tabs>
          <w:tab w:val="left" w:pos="2760"/>
        </w:tabs>
        <w:spacing w:after="0"/>
        <w:rPr>
          <w:bCs/>
        </w:rPr>
      </w:pPr>
      <w:r w:rsidRPr="003C078C">
        <w:rPr>
          <w:bCs/>
        </w:rPr>
        <w:t>Lux Dmitri</w:t>
      </w:r>
    </w:p>
    <w:p w14:paraId="344518C8" w14:textId="77777777" w:rsidR="003C078C" w:rsidRPr="003C078C" w:rsidRDefault="003C078C" w:rsidP="003C078C">
      <w:pPr>
        <w:tabs>
          <w:tab w:val="left" w:pos="2760"/>
        </w:tabs>
        <w:spacing w:after="0"/>
        <w:rPr>
          <w:bCs/>
        </w:rPr>
      </w:pPr>
      <w:r w:rsidRPr="003C078C">
        <w:rPr>
          <w:bCs/>
        </w:rPr>
        <w:t>Mack, Donna</w:t>
      </w:r>
    </w:p>
    <w:p w14:paraId="59D47D28" w14:textId="77777777" w:rsidR="003C078C" w:rsidRPr="003C078C" w:rsidRDefault="003C078C" w:rsidP="003C078C">
      <w:pPr>
        <w:tabs>
          <w:tab w:val="left" w:pos="2760"/>
        </w:tabs>
        <w:spacing w:after="0"/>
        <w:rPr>
          <w:bCs/>
        </w:rPr>
      </w:pPr>
      <w:r w:rsidRPr="003C078C">
        <w:rPr>
          <w:bCs/>
        </w:rPr>
        <w:t>Maier, Seth</w:t>
      </w:r>
    </w:p>
    <w:p w14:paraId="47D252D4" w14:textId="77777777" w:rsidR="003C078C" w:rsidRPr="003C078C" w:rsidRDefault="003C078C" w:rsidP="003C078C">
      <w:pPr>
        <w:tabs>
          <w:tab w:val="left" w:pos="2760"/>
        </w:tabs>
        <w:spacing w:after="0"/>
        <w:rPr>
          <w:bCs/>
        </w:rPr>
      </w:pPr>
      <w:r w:rsidRPr="003C078C">
        <w:rPr>
          <w:bCs/>
        </w:rPr>
        <w:t>Malmi Peiris</w:t>
      </w:r>
    </w:p>
    <w:p w14:paraId="6AC06D0C" w14:textId="77777777" w:rsidR="003C078C" w:rsidRPr="003C078C" w:rsidRDefault="003C078C" w:rsidP="003C078C">
      <w:pPr>
        <w:tabs>
          <w:tab w:val="left" w:pos="2760"/>
        </w:tabs>
        <w:spacing w:after="0"/>
        <w:rPr>
          <w:bCs/>
        </w:rPr>
      </w:pPr>
      <w:r w:rsidRPr="003C078C">
        <w:rPr>
          <w:bCs/>
        </w:rPr>
        <w:t>Mariya Kazantseva</w:t>
      </w:r>
    </w:p>
    <w:p w14:paraId="732463FC" w14:textId="77777777" w:rsidR="003C078C" w:rsidRPr="003C078C" w:rsidRDefault="003C078C" w:rsidP="003C078C">
      <w:pPr>
        <w:tabs>
          <w:tab w:val="left" w:pos="2760"/>
        </w:tabs>
        <w:spacing w:after="0"/>
        <w:rPr>
          <w:bCs/>
        </w:rPr>
      </w:pPr>
      <w:r w:rsidRPr="003C078C">
        <w:rPr>
          <w:bCs/>
        </w:rPr>
        <w:t>Maya Anderson</w:t>
      </w:r>
    </w:p>
    <w:p w14:paraId="561CB9B3" w14:textId="77777777" w:rsidR="003C078C" w:rsidRPr="003C078C" w:rsidRDefault="003C078C" w:rsidP="003C078C">
      <w:pPr>
        <w:tabs>
          <w:tab w:val="left" w:pos="2760"/>
        </w:tabs>
        <w:spacing w:after="0"/>
        <w:rPr>
          <w:bCs/>
        </w:rPr>
      </w:pPr>
      <w:r w:rsidRPr="003C078C">
        <w:rPr>
          <w:bCs/>
        </w:rPr>
        <w:t>Mimi Reeves</w:t>
      </w:r>
    </w:p>
    <w:p w14:paraId="270CEB4F" w14:textId="77777777" w:rsidR="003C078C" w:rsidRPr="003C078C" w:rsidRDefault="003C078C" w:rsidP="003C078C">
      <w:pPr>
        <w:tabs>
          <w:tab w:val="left" w:pos="2760"/>
        </w:tabs>
        <w:spacing w:after="0"/>
        <w:rPr>
          <w:bCs/>
        </w:rPr>
      </w:pPr>
      <w:r w:rsidRPr="003C078C">
        <w:rPr>
          <w:bCs/>
        </w:rPr>
        <w:t>Paul Pelot</w:t>
      </w:r>
    </w:p>
    <w:p w14:paraId="35AC0307" w14:textId="77777777" w:rsidR="003C078C" w:rsidRPr="003C078C" w:rsidRDefault="003C078C" w:rsidP="003C078C">
      <w:pPr>
        <w:tabs>
          <w:tab w:val="left" w:pos="2760"/>
        </w:tabs>
        <w:spacing w:after="0"/>
        <w:rPr>
          <w:bCs/>
        </w:rPr>
      </w:pPr>
      <w:proofErr w:type="spellStart"/>
      <w:r w:rsidRPr="003C078C">
        <w:rPr>
          <w:bCs/>
        </w:rPr>
        <w:t>PoChi</w:t>
      </w:r>
      <w:proofErr w:type="spellEnd"/>
    </w:p>
    <w:p w14:paraId="22FCE867" w14:textId="77777777" w:rsidR="003C078C" w:rsidRPr="003C078C" w:rsidRDefault="003C078C" w:rsidP="003C078C">
      <w:pPr>
        <w:tabs>
          <w:tab w:val="left" w:pos="2760"/>
        </w:tabs>
        <w:spacing w:after="0"/>
        <w:rPr>
          <w:bCs/>
        </w:rPr>
      </w:pPr>
      <w:r w:rsidRPr="003C078C">
        <w:rPr>
          <w:bCs/>
        </w:rPr>
        <w:t>Robinson, Melissa</w:t>
      </w:r>
    </w:p>
    <w:p w14:paraId="5B6C8E7C" w14:textId="77777777" w:rsidR="003C078C" w:rsidRPr="003C078C" w:rsidRDefault="003C078C" w:rsidP="003C078C">
      <w:pPr>
        <w:tabs>
          <w:tab w:val="left" w:pos="2760"/>
        </w:tabs>
        <w:spacing w:after="0"/>
        <w:rPr>
          <w:bCs/>
        </w:rPr>
      </w:pPr>
      <w:r w:rsidRPr="003C078C">
        <w:rPr>
          <w:bCs/>
        </w:rPr>
        <w:t>Samba, Ngenarr</w:t>
      </w:r>
    </w:p>
    <w:p w14:paraId="6EA3076E" w14:textId="77777777" w:rsidR="003C078C" w:rsidRPr="003C078C" w:rsidRDefault="003C078C" w:rsidP="003C078C">
      <w:pPr>
        <w:tabs>
          <w:tab w:val="left" w:pos="2760"/>
        </w:tabs>
        <w:spacing w:after="0"/>
        <w:rPr>
          <w:bCs/>
        </w:rPr>
      </w:pPr>
      <w:r w:rsidRPr="003C078C">
        <w:rPr>
          <w:bCs/>
        </w:rPr>
        <w:t>Selam</w:t>
      </w:r>
    </w:p>
    <w:p w14:paraId="7F6105BC" w14:textId="77777777" w:rsidR="003C078C" w:rsidRPr="003C078C" w:rsidRDefault="003C078C" w:rsidP="003C078C">
      <w:pPr>
        <w:tabs>
          <w:tab w:val="left" w:pos="2760"/>
        </w:tabs>
        <w:spacing w:after="0"/>
        <w:rPr>
          <w:bCs/>
        </w:rPr>
      </w:pPr>
      <w:r w:rsidRPr="003C078C">
        <w:rPr>
          <w:bCs/>
        </w:rPr>
        <w:t>Sparks, Teresa</w:t>
      </w:r>
    </w:p>
    <w:p w14:paraId="48260A63" w14:textId="77777777" w:rsidR="003C078C" w:rsidRPr="003C078C" w:rsidRDefault="003C078C" w:rsidP="003C078C">
      <w:pPr>
        <w:tabs>
          <w:tab w:val="left" w:pos="2760"/>
        </w:tabs>
        <w:spacing w:after="0"/>
        <w:rPr>
          <w:bCs/>
        </w:rPr>
      </w:pPr>
      <w:r w:rsidRPr="003C078C">
        <w:rPr>
          <w:bCs/>
        </w:rPr>
        <w:t>Sue Keltner</w:t>
      </w:r>
    </w:p>
    <w:p w14:paraId="76695300" w14:textId="77777777" w:rsidR="003C078C" w:rsidRPr="003C078C" w:rsidRDefault="003C078C" w:rsidP="003C078C">
      <w:pPr>
        <w:tabs>
          <w:tab w:val="left" w:pos="2760"/>
        </w:tabs>
        <w:spacing w:after="0"/>
        <w:rPr>
          <w:bCs/>
        </w:rPr>
      </w:pPr>
      <w:r w:rsidRPr="003C078C">
        <w:rPr>
          <w:bCs/>
        </w:rPr>
        <w:t>Tamara Toles</w:t>
      </w:r>
    </w:p>
    <w:p w14:paraId="41A21B70" w14:textId="77777777" w:rsidR="003C078C" w:rsidRPr="003C078C" w:rsidRDefault="003C078C" w:rsidP="003C078C">
      <w:pPr>
        <w:tabs>
          <w:tab w:val="left" w:pos="2760"/>
        </w:tabs>
        <w:spacing w:after="0"/>
        <w:rPr>
          <w:bCs/>
        </w:rPr>
      </w:pPr>
      <w:r w:rsidRPr="003C078C">
        <w:rPr>
          <w:bCs/>
        </w:rPr>
        <w:t>Teresa Anda</w:t>
      </w:r>
    </w:p>
    <w:p w14:paraId="03037C05" w14:textId="77777777" w:rsidR="003C078C" w:rsidRPr="003C078C" w:rsidRDefault="003C078C" w:rsidP="003C078C">
      <w:pPr>
        <w:tabs>
          <w:tab w:val="left" w:pos="2760"/>
        </w:tabs>
        <w:spacing w:after="0"/>
        <w:rPr>
          <w:bCs/>
        </w:rPr>
      </w:pPr>
      <w:r w:rsidRPr="003C078C">
        <w:rPr>
          <w:bCs/>
        </w:rPr>
        <w:t>Tina Newcomer</w:t>
      </w:r>
    </w:p>
    <w:p w14:paraId="37B9879C" w14:textId="77777777" w:rsidR="003C078C" w:rsidRPr="003C078C" w:rsidRDefault="003C078C" w:rsidP="003C078C">
      <w:pPr>
        <w:tabs>
          <w:tab w:val="left" w:pos="2760"/>
        </w:tabs>
        <w:spacing w:after="0"/>
        <w:rPr>
          <w:bCs/>
        </w:rPr>
      </w:pPr>
      <w:r w:rsidRPr="003C078C">
        <w:rPr>
          <w:bCs/>
        </w:rPr>
        <w:t>Tracy Ferrell</w:t>
      </w:r>
    </w:p>
    <w:p w14:paraId="63944390" w14:textId="77777777" w:rsidR="003C078C" w:rsidRPr="003C078C" w:rsidRDefault="003C078C" w:rsidP="003C078C">
      <w:pPr>
        <w:tabs>
          <w:tab w:val="left" w:pos="2760"/>
        </w:tabs>
        <w:spacing w:after="0"/>
        <w:rPr>
          <w:bCs/>
        </w:rPr>
      </w:pPr>
      <w:r w:rsidRPr="003C078C">
        <w:rPr>
          <w:bCs/>
        </w:rPr>
        <w:t>Vey Damneun</w:t>
      </w:r>
    </w:p>
    <w:p w14:paraId="744F8C4C" w14:textId="49F0DEA0" w:rsidR="00E702CA" w:rsidRPr="003C078C" w:rsidRDefault="003C078C" w:rsidP="003C078C">
      <w:pPr>
        <w:tabs>
          <w:tab w:val="left" w:pos="2760"/>
        </w:tabs>
        <w:spacing w:after="0"/>
        <w:rPr>
          <w:bCs/>
        </w:rPr>
      </w:pPr>
      <w:r w:rsidRPr="003C078C">
        <w:rPr>
          <w:bCs/>
        </w:rPr>
        <w:t>Wood, Lora</w:t>
      </w:r>
    </w:p>
    <w:sectPr w:rsidR="00E702CA"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7406D"/>
    <w:multiLevelType w:val="hybridMultilevel"/>
    <w:tmpl w:val="0B5A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17"/>
  </w:num>
  <w:num w:numId="3">
    <w:abstractNumId w:val="0"/>
  </w:num>
  <w:num w:numId="4">
    <w:abstractNumId w:val="26"/>
  </w:num>
  <w:num w:numId="5">
    <w:abstractNumId w:val="28"/>
  </w:num>
  <w:num w:numId="6">
    <w:abstractNumId w:val="25"/>
  </w:num>
  <w:num w:numId="7">
    <w:abstractNumId w:val="3"/>
  </w:num>
  <w:num w:numId="8">
    <w:abstractNumId w:val="35"/>
  </w:num>
  <w:num w:numId="9">
    <w:abstractNumId w:val="10"/>
  </w:num>
  <w:num w:numId="10">
    <w:abstractNumId w:val="16"/>
  </w:num>
  <w:num w:numId="11">
    <w:abstractNumId w:val="7"/>
  </w:num>
  <w:num w:numId="12">
    <w:abstractNumId w:val="1"/>
  </w:num>
  <w:num w:numId="13">
    <w:abstractNumId w:val="33"/>
  </w:num>
  <w:num w:numId="14">
    <w:abstractNumId w:val="30"/>
  </w:num>
  <w:num w:numId="15">
    <w:abstractNumId w:val="19"/>
  </w:num>
  <w:num w:numId="16">
    <w:abstractNumId w:val="18"/>
  </w:num>
  <w:num w:numId="17">
    <w:abstractNumId w:val="2"/>
  </w:num>
  <w:num w:numId="18">
    <w:abstractNumId w:val="20"/>
  </w:num>
  <w:num w:numId="19">
    <w:abstractNumId w:val="9"/>
  </w:num>
  <w:num w:numId="20">
    <w:abstractNumId w:val="4"/>
  </w:num>
  <w:num w:numId="21">
    <w:abstractNumId w:val="21"/>
  </w:num>
  <w:num w:numId="22">
    <w:abstractNumId w:val="15"/>
  </w:num>
  <w:num w:numId="23">
    <w:abstractNumId w:val="24"/>
  </w:num>
  <w:num w:numId="24">
    <w:abstractNumId w:val="14"/>
  </w:num>
  <w:num w:numId="25">
    <w:abstractNumId w:val="28"/>
  </w:num>
  <w:num w:numId="26">
    <w:abstractNumId w:val="5"/>
  </w:num>
  <w:num w:numId="27">
    <w:abstractNumId w:val="22"/>
  </w:num>
  <w:num w:numId="28">
    <w:abstractNumId w:val="31"/>
  </w:num>
  <w:num w:numId="29">
    <w:abstractNumId w:val="12"/>
  </w:num>
  <w:num w:numId="30">
    <w:abstractNumId w:val="23"/>
  </w:num>
  <w:num w:numId="31">
    <w:abstractNumId w:val="32"/>
  </w:num>
  <w:num w:numId="32">
    <w:abstractNumId w:val="6"/>
  </w:num>
  <w:num w:numId="33">
    <w:abstractNumId w:val="34"/>
  </w:num>
  <w:num w:numId="34">
    <w:abstractNumId w:val="11"/>
  </w:num>
  <w:num w:numId="35">
    <w:abstractNumId w:val="29"/>
  </w:num>
  <w:num w:numId="36">
    <w:abstractNumId w:val="13"/>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557A"/>
    <w:rsid w:val="00026A44"/>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E5B"/>
    <w:rsid w:val="000D7CF8"/>
    <w:rsid w:val="000E08FB"/>
    <w:rsid w:val="000E4580"/>
    <w:rsid w:val="000E4792"/>
    <w:rsid w:val="000F2238"/>
    <w:rsid w:val="000F3E5C"/>
    <w:rsid w:val="000F5C17"/>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5783"/>
    <w:rsid w:val="001A69B5"/>
    <w:rsid w:val="001B1477"/>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3BDA"/>
    <w:rsid w:val="00217940"/>
    <w:rsid w:val="00220A65"/>
    <w:rsid w:val="00223B46"/>
    <w:rsid w:val="00224D90"/>
    <w:rsid w:val="0022546C"/>
    <w:rsid w:val="00225674"/>
    <w:rsid w:val="00225FF9"/>
    <w:rsid w:val="00226564"/>
    <w:rsid w:val="0022740B"/>
    <w:rsid w:val="00230245"/>
    <w:rsid w:val="002305BA"/>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A28A5"/>
    <w:rsid w:val="003A3634"/>
    <w:rsid w:val="003A3CE8"/>
    <w:rsid w:val="003A4090"/>
    <w:rsid w:val="003A4126"/>
    <w:rsid w:val="003A4F34"/>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7954"/>
    <w:rsid w:val="00547BE5"/>
    <w:rsid w:val="0055079C"/>
    <w:rsid w:val="00550C22"/>
    <w:rsid w:val="00550EF0"/>
    <w:rsid w:val="005512F3"/>
    <w:rsid w:val="00552554"/>
    <w:rsid w:val="00554BFA"/>
    <w:rsid w:val="005550E3"/>
    <w:rsid w:val="00555603"/>
    <w:rsid w:val="00557BD5"/>
    <w:rsid w:val="00563236"/>
    <w:rsid w:val="0056507E"/>
    <w:rsid w:val="005706DC"/>
    <w:rsid w:val="00570708"/>
    <w:rsid w:val="005709D5"/>
    <w:rsid w:val="0057124A"/>
    <w:rsid w:val="0057600E"/>
    <w:rsid w:val="00576577"/>
    <w:rsid w:val="005767B4"/>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1073F"/>
    <w:rsid w:val="00714131"/>
    <w:rsid w:val="00716C3A"/>
    <w:rsid w:val="00717135"/>
    <w:rsid w:val="00723318"/>
    <w:rsid w:val="0072606F"/>
    <w:rsid w:val="00726C09"/>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814"/>
    <w:rsid w:val="0077582D"/>
    <w:rsid w:val="007760C5"/>
    <w:rsid w:val="00777270"/>
    <w:rsid w:val="0078141C"/>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2932"/>
    <w:rsid w:val="009C2BF3"/>
    <w:rsid w:val="009C304E"/>
    <w:rsid w:val="009C35B3"/>
    <w:rsid w:val="009C5947"/>
    <w:rsid w:val="009C611D"/>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6356"/>
    <w:rsid w:val="00A91F5C"/>
    <w:rsid w:val="00A93536"/>
    <w:rsid w:val="00A94B51"/>
    <w:rsid w:val="00A9579F"/>
    <w:rsid w:val="00A963B2"/>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2E1"/>
    <w:rsid w:val="00AE5718"/>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DAC"/>
    <w:rsid w:val="00B15DCC"/>
    <w:rsid w:val="00B20089"/>
    <w:rsid w:val="00B20D11"/>
    <w:rsid w:val="00B22946"/>
    <w:rsid w:val="00B239EF"/>
    <w:rsid w:val="00B244D3"/>
    <w:rsid w:val="00B24D86"/>
    <w:rsid w:val="00B2597D"/>
    <w:rsid w:val="00B25BC7"/>
    <w:rsid w:val="00B264DD"/>
    <w:rsid w:val="00B33390"/>
    <w:rsid w:val="00B33827"/>
    <w:rsid w:val="00B34400"/>
    <w:rsid w:val="00B34D7E"/>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DAE"/>
    <w:rsid w:val="00BD7EFC"/>
    <w:rsid w:val="00BE23B1"/>
    <w:rsid w:val="00BE2822"/>
    <w:rsid w:val="00BE488D"/>
    <w:rsid w:val="00BE5265"/>
    <w:rsid w:val="00BF11F0"/>
    <w:rsid w:val="00BF6DB6"/>
    <w:rsid w:val="00BF71B9"/>
    <w:rsid w:val="00BF7894"/>
    <w:rsid w:val="00C01917"/>
    <w:rsid w:val="00C0198B"/>
    <w:rsid w:val="00C01AF5"/>
    <w:rsid w:val="00C02F09"/>
    <w:rsid w:val="00C04A01"/>
    <w:rsid w:val="00C04B45"/>
    <w:rsid w:val="00C0656B"/>
    <w:rsid w:val="00C10B86"/>
    <w:rsid w:val="00C11AE8"/>
    <w:rsid w:val="00C132FA"/>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31D4"/>
    <w:rsid w:val="00C843F5"/>
    <w:rsid w:val="00C84613"/>
    <w:rsid w:val="00C84BDA"/>
    <w:rsid w:val="00C84D41"/>
    <w:rsid w:val="00C87072"/>
    <w:rsid w:val="00C87486"/>
    <w:rsid w:val="00C903FE"/>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2CB2"/>
    <w:rsid w:val="00CB39EE"/>
    <w:rsid w:val="00CB403D"/>
    <w:rsid w:val="00CB7EF1"/>
    <w:rsid w:val="00CC0451"/>
    <w:rsid w:val="00CC1086"/>
    <w:rsid w:val="00CD08FC"/>
    <w:rsid w:val="00CD12C0"/>
    <w:rsid w:val="00CD24EA"/>
    <w:rsid w:val="00CD29D2"/>
    <w:rsid w:val="00CD3DA3"/>
    <w:rsid w:val="00CD56D8"/>
    <w:rsid w:val="00CD6DD9"/>
    <w:rsid w:val="00CE1067"/>
    <w:rsid w:val="00CE499B"/>
    <w:rsid w:val="00CE5C38"/>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74C2"/>
    <w:rsid w:val="00D315A9"/>
    <w:rsid w:val="00D31D0B"/>
    <w:rsid w:val="00D342DF"/>
    <w:rsid w:val="00D359B9"/>
    <w:rsid w:val="00D36F64"/>
    <w:rsid w:val="00D404A3"/>
    <w:rsid w:val="00D40A4F"/>
    <w:rsid w:val="00D410C9"/>
    <w:rsid w:val="00D42DF1"/>
    <w:rsid w:val="00D43059"/>
    <w:rsid w:val="00D44E2F"/>
    <w:rsid w:val="00D45743"/>
    <w:rsid w:val="00D45E65"/>
    <w:rsid w:val="00D474F3"/>
    <w:rsid w:val="00D5068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212"/>
    <w:rsid w:val="00DD1CC0"/>
    <w:rsid w:val="00DD21A3"/>
    <w:rsid w:val="00DD48E3"/>
    <w:rsid w:val="00DD500A"/>
    <w:rsid w:val="00DD6559"/>
    <w:rsid w:val="00DD77EB"/>
    <w:rsid w:val="00DE00B5"/>
    <w:rsid w:val="00DE0652"/>
    <w:rsid w:val="00DE20BC"/>
    <w:rsid w:val="00DE26C2"/>
    <w:rsid w:val="00DE2C6B"/>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4B"/>
    <w:rsid w:val="00E33E78"/>
    <w:rsid w:val="00E34434"/>
    <w:rsid w:val="00E34F1E"/>
    <w:rsid w:val="00E36D83"/>
    <w:rsid w:val="00E3701F"/>
    <w:rsid w:val="00E371F6"/>
    <w:rsid w:val="00E400FA"/>
    <w:rsid w:val="00E404EF"/>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C089A"/>
    <w:rsid w:val="00EC1090"/>
    <w:rsid w:val="00EC2F51"/>
    <w:rsid w:val="00EC5333"/>
    <w:rsid w:val="00EC534D"/>
    <w:rsid w:val="00EC6B38"/>
    <w:rsid w:val="00EC6F63"/>
    <w:rsid w:val="00EC7B2C"/>
    <w:rsid w:val="00ED061A"/>
    <w:rsid w:val="00ED0648"/>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3580E"/>
    <w:rsid w:val="00F358E8"/>
    <w:rsid w:val="00F4251E"/>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view-and-obtain-a-1099g-through-eservices.pdf" TargetMode="External"/><Relationship Id="rId18" Type="http://schemas.openxmlformats.org/officeDocument/2006/relationships/hyperlink" Target="https://www.atg.wa.gov/search/node/employment%20scam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pc.wa.gov/tech/ETO-refresher-training" TargetMode="External"/><Relationship Id="rId7" Type="http://schemas.openxmlformats.org/officeDocument/2006/relationships/settings" Target="settings.xml"/><Relationship Id="rId12" Type="http://schemas.openxmlformats.org/officeDocument/2006/relationships/hyperlink" Target="https://wpc.wa.gov/tech/eto_Report_Enhancements" TargetMode="External"/><Relationship Id="rId17" Type="http://schemas.openxmlformats.org/officeDocument/2006/relationships/hyperlink" Target="https://storemultisites.blob.core.windows.net/media/WPC/tech/staff-resources/Finding_a_participant_in_%20ETO_9.22.21.docx"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Opt%20Out%20Guidance-1.docx" TargetMode="External"/><Relationship Id="rId20" Type="http://schemas.openxmlformats.org/officeDocument/2006/relationships/hyperlink" Target="mailto:esdgpwssteam@esd.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youtube.com/watch?v=Mk0VMAmPcl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Finding_a_participant_in_%20ETO_9.22.21.docx"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Checklist_of_things_to_try_before_submitting_a_service_ticket_or_call_the_help_desk_1-11-22.docx" TargetMode="External"/><Relationship Id="rId22" Type="http://schemas.openxmlformats.org/officeDocument/2006/relationships/hyperlink" Target="https://wpc.wa.gov/tech/issues" TargetMode="External"/><Relationship Id="rId27"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5</cp:revision>
  <dcterms:created xsi:type="dcterms:W3CDTF">2022-02-09T18:36:00Z</dcterms:created>
  <dcterms:modified xsi:type="dcterms:W3CDTF">2022-02-10T18:27:00Z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