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39B55A78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F9765A">
        <w:rPr>
          <w:b/>
          <w:sz w:val="28"/>
          <w:szCs w:val="28"/>
          <w:u w:val="single"/>
        </w:rPr>
        <w:t>Minutes</w:t>
      </w:r>
      <w:r w:rsidR="00244F29">
        <w:rPr>
          <w:b/>
          <w:sz w:val="28"/>
          <w:szCs w:val="28"/>
          <w:u w:val="single"/>
        </w:rPr>
        <w:t xml:space="preserve"> 1</w:t>
      </w:r>
      <w:r w:rsidR="008C2120">
        <w:rPr>
          <w:b/>
          <w:sz w:val="28"/>
          <w:szCs w:val="28"/>
          <w:u w:val="single"/>
        </w:rPr>
        <w:t>2-</w:t>
      </w:r>
      <w:r w:rsidR="001A5783">
        <w:rPr>
          <w:b/>
          <w:sz w:val="28"/>
          <w:szCs w:val="28"/>
          <w:u w:val="single"/>
        </w:rPr>
        <w:t>2</w:t>
      </w:r>
      <w:r w:rsidR="00223B46">
        <w:rPr>
          <w:b/>
          <w:sz w:val="28"/>
          <w:szCs w:val="28"/>
          <w:u w:val="single"/>
        </w:rPr>
        <w:t>2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406BA9F1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M</w:t>
      </w:r>
      <w:r>
        <w:rPr>
          <w:rFonts w:eastAsia="Times New Roman"/>
          <w:bCs/>
        </w:rPr>
        <w:t>ute your audio and disable the video feature</w:t>
      </w:r>
      <w:r w:rsidR="008A41DA" w:rsidRPr="008A41DA"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after starting this Webex meeting</w:t>
      </w:r>
      <w:r>
        <w:rPr>
          <w:rFonts w:eastAsia="Times New Roman"/>
          <w:bCs/>
        </w:rPr>
        <w:t xml:space="preserve">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</w:t>
      </w:r>
      <w:r w:rsidR="008A41DA">
        <w:rPr>
          <w:rFonts w:eastAsia="Times New Roman"/>
          <w:bCs/>
        </w:rPr>
        <w:t>To do this, h</w:t>
      </w:r>
      <w:r w:rsidR="00EF52C2">
        <w:rPr>
          <w:rFonts w:eastAsia="Times New Roman"/>
          <w:bCs/>
        </w:rPr>
        <w:t xml:space="preserve">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Pr="00947636" w:rsidRDefault="005F0D29" w:rsidP="00486552">
      <w:pPr>
        <w:spacing w:after="0"/>
        <w:jc w:val="center"/>
        <w:rPr>
          <w:vertAlign w:val="subscript"/>
        </w:rPr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Pr="00EB728D" w:rsidRDefault="00ED3247" w:rsidP="00A75560">
      <w:pPr>
        <w:spacing w:after="0"/>
        <w:rPr>
          <w:rFonts w:eastAsia="Times New Roman"/>
          <w:b/>
          <w:sz w:val="28"/>
          <w:szCs w:val="28"/>
        </w:rPr>
      </w:pPr>
      <w:r w:rsidRPr="00EB728D">
        <w:rPr>
          <w:rFonts w:eastAsia="Times New Roman"/>
          <w:b/>
          <w:sz w:val="28"/>
          <w:szCs w:val="28"/>
        </w:rPr>
        <w:t>New Business</w:t>
      </w:r>
    </w:p>
    <w:p w14:paraId="2ACA6A8F" w14:textId="77777777" w:rsidR="00474817" w:rsidRPr="00474817" w:rsidRDefault="00474817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No meeting 12/29/21</w:t>
      </w:r>
    </w:p>
    <w:p w14:paraId="79B2D6C2" w14:textId="77777777" w:rsidR="00474817" w:rsidRPr="00474817" w:rsidRDefault="00474817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Meeting invites for 2022 quarter 1 will be sent out 12/23/21</w:t>
      </w:r>
    </w:p>
    <w:p w14:paraId="0951E79B" w14:textId="479351B8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56322C9B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D033CA">
        <w:t>nothing this week</w:t>
      </w:r>
    </w:p>
    <w:p w14:paraId="405E6AF4" w14:textId="7012B843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</w:p>
    <w:p w14:paraId="7B4125F0" w14:textId="77777777" w:rsidR="004C4928" w:rsidRDefault="0002557A" w:rsidP="00DE2C6B">
      <w:pPr>
        <w:pStyle w:val="ListParagraph"/>
        <w:numPr>
          <w:ilvl w:val="1"/>
          <w:numId w:val="1"/>
        </w:numPr>
        <w:spacing w:after="0"/>
      </w:pPr>
      <w:r>
        <w:t>WA-4338 Uploading emails or .msg files to the RESEA Required Elements Initial form causes an error.</w:t>
      </w:r>
    </w:p>
    <w:p w14:paraId="0D2D5D27" w14:textId="7A192A1E" w:rsidR="0002557A" w:rsidRDefault="004C4928" w:rsidP="004C4928">
      <w:pPr>
        <w:pStyle w:val="ListParagraph"/>
        <w:spacing w:after="0"/>
        <w:ind w:left="2160"/>
      </w:pPr>
      <w:r>
        <w:rPr>
          <w:noProof/>
        </w:rPr>
        <w:drawing>
          <wp:inline distT="0" distB="0" distL="0" distR="0" wp14:anchorId="31F85FEA" wp14:editId="305CFB15">
            <wp:extent cx="4517746" cy="22981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2678" cy="240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7A">
        <w:t xml:space="preserve"> </w:t>
      </w:r>
    </w:p>
    <w:p w14:paraId="3271CAC5" w14:textId="77777777" w:rsidR="00CE499B" w:rsidRDefault="00CE499B" w:rsidP="004C4928">
      <w:pPr>
        <w:pStyle w:val="ListParagraph"/>
        <w:spacing w:after="0"/>
        <w:ind w:left="2160"/>
      </w:pPr>
    </w:p>
    <w:p w14:paraId="6305646F" w14:textId="3CC65F51" w:rsidR="00DE2C6B" w:rsidRPr="00CE499B" w:rsidRDefault="00BD2689" w:rsidP="00DE2C6B">
      <w:pPr>
        <w:pStyle w:val="ListParagraph"/>
        <w:numPr>
          <w:ilvl w:val="1"/>
          <w:numId w:val="1"/>
        </w:numPr>
        <w:spacing w:after="0"/>
      </w:pPr>
      <w:r>
        <w:t>WA-</w:t>
      </w:r>
      <w:r w:rsidR="00F358E8">
        <w:t xml:space="preserve">4336 </w:t>
      </w:r>
      <w:r w:rsidR="00DE2C6B">
        <w:t xml:space="preserve">Add </w:t>
      </w:r>
      <w:r w:rsidR="00B4616E">
        <w:t xml:space="preserve">an indicator calling out virtual services as a method of contact </w:t>
      </w:r>
      <w:r w:rsidR="00DE2C6B">
        <w:t>to Basic Service and ITSS TPs</w:t>
      </w:r>
      <w:r w:rsidR="00DE2C6B">
        <w:softHyphen/>
      </w:r>
      <w:r w:rsidR="00DE2C6B">
        <w:softHyphen/>
      </w:r>
      <w:r w:rsidR="00B4616E">
        <w:t>.</w:t>
      </w:r>
      <w:r w:rsidR="00C01917">
        <w:t xml:space="preserve"> </w:t>
      </w:r>
      <w:r w:rsidR="004C4928">
        <w:t xml:space="preserve">This week we added WSWA live chat. This method of contact does not display for RESEA services. </w:t>
      </w:r>
      <w:r w:rsidR="00C01917">
        <w:t xml:space="preserve">Note: </w:t>
      </w:r>
      <w:r w:rsidR="005B5212">
        <w:t>W</w:t>
      </w:r>
      <w:r w:rsidR="00C01917">
        <w:t xml:space="preserve">e are asking to add contact method to the </w:t>
      </w:r>
      <w:bookmarkStart w:id="0" w:name="_Hlk91160754"/>
      <w:r w:rsidR="00B76AA3" w:rsidRPr="00CE499B">
        <w:t xml:space="preserve">Individualized </w:t>
      </w:r>
      <w:r w:rsidR="00CE499B" w:rsidRPr="00CE499B">
        <w:t>T</w:t>
      </w:r>
      <w:r w:rsidR="00B76AA3" w:rsidRPr="00CE499B">
        <w:t xml:space="preserve">raining and </w:t>
      </w:r>
      <w:r w:rsidR="00CE499B" w:rsidRPr="00CE499B">
        <w:t>Support S</w:t>
      </w:r>
      <w:r w:rsidR="00B76AA3" w:rsidRPr="00CE499B">
        <w:t xml:space="preserve">ervices TP </w:t>
      </w:r>
      <w:r w:rsidR="00C01917" w:rsidRPr="00CE499B">
        <w:t>report</w:t>
      </w:r>
    </w:p>
    <w:bookmarkEnd w:id="0"/>
    <w:p w14:paraId="32470FBE" w14:textId="1A6E65A9" w:rsidR="0002557A" w:rsidRDefault="004C4928" w:rsidP="0002557A">
      <w:pPr>
        <w:pStyle w:val="ListParagraph"/>
        <w:spacing w:after="0"/>
        <w:ind w:left="2160"/>
      </w:pPr>
      <w:r>
        <w:rPr>
          <w:noProof/>
        </w:rPr>
        <w:drawing>
          <wp:inline distT="0" distB="0" distL="0" distR="0" wp14:anchorId="183EBD45" wp14:editId="263AD24A">
            <wp:extent cx="1328928" cy="1812873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170" cy="187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205C9" w14:textId="4E92DB7D" w:rsidR="007677D7" w:rsidRDefault="00DE2C6B" w:rsidP="007677D7">
      <w:pPr>
        <w:pStyle w:val="ListParagraph"/>
        <w:numPr>
          <w:ilvl w:val="2"/>
          <w:numId w:val="1"/>
        </w:numPr>
        <w:spacing w:after="0"/>
      </w:pPr>
      <w:r>
        <w:lastRenderedPageBreak/>
        <w:t>Basic Service TP:</w:t>
      </w:r>
    </w:p>
    <w:p w14:paraId="6DDC56D1" w14:textId="4ED4BB4B" w:rsidR="00DE2C6B" w:rsidRDefault="00DE2C6B" w:rsidP="00B4616E">
      <w:pPr>
        <w:pStyle w:val="ListParagraph"/>
        <w:numPr>
          <w:ilvl w:val="3"/>
          <w:numId w:val="1"/>
        </w:numPr>
        <w:spacing w:after="0"/>
      </w:pPr>
      <w:r>
        <w:t>The element is only required for the RESEA services</w:t>
      </w:r>
    </w:p>
    <w:p w14:paraId="2134C905" w14:textId="1D5ED08E" w:rsidR="00DE2C6B" w:rsidRDefault="00DE2C6B" w:rsidP="00B4616E">
      <w:pPr>
        <w:pStyle w:val="ListParagraph"/>
        <w:numPr>
          <w:ilvl w:val="3"/>
          <w:numId w:val="1"/>
        </w:numPr>
        <w:spacing w:after="0"/>
      </w:pPr>
      <w:r>
        <w:t>The element is optional for all other services</w:t>
      </w:r>
    </w:p>
    <w:p w14:paraId="597397CC" w14:textId="48BD5AA5" w:rsidR="00B4616E" w:rsidRDefault="00B4616E" w:rsidP="00B4616E">
      <w:pPr>
        <w:pStyle w:val="ListParagraph"/>
        <w:spacing w:after="0"/>
        <w:ind w:left="3240"/>
      </w:pPr>
      <w:r>
        <w:rPr>
          <w:noProof/>
        </w:rPr>
        <w:drawing>
          <wp:inline distT="0" distB="0" distL="0" distR="0" wp14:anchorId="234B531F" wp14:editId="702AC1B0">
            <wp:extent cx="1505712" cy="266278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3876" cy="28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2A98" w14:textId="72FB370E" w:rsidR="00DE2C6B" w:rsidRDefault="00DE2C6B" w:rsidP="007677D7">
      <w:pPr>
        <w:pStyle w:val="ListParagraph"/>
        <w:numPr>
          <w:ilvl w:val="2"/>
          <w:numId w:val="1"/>
        </w:numPr>
        <w:spacing w:after="0"/>
      </w:pPr>
      <w:r>
        <w:t>ITS</w:t>
      </w:r>
      <w:r w:rsidR="00947636">
        <w:t>S</w:t>
      </w:r>
      <w:r>
        <w:t xml:space="preserve"> Service TP:</w:t>
      </w:r>
    </w:p>
    <w:p w14:paraId="1933E877" w14:textId="74BA2367" w:rsidR="00BD2689" w:rsidRDefault="00DE2C6B" w:rsidP="007677D7">
      <w:pPr>
        <w:pStyle w:val="ListParagraph"/>
        <w:numPr>
          <w:ilvl w:val="3"/>
          <w:numId w:val="1"/>
        </w:numPr>
        <w:spacing w:after="0"/>
      </w:pPr>
      <w:r>
        <w:t>The element is optional for all services</w:t>
      </w:r>
    </w:p>
    <w:p w14:paraId="487A4704" w14:textId="4662B9B6" w:rsidR="007677D7" w:rsidRDefault="00B4616E" w:rsidP="007677D7">
      <w:pPr>
        <w:pStyle w:val="ListParagraph"/>
        <w:spacing w:after="0"/>
        <w:ind w:left="3240"/>
      </w:pPr>
      <w:r w:rsidRPr="00B4616E">
        <w:rPr>
          <w:noProof/>
        </w:rPr>
        <w:drawing>
          <wp:inline distT="0" distB="0" distL="0" distR="0" wp14:anchorId="547B47EB" wp14:editId="1BA525F8">
            <wp:extent cx="1798320" cy="124935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2839" cy="126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0F5B" w14:textId="1E887372" w:rsidR="007677D7" w:rsidRDefault="007677D7" w:rsidP="007677D7">
      <w:pPr>
        <w:pStyle w:val="ListParagraph"/>
        <w:spacing w:after="0"/>
        <w:ind w:left="2880"/>
      </w:pPr>
    </w:p>
    <w:p w14:paraId="173E7962" w14:textId="4112E7F1" w:rsidR="00E564AD" w:rsidRDefault="005917EA" w:rsidP="00E564AD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</w:t>
      </w:r>
      <w:r w:rsidR="00820BB5">
        <w:t xml:space="preserve"> nothing this week</w:t>
      </w:r>
    </w:p>
    <w:p w14:paraId="58BA3481" w14:textId="74EC83FD" w:rsidR="00ED7B89" w:rsidRDefault="00DC60F5" w:rsidP="001A5783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  <w:r w:rsidR="001A5783">
        <w:t>nothing this week</w:t>
      </w:r>
    </w:p>
    <w:p w14:paraId="07761F59" w14:textId="25B42486" w:rsidR="005A1A8F" w:rsidRDefault="009D2A49" w:rsidP="008D4322">
      <w:pPr>
        <w:pStyle w:val="ListParagraph"/>
        <w:numPr>
          <w:ilvl w:val="0"/>
          <w:numId w:val="5"/>
        </w:numPr>
      </w:pPr>
      <w:hyperlink r:id="rId14" w:history="1">
        <w:r w:rsidR="005A1A8F" w:rsidRPr="001B25EC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D033CA">
        <w:t xml:space="preserve"> nothing this week</w:t>
      </w:r>
    </w:p>
    <w:p w14:paraId="680155AC" w14:textId="59395352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 xml:space="preserve">pen discussion </w:t>
      </w:r>
      <w:r w:rsidR="005C422B">
        <w:t xml:space="preserve"> </w:t>
      </w:r>
    </w:p>
    <w:p w14:paraId="43978CC5" w14:textId="7DEAA259" w:rsidR="00EF00D4" w:rsidRDefault="0033117D" w:rsidP="0033117D">
      <w:pPr>
        <w:pStyle w:val="ListParagraph"/>
        <w:numPr>
          <w:ilvl w:val="1"/>
          <w:numId w:val="5"/>
        </w:numPr>
      </w:pPr>
      <w:r>
        <w:t>RESEA update – Teresa Sparks</w:t>
      </w:r>
      <w:r w:rsidR="00B4616E">
        <w:t>, move</w:t>
      </w:r>
      <w:r w:rsidR="00C01917">
        <w:t>d</w:t>
      </w:r>
      <w:r w:rsidR="00B4616E">
        <w:t xml:space="preserve"> </w:t>
      </w:r>
      <w:r w:rsidR="005207D2">
        <w:t>January 5</w:t>
      </w:r>
      <w:r w:rsidR="005207D2" w:rsidRPr="005207D2">
        <w:rPr>
          <w:vertAlign w:val="superscript"/>
        </w:rPr>
        <w:t>th</w:t>
      </w:r>
      <w:r w:rsidR="005207D2">
        <w:t xml:space="preserve"> meeting</w:t>
      </w:r>
    </w:p>
    <w:p w14:paraId="417FAED9" w14:textId="26AD7392" w:rsidR="00765436" w:rsidRDefault="00765436" w:rsidP="0033117D">
      <w:pPr>
        <w:pStyle w:val="ListParagraph"/>
        <w:numPr>
          <w:ilvl w:val="1"/>
          <w:numId w:val="5"/>
        </w:numPr>
      </w:pPr>
      <w:r>
        <w:t>Searching for participants in ETO</w:t>
      </w:r>
    </w:p>
    <w:p w14:paraId="03F7C0FC" w14:textId="77777777" w:rsidR="00765436" w:rsidRDefault="00765436" w:rsidP="00765436">
      <w:pPr>
        <w:pStyle w:val="ListParagraph"/>
        <w:numPr>
          <w:ilvl w:val="2"/>
          <w:numId w:val="5"/>
        </w:numPr>
      </w:pPr>
      <w:r>
        <w:t>Changing the ‘in’ field to ‘WorkSource’</w:t>
      </w:r>
    </w:p>
    <w:p w14:paraId="6737682D" w14:textId="52B333A6" w:rsidR="00765436" w:rsidRDefault="00765436" w:rsidP="00765436">
      <w:pPr>
        <w:pStyle w:val="ListParagraph"/>
        <w:numPr>
          <w:ilvl w:val="2"/>
          <w:numId w:val="5"/>
        </w:numPr>
      </w:pPr>
      <w:r>
        <w:t>Using the Opt-out widget for non-ESD partners</w:t>
      </w:r>
    </w:p>
    <w:p w14:paraId="3FD158AC" w14:textId="1E7AB50E" w:rsidR="00765436" w:rsidRDefault="00765436" w:rsidP="00765436">
      <w:pPr>
        <w:pStyle w:val="ListParagraph"/>
        <w:numPr>
          <w:ilvl w:val="2"/>
          <w:numId w:val="5"/>
        </w:numPr>
      </w:pPr>
      <w:r>
        <w:t>Example of what can happen when you don’t do a complete search of all ETO participant records</w:t>
      </w:r>
      <w:r w:rsidR="008E3970">
        <w:t xml:space="preserve"> and a new participant record is added. H</w:t>
      </w:r>
      <w:r>
        <w:t xml:space="preserve">ow I conduct research on tickets requests to merge duplicates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CB6E20" w14:textId="403628E1" w:rsidR="00765436" w:rsidRDefault="00765436" w:rsidP="00765436">
      <w:pPr>
        <w:pStyle w:val="ListParagraph"/>
        <w:ind w:left="2160"/>
      </w:pPr>
      <w:r>
        <w:rPr>
          <w:noProof/>
        </w:rPr>
        <w:drawing>
          <wp:inline distT="0" distB="0" distL="0" distR="0" wp14:anchorId="78CB1408" wp14:editId="246A85ED">
            <wp:extent cx="4242816" cy="1019454"/>
            <wp:effectExtent l="0" t="0" r="571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0576" cy="102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74A3" w14:textId="77777777" w:rsidR="00765436" w:rsidRDefault="00765436" w:rsidP="00765436">
      <w:pPr>
        <w:pStyle w:val="ListParagraph"/>
        <w:ind w:left="2160"/>
      </w:pPr>
    </w:p>
    <w:p w14:paraId="0009899E" w14:textId="3513C786" w:rsidR="00EB728D" w:rsidRDefault="00E564AD" w:rsidP="008A5A6C">
      <w:pPr>
        <w:pStyle w:val="ListParagraph"/>
        <w:numPr>
          <w:ilvl w:val="0"/>
          <w:numId w:val="5"/>
        </w:numPr>
      </w:pPr>
      <w:r>
        <w:t>Remedy tickets – Recently the service desk has been back logged with tickets which delays ETO/WSWA ticket assign</w:t>
      </w:r>
      <w:r w:rsidR="008A5A6C">
        <w:t>ment</w:t>
      </w:r>
      <w:r>
        <w:t xml:space="preserve"> to our team. </w:t>
      </w:r>
      <w:r w:rsidRPr="008A5A6C">
        <w:rPr>
          <w:highlight w:val="yellow"/>
        </w:rPr>
        <w:t xml:space="preserve">SSN correction tickets are a high priority, needing an immediate fix so staff can record services </w:t>
      </w:r>
      <w:r w:rsidR="008A5A6C" w:rsidRPr="008A5A6C">
        <w:rPr>
          <w:highlight w:val="yellow"/>
        </w:rPr>
        <w:t xml:space="preserve">provided to customers </w:t>
      </w:r>
      <w:r w:rsidR="00D033CA" w:rsidRPr="008A5A6C">
        <w:rPr>
          <w:highlight w:val="yellow"/>
        </w:rPr>
        <w:t>timely</w:t>
      </w:r>
      <w:r w:rsidRPr="008A5A6C">
        <w:rPr>
          <w:highlight w:val="yellow"/>
        </w:rPr>
        <w:t xml:space="preserve">. </w:t>
      </w:r>
      <w:r w:rsidR="008A5A6C">
        <w:t xml:space="preserve">Email us at </w:t>
      </w:r>
      <w:hyperlink r:id="rId16" w:history="1">
        <w:r w:rsidR="008A5A6C" w:rsidRPr="00F13FB2">
          <w:rPr>
            <w:rStyle w:val="Hyperlink"/>
          </w:rPr>
          <w:t>esdgpwssteam@esd.wa.gov</w:t>
        </w:r>
      </w:hyperlink>
      <w:r w:rsidR="008A5A6C">
        <w:t xml:space="preserve"> if you receive a response within 24 hours. We can locate the ticket and start working on it.</w:t>
      </w:r>
    </w:p>
    <w:p w14:paraId="759A1541" w14:textId="4CA9CCB1" w:rsidR="00EB728D" w:rsidRDefault="00EB728D" w:rsidP="00EB728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ETO Basic and Refresher Training -  </w:t>
      </w:r>
      <w:r w:rsidRPr="0071073F">
        <w:rPr>
          <w:color w:val="FF0000"/>
        </w:rPr>
        <w:t xml:space="preserve">Next training is on </w:t>
      </w:r>
      <w:r>
        <w:rPr>
          <w:color w:val="FF0000"/>
        </w:rPr>
        <w:t>1/</w:t>
      </w:r>
      <w:r w:rsidR="001A5783">
        <w:rPr>
          <w:color w:val="FF0000"/>
        </w:rPr>
        <w:t>03</w:t>
      </w:r>
      <w:r w:rsidRPr="0071073F">
        <w:rPr>
          <w:color w:val="FF0000"/>
        </w:rPr>
        <w:t>/2</w:t>
      </w:r>
      <w:r w:rsidR="001A5783">
        <w:rPr>
          <w:color w:val="FF0000"/>
        </w:rPr>
        <w:t>2</w:t>
      </w:r>
      <w:r w:rsidRPr="0071073F">
        <w:rPr>
          <w:color w:val="FF0000"/>
        </w:rPr>
        <w:t xml:space="preserve">  </w:t>
      </w:r>
      <w:r w:rsidR="001A5783">
        <w:rPr>
          <w:color w:val="FF0000"/>
        </w:rPr>
        <w:t>9</w:t>
      </w:r>
      <w:r>
        <w:rPr>
          <w:color w:val="FF0000"/>
        </w:rPr>
        <w:t>:30-</w:t>
      </w:r>
      <w:r w:rsidR="001A5783">
        <w:rPr>
          <w:color w:val="FF0000"/>
        </w:rPr>
        <w:t>12</w:t>
      </w:r>
    </w:p>
    <w:p w14:paraId="332E596C" w14:textId="77777777" w:rsidR="00EB728D" w:rsidRPr="00284665" w:rsidRDefault="00EB728D" w:rsidP="00EB728D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9:30-12 and 3</w:t>
      </w:r>
      <w:r w:rsidRPr="0092055F">
        <w:rPr>
          <w:vertAlign w:val="superscript"/>
        </w:rPr>
        <w:t>rd</w:t>
      </w:r>
      <w:r>
        <w:t xml:space="preserve"> Tuesday 1:30-4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142952FD" w14:textId="77777777" w:rsidR="00EB728D" w:rsidRDefault="00EB728D" w:rsidP="00EB72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Refresher training recordings and user guides are posted on the WPC website here </w:t>
      </w:r>
      <w:hyperlink r:id="rId17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4E6B508D" w14:textId="77777777" w:rsidR="00EB728D" w:rsidRDefault="00EB728D" w:rsidP="00EB728D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7AEFD46C" w14:textId="77777777" w:rsidR="00EB728D" w:rsidRPr="00EB728D" w:rsidRDefault="00EB728D" w:rsidP="00EB728D">
      <w:pPr>
        <w:rPr>
          <w:b/>
          <w:bCs/>
          <w:sz w:val="28"/>
          <w:szCs w:val="28"/>
        </w:rPr>
      </w:pPr>
      <w:r w:rsidRPr="00EB728D">
        <w:rPr>
          <w:b/>
          <w:bCs/>
          <w:sz w:val="28"/>
          <w:szCs w:val="28"/>
        </w:rPr>
        <w:t>Old Business</w:t>
      </w:r>
    </w:p>
    <w:p w14:paraId="6EA0F774" w14:textId="77777777" w:rsidR="00EB728D" w:rsidRPr="00A22792" w:rsidRDefault="00EB728D" w:rsidP="00EB728D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1" w:name="_Hlk85612656"/>
      <w:r w:rsidRPr="00A22792">
        <w:rPr>
          <w:b/>
          <w:bCs/>
          <w:i/>
          <w:iCs/>
        </w:rPr>
        <w:t>Reminder:</w:t>
      </w:r>
      <w:r>
        <w:t xml:space="preserve"> </w:t>
      </w:r>
      <w:bookmarkEnd w:id="1"/>
      <w:r>
        <w:t xml:space="preserve">Submit remedy tickets for all work requests </w:t>
      </w:r>
      <w:hyperlink r:id="rId18" w:history="1">
        <w:r w:rsidRPr="006225DF">
          <w:rPr>
            <w:rStyle w:val="Hyperlink"/>
          </w:rPr>
          <w:t>here</w:t>
        </w:r>
      </w:hyperlink>
      <w:r>
        <w:t xml:space="preserve">. The WSS team cannot begin work without a service request. Reaching out to us directly can affect the time it takes to resolve your issue. Thanks! </w:t>
      </w: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42C452EA" w14:textId="21EA8C9A" w:rsidR="00E400FA" w:rsidRDefault="00751E0C" w:rsidP="00EB728D">
      <w:pPr>
        <w:pStyle w:val="ListParagraph"/>
        <w:numPr>
          <w:ilvl w:val="0"/>
          <w:numId w:val="5"/>
        </w:numPr>
      </w:pPr>
      <w:r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3E20A2BF" w14:textId="059397BA" w:rsidR="00B43461" w:rsidRDefault="00B43461" w:rsidP="00B43461">
      <w:pPr>
        <w:pStyle w:val="ListParagraph"/>
        <w:numPr>
          <w:ilvl w:val="1"/>
          <w:numId w:val="5"/>
        </w:numPr>
      </w:pPr>
      <w:r>
        <w:t>Advise your employers to clear their cache so they get out of the loop of landing on this page when log into their account!</w:t>
      </w:r>
    </w:p>
    <w:p w14:paraId="424A0360" w14:textId="5BE1DE66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7F72D51F">
            <wp:extent cx="3310128" cy="245777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7091" cy="25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E12D" w14:textId="77777777" w:rsidR="005A6DF1" w:rsidRDefault="005A6DF1" w:rsidP="00854167">
      <w:pPr>
        <w:pStyle w:val="ListParagraph"/>
        <w:ind w:left="2160"/>
      </w:pPr>
    </w:p>
    <w:p w14:paraId="3FD5F957" w14:textId="183A60D5" w:rsidR="004015FF" w:rsidRPr="004015FF" w:rsidRDefault="004015FF" w:rsidP="00EB728D">
      <w:pPr>
        <w:pStyle w:val="ListParagraph"/>
        <w:numPr>
          <w:ilvl w:val="0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How to import Favorites from IE to Chrome </w:t>
      </w:r>
      <w:hyperlink r:id="rId20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73670DCE" w:rsidR="00A0372C" w:rsidRDefault="00A0372C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>
        <w:rPr>
          <w:bCs/>
        </w:rPr>
        <w:t>Select either Import (from Chrome or IE) or Export a copy to a local folder</w:t>
      </w:r>
    </w:p>
    <w:p w14:paraId="5389884D" w14:textId="77777777" w:rsidR="00086E02" w:rsidRDefault="00086E02" w:rsidP="00086E02">
      <w:pPr>
        <w:pStyle w:val="ListParagraph"/>
        <w:spacing w:after="0"/>
        <w:ind w:left="2520"/>
        <w:rPr>
          <w:bCs/>
        </w:rPr>
      </w:pPr>
    </w:p>
    <w:p w14:paraId="020A7A08" w14:textId="77777777" w:rsidR="00A0372C" w:rsidRDefault="00A0372C" w:rsidP="00EB728D">
      <w:pPr>
        <w:pStyle w:val="ListParagraph"/>
        <w:spacing w:after="0"/>
        <w:ind w:left="252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3C107252">
            <wp:extent cx="2065192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20015" cy="20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4FDD1ABC">
            <wp:extent cx="248031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07" cy="20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3E491E95" w14:textId="77777777" w:rsidR="00EB728D" w:rsidRDefault="00EB728D" w:rsidP="00EB728D">
      <w:pPr>
        <w:pStyle w:val="ListParagraph"/>
        <w:numPr>
          <w:ilvl w:val="0"/>
          <w:numId w:val="5"/>
        </w:numPr>
      </w:pPr>
      <w:r>
        <w:t xml:space="preserve">Chrome issues – Instructions on how to clear your cache are included in the </w:t>
      </w:r>
      <w:hyperlink r:id="rId23" w:history="1">
        <w:r w:rsidRPr="00D22644">
          <w:rPr>
            <w:rStyle w:val="Hyperlink"/>
          </w:rPr>
          <w:t>‘Checklist of things to do before submitting a service request’</w:t>
        </w:r>
      </w:hyperlink>
      <w:r>
        <w:t xml:space="preserve"> desk aid found on the WPC site.</w:t>
      </w:r>
    </w:p>
    <w:p w14:paraId="1626FC98" w14:textId="77777777" w:rsidR="00EB728D" w:rsidRDefault="00EB728D" w:rsidP="00EB728D">
      <w:pPr>
        <w:pStyle w:val="ListParagraph"/>
        <w:numPr>
          <w:ilvl w:val="2"/>
          <w:numId w:val="1"/>
        </w:numPr>
      </w:pPr>
      <w:r>
        <w:t xml:space="preserve">Clearing </w:t>
      </w:r>
      <w:r w:rsidRPr="0000159F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70B50B1D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the triple dots to open the Chrome tools menu</w:t>
      </w:r>
    </w:p>
    <w:p w14:paraId="6C7844B4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Hover over “More tools”</w:t>
      </w:r>
    </w:p>
    <w:p w14:paraId="1E085537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“Clear browsing data” which opens a new screen</w:t>
      </w:r>
      <w:r w:rsidRPr="00EB728D">
        <w:rPr>
          <w:noProof/>
        </w:rPr>
        <w:t xml:space="preserve"> </w:t>
      </w:r>
      <w:r>
        <w:rPr>
          <w:noProof/>
        </w:rPr>
        <w:t xml:space="preserve"> </w:t>
      </w:r>
    </w:p>
    <w:p w14:paraId="3FFD237E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“Clear data”</w:t>
      </w:r>
    </w:p>
    <w:p w14:paraId="568EBD03" w14:textId="156C59AD" w:rsidR="00EB728D" w:rsidRDefault="00EB728D" w:rsidP="00EB728D">
      <w:pPr>
        <w:pStyle w:val="ListParagraph"/>
        <w:ind w:left="2520"/>
      </w:pPr>
    </w:p>
    <w:p w14:paraId="78B8FCE3" w14:textId="2F032408" w:rsidR="00EB728D" w:rsidRDefault="00EB728D" w:rsidP="00EB728D">
      <w:pPr>
        <w:pStyle w:val="ListParagraph"/>
        <w:ind w:left="2520"/>
      </w:pPr>
      <w:r>
        <w:rPr>
          <w:noProof/>
        </w:rPr>
        <w:drawing>
          <wp:inline distT="0" distB="0" distL="0" distR="0" wp14:anchorId="23EEDE22" wp14:editId="1B3F7317">
            <wp:extent cx="3267456" cy="1308192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80664" cy="13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113D" w14:textId="2D97BE40" w:rsidR="00EB728D" w:rsidRDefault="00EB728D" w:rsidP="00EB728D">
      <w:pPr>
        <w:pStyle w:val="ListParagraph"/>
        <w:ind w:left="2520"/>
      </w:pPr>
    </w:p>
    <w:p w14:paraId="316A7032" w14:textId="06D3B466" w:rsidR="00EB728D" w:rsidRDefault="00EB728D" w:rsidP="00EB728D">
      <w:pPr>
        <w:pStyle w:val="ListParagraph"/>
        <w:ind w:left="2520"/>
      </w:pPr>
      <w:r>
        <w:rPr>
          <w:noProof/>
        </w:rPr>
        <w:drawing>
          <wp:inline distT="0" distB="0" distL="0" distR="0" wp14:anchorId="02BC6388" wp14:editId="7A5AB318">
            <wp:extent cx="3201826" cy="295046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40378" cy="30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6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2AE760C2" w14:textId="0977B4B8" w:rsidR="00CE499B" w:rsidRDefault="00FB3094" w:rsidP="00CE499B">
      <w:pPr>
        <w:spacing w:after="0"/>
        <w:rPr>
          <w:bCs/>
          <w:i/>
          <w:iCs/>
        </w:rPr>
      </w:pPr>
      <w:r w:rsidRPr="00FB3094">
        <w:rPr>
          <w:b/>
        </w:rPr>
        <w:t>CHAT</w:t>
      </w:r>
      <w:r w:rsidR="00CE499B" w:rsidRPr="00CE499B">
        <w:rPr>
          <w:bCs/>
          <w:i/>
          <w:iCs/>
        </w:rPr>
        <w:t xml:space="preserve"> </w:t>
      </w:r>
    </w:p>
    <w:p w14:paraId="505C99D6" w14:textId="04A2ACC3" w:rsidR="00CE499B" w:rsidRPr="00CE499B" w:rsidRDefault="00CE499B" w:rsidP="00CE499B">
      <w:pPr>
        <w:spacing w:after="0"/>
        <w:rPr>
          <w:b/>
        </w:rPr>
      </w:pPr>
      <w:r w:rsidRPr="00CE499B">
        <w:rPr>
          <w:b/>
        </w:rPr>
        <w:lastRenderedPageBreak/>
        <w:t xml:space="preserve">Discussion about the </w:t>
      </w:r>
      <w:r w:rsidRPr="00CE499B">
        <w:rPr>
          <w:b/>
        </w:rPr>
        <w:t>Individualized Training and Support Services TP report</w:t>
      </w:r>
      <w:r w:rsidRPr="00CE499B">
        <w:rPr>
          <w:b/>
        </w:rPr>
        <w:t xml:space="preserve"> that went live during the meeting</w:t>
      </w:r>
    </w:p>
    <w:p w14:paraId="4E917A90" w14:textId="4C671D99" w:rsidR="00CE499B" w:rsidRPr="00CE499B" w:rsidRDefault="00CE499B" w:rsidP="00CE499B">
      <w:pPr>
        <w:spacing w:after="0"/>
        <w:rPr>
          <w:bCs/>
          <w:i/>
          <w:iCs/>
        </w:rPr>
      </w:pPr>
      <w:r w:rsidRPr="000E209E">
        <w:rPr>
          <w:bCs/>
          <w:i/>
          <w:iCs/>
        </w:rPr>
        <w:t>from Teresa Anda to everyone:    10:09 AM</w:t>
      </w:r>
      <w:r>
        <w:rPr>
          <w:bCs/>
          <w:i/>
          <w:iCs/>
        </w:rPr>
        <w:t xml:space="preserve">  </w:t>
      </w:r>
      <w:r w:rsidRPr="000E209E">
        <w:rPr>
          <w:bCs/>
        </w:rPr>
        <w:t>Oh, maybe that's why the report is timing out. :(</w:t>
      </w:r>
    </w:p>
    <w:p w14:paraId="323BB26F" w14:textId="19C019A4" w:rsidR="00CE499B" w:rsidRPr="00CE499B" w:rsidRDefault="00CE499B" w:rsidP="00CE499B">
      <w:pPr>
        <w:spacing w:after="0"/>
        <w:rPr>
          <w:bCs/>
          <w:i/>
          <w:iCs/>
        </w:rPr>
      </w:pPr>
      <w:r w:rsidRPr="000E209E">
        <w:rPr>
          <w:bCs/>
          <w:i/>
          <w:iCs/>
        </w:rPr>
        <w:t>from Mary to everyone:    10:10 AM</w:t>
      </w:r>
      <w:r>
        <w:rPr>
          <w:bCs/>
          <w:i/>
          <w:iCs/>
        </w:rPr>
        <w:t xml:space="preserve"> </w:t>
      </w:r>
      <w:r w:rsidRPr="000E209E">
        <w:rPr>
          <w:bCs/>
        </w:rPr>
        <w:t xml:space="preserve">@Teresa - if you tried running it at the exact time they were adding the column, it could have been why.  If you hit the refresh report list button, it should </w:t>
      </w:r>
      <w:r w:rsidR="009D2A49" w:rsidRPr="000E209E">
        <w:rPr>
          <w:bCs/>
        </w:rPr>
        <w:t>work</w:t>
      </w:r>
      <w:r w:rsidRPr="000E209E">
        <w:rPr>
          <w:bCs/>
        </w:rPr>
        <w:t xml:space="preserve"> now. :)</w:t>
      </w:r>
    </w:p>
    <w:p w14:paraId="23DC2911" w14:textId="67703EBE" w:rsidR="00CE499B" w:rsidRPr="00CE499B" w:rsidRDefault="00CE499B" w:rsidP="00CE499B">
      <w:pPr>
        <w:spacing w:after="0"/>
        <w:rPr>
          <w:bCs/>
          <w:i/>
          <w:iCs/>
        </w:rPr>
      </w:pPr>
      <w:r w:rsidRPr="000E209E">
        <w:rPr>
          <w:bCs/>
          <w:i/>
          <w:iCs/>
        </w:rPr>
        <w:t>from Teresa Anda to everyone:    10:11 AM</w:t>
      </w:r>
      <w:r>
        <w:rPr>
          <w:bCs/>
          <w:i/>
          <w:iCs/>
        </w:rPr>
        <w:t xml:space="preserve"> </w:t>
      </w:r>
      <w:r w:rsidRPr="000E209E">
        <w:rPr>
          <w:bCs/>
        </w:rPr>
        <w:t>@ Mary- I will try it again today and will keep my fingers crossed :)</w:t>
      </w:r>
    </w:p>
    <w:p w14:paraId="7C44CB2C" w14:textId="23CCB597" w:rsidR="00CE499B" w:rsidRDefault="00CE499B" w:rsidP="00CE499B">
      <w:pPr>
        <w:spacing w:after="0"/>
        <w:rPr>
          <w:bCs/>
        </w:rPr>
      </w:pPr>
      <w:r w:rsidRPr="000E209E">
        <w:rPr>
          <w:bCs/>
          <w:i/>
          <w:iCs/>
        </w:rPr>
        <w:t>from Teresa Anda to everyone:    10:20 AM</w:t>
      </w:r>
      <w:r>
        <w:rPr>
          <w:bCs/>
          <w:i/>
          <w:iCs/>
        </w:rPr>
        <w:t xml:space="preserve">  </w:t>
      </w:r>
      <w:r w:rsidRPr="000E209E">
        <w:rPr>
          <w:bCs/>
        </w:rPr>
        <w:t xml:space="preserve">@Mary - Yay, back to under 5 minutes! I did get  the </w:t>
      </w:r>
      <w:r w:rsidR="009D2A49" w:rsidRPr="000E209E">
        <w:rPr>
          <w:bCs/>
        </w:rPr>
        <w:t>following</w:t>
      </w:r>
      <w:r w:rsidRPr="000E209E">
        <w:rPr>
          <w:bCs/>
        </w:rPr>
        <w:t xml:space="preserve"> information message "No data to retrieve in DNH"</w:t>
      </w:r>
    </w:p>
    <w:p w14:paraId="284E9A78" w14:textId="77777777" w:rsidR="00CE499B" w:rsidRPr="00CE499B" w:rsidRDefault="00CE499B" w:rsidP="00CE499B">
      <w:pPr>
        <w:spacing w:after="0"/>
        <w:rPr>
          <w:bCs/>
          <w:i/>
          <w:iCs/>
        </w:rPr>
      </w:pPr>
      <w:r w:rsidRPr="00CE499B">
        <w:rPr>
          <w:bCs/>
          <w:i/>
          <w:iCs/>
        </w:rPr>
        <w:t xml:space="preserve">from Teresa Anda to everyone:    10:23 AM  </w:t>
      </w:r>
      <w:r w:rsidRPr="00CE499B">
        <w:rPr>
          <w:bCs/>
        </w:rPr>
        <w:t>What is the Daily new hire info show?</w:t>
      </w:r>
    </w:p>
    <w:p w14:paraId="6A88B958" w14:textId="77777777" w:rsidR="00CE499B" w:rsidRPr="00CE499B" w:rsidRDefault="00CE499B" w:rsidP="00CE499B">
      <w:pPr>
        <w:spacing w:after="0"/>
        <w:rPr>
          <w:bCs/>
          <w:i/>
          <w:iCs/>
        </w:rPr>
      </w:pPr>
      <w:r w:rsidRPr="00CE499B">
        <w:rPr>
          <w:bCs/>
          <w:i/>
          <w:iCs/>
        </w:rPr>
        <w:t xml:space="preserve">from Mary to everyone:    10:24 All  </w:t>
      </w:r>
      <w:r w:rsidRPr="00CE499B">
        <w:rPr>
          <w:bCs/>
        </w:rPr>
        <w:t>It displays if a Daily New Hire TouchPoint was created within the date range you ran the report for.</w:t>
      </w:r>
    </w:p>
    <w:p w14:paraId="1A3B5750" w14:textId="77777777" w:rsidR="00CE499B" w:rsidRPr="00CE499B" w:rsidRDefault="00CE499B" w:rsidP="00CE499B">
      <w:pPr>
        <w:spacing w:after="0"/>
        <w:rPr>
          <w:bCs/>
          <w:i/>
          <w:iCs/>
        </w:rPr>
      </w:pPr>
      <w:r w:rsidRPr="00CE499B">
        <w:rPr>
          <w:bCs/>
          <w:i/>
          <w:iCs/>
        </w:rPr>
        <w:t xml:space="preserve">from Mary to everyone:    10:25 AM  </w:t>
      </w:r>
      <w:r w:rsidRPr="00CE499B">
        <w:rPr>
          <w:bCs/>
        </w:rPr>
        <w:t>@Teresa - I thought we mentioned that a few weeks ago, maybe it got missed.  I'll ask Lynn to include it in the minutes and we'll update it on the WPC site for the report enhancements.</w:t>
      </w:r>
    </w:p>
    <w:p w14:paraId="3C007E73" w14:textId="77777777" w:rsidR="00CE499B" w:rsidRPr="00CE499B" w:rsidRDefault="00CE499B" w:rsidP="00CE499B">
      <w:pPr>
        <w:spacing w:after="0"/>
        <w:rPr>
          <w:bCs/>
          <w:i/>
          <w:iCs/>
        </w:rPr>
      </w:pPr>
      <w:r w:rsidRPr="000E209E">
        <w:rPr>
          <w:bCs/>
          <w:i/>
          <w:iCs/>
        </w:rPr>
        <w:t>from Mary to everyone:    10:22 AM</w:t>
      </w:r>
      <w:r>
        <w:rPr>
          <w:bCs/>
          <w:i/>
          <w:iCs/>
        </w:rPr>
        <w:t xml:space="preserve">  </w:t>
      </w:r>
      <w:r w:rsidRPr="000E209E">
        <w:rPr>
          <w:bCs/>
        </w:rPr>
        <w:t>@Teresa - that means there shouldn't be any 'Yes' data in the Daily New Hire column.  There were 2 new columns added.  One for Daily New Hire and the other Method of Contact.</w:t>
      </w:r>
    </w:p>
    <w:p w14:paraId="5A7BEA1C" w14:textId="77777777" w:rsidR="00CE499B" w:rsidRPr="00CE499B" w:rsidRDefault="00CE499B" w:rsidP="00CE499B">
      <w:pPr>
        <w:spacing w:after="0"/>
        <w:rPr>
          <w:bCs/>
          <w:i/>
          <w:iCs/>
        </w:rPr>
      </w:pPr>
    </w:p>
    <w:p w14:paraId="09FA8BE0" w14:textId="415E05CA" w:rsidR="00CE499B" w:rsidRPr="00CE499B" w:rsidRDefault="00CE499B" w:rsidP="00CE499B">
      <w:pPr>
        <w:spacing w:after="0"/>
        <w:rPr>
          <w:b/>
        </w:rPr>
      </w:pPr>
      <w:r w:rsidRPr="00CE499B">
        <w:rPr>
          <w:b/>
        </w:rPr>
        <w:t>Discussion about using the Opt</w:t>
      </w:r>
      <w:r>
        <w:rPr>
          <w:b/>
        </w:rPr>
        <w:t>-O</w:t>
      </w:r>
      <w:r w:rsidRPr="00CE499B">
        <w:rPr>
          <w:b/>
        </w:rPr>
        <w:t xml:space="preserve">ut </w:t>
      </w:r>
      <w:r>
        <w:rPr>
          <w:b/>
        </w:rPr>
        <w:t xml:space="preserve">Lookup </w:t>
      </w:r>
      <w:r w:rsidRPr="00CE499B">
        <w:rPr>
          <w:b/>
        </w:rPr>
        <w:t>for non-ESD staff to locate participants in ETO</w:t>
      </w:r>
    </w:p>
    <w:p w14:paraId="2AC43CD7" w14:textId="464083CC" w:rsidR="00CE499B" w:rsidRPr="00CE499B" w:rsidRDefault="00CE499B" w:rsidP="00CE499B">
      <w:pPr>
        <w:spacing w:after="0"/>
        <w:rPr>
          <w:bCs/>
          <w:i/>
          <w:iCs/>
        </w:rPr>
      </w:pPr>
      <w:r w:rsidRPr="000E209E">
        <w:rPr>
          <w:bCs/>
          <w:i/>
          <w:iCs/>
        </w:rPr>
        <w:t>from Carol Cauthron to everyone:    10:21 AM</w:t>
      </w:r>
      <w:r>
        <w:rPr>
          <w:bCs/>
          <w:i/>
          <w:iCs/>
        </w:rPr>
        <w:t xml:space="preserve">   </w:t>
      </w:r>
      <w:r w:rsidRPr="000E209E">
        <w:rPr>
          <w:bCs/>
        </w:rPr>
        <w:t>Is it possible, if the customer is enrolled in several offices, for one to show as opted out?</w:t>
      </w:r>
    </w:p>
    <w:p w14:paraId="5EB2956B" w14:textId="50F44679" w:rsidR="00CE499B" w:rsidRPr="00CE499B" w:rsidRDefault="00CE499B" w:rsidP="00CE499B">
      <w:pPr>
        <w:spacing w:after="0"/>
        <w:rPr>
          <w:bCs/>
          <w:i/>
          <w:iCs/>
        </w:rPr>
      </w:pPr>
      <w:r w:rsidRPr="000E209E">
        <w:rPr>
          <w:bCs/>
          <w:i/>
          <w:iCs/>
        </w:rPr>
        <w:t>from Carol Cauthron to everyone:    10:21 AM</w:t>
      </w:r>
      <w:r>
        <w:rPr>
          <w:bCs/>
          <w:i/>
          <w:iCs/>
        </w:rPr>
        <w:t xml:space="preserve">  </w:t>
      </w:r>
      <w:r w:rsidRPr="000E209E">
        <w:rPr>
          <w:bCs/>
        </w:rPr>
        <w:t>Perfect! Thank you!</w:t>
      </w:r>
    </w:p>
    <w:p w14:paraId="244A55B7" w14:textId="7710BA68" w:rsidR="00CE499B" w:rsidRDefault="00CE499B" w:rsidP="00CE499B">
      <w:pPr>
        <w:spacing w:after="0"/>
        <w:rPr>
          <w:bCs/>
        </w:rPr>
      </w:pPr>
      <w:r w:rsidRPr="00307491">
        <w:rPr>
          <w:bCs/>
          <w:i/>
          <w:iCs/>
        </w:rPr>
        <w:t>from Carol Cauthron to everyone:    10:22 AM</w:t>
      </w:r>
      <w:r>
        <w:rPr>
          <w:bCs/>
          <w:i/>
          <w:iCs/>
        </w:rPr>
        <w:t xml:space="preserve">  </w:t>
      </w:r>
      <w:r w:rsidRPr="00307491">
        <w:rPr>
          <w:bCs/>
        </w:rPr>
        <w:t>Cool. Thank you.</w:t>
      </w:r>
    </w:p>
    <w:p w14:paraId="57CC2E5A" w14:textId="77777777" w:rsidR="00CE499B" w:rsidRPr="00CE499B" w:rsidRDefault="00CE499B" w:rsidP="00CE499B">
      <w:pPr>
        <w:spacing w:after="0"/>
        <w:rPr>
          <w:bCs/>
          <w:i/>
          <w:iCs/>
        </w:rPr>
      </w:pPr>
    </w:p>
    <w:p w14:paraId="44AE8AD4" w14:textId="756E2C8E" w:rsidR="00CE499B" w:rsidRDefault="00CE499B" w:rsidP="00CE499B">
      <w:pPr>
        <w:spacing w:after="0"/>
        <w:rPr>
          <w:b/>
        </w:rPr>
      </w:pPr>
      <w:r w:rsidRPr="00CE499B">
        <w:rPr>
          <w:b/>
        </w:rPr>
        <w:t>Discussion about employers who land on WSWA paid page</w:t>
      </w:r>
      <w:r>
        <w:rPr>
          <w:b/>
        </w:rPr>
        <w:t xml:space="preserve"> and how to clear issue so they land on their account and can post jobs</w:t>
      </w:r>
    </w:p>
    <w:p w14:paraId="7342D62A" w14:textId="2BAA709A" w:rsidR="00CE499B" w:rsidRPr="008D61F3" w:rsidRDefault="00CE499B" w:rsidP="00CE499B">
      <w:pPr>
        <w:spacing w:after="0"/>
        <w:rPr>
          <w:bCs/>
          <w:i/>
          <w:iCs/>
        </w:rPr>
      </w:pPr>
      <w:r w:rsidRPr="008D61F3">
        <w:rPr>
          <w:bCs/>
          <w:i/>
          <w:iCs/>
        </w:rPr>
        <w:t>from Carol Cauthron to everyone:    10:27 AM</w:t>
      </w:r>
    </w:p>
    <w:p w14:paraId="661F0796" w14:textId="77777777" w:rsidR="00CE499B" w:rsidRPr="000E209E" w:rsidRDefault="00CE499B" w:rsidP="00CE499B">
      <w:pPr>
        <w:spacing w:after="0"/>
        <w:rPr>
          <w:bCs/>
        </w:rPr>
      </w:pPr>
      <w:r w:rsidRPr="008D61F3">
        <w:rPr>
          <w:bCs/>
        </w:rPr>
        <w:t>We've also found that asking the employer to clear their browser history then try to log in again, works the majority of the time, just fyi.</w:t>
      </w:r>
    </w:p>
    <w:p w14:paraId="4F72E8EC" w14:textId="77777777" w:rsidR="00CE499B" w:rsidRPr="009E65E4" w:rsidRDefault="00CE499B" w:rsidP="00CE499B">
      <w:pPr>
        <w:spacing w:after="0"/>
        <w:rPr>
          <w:bCs/>
        </w:rPr>
      </w:pPr>
    </w:p>
    <w:p w14:paraId="065E8100" w14:textId="77777777" w:rsidR="00CE499B" w:rsidRDefault="00CE499B" w:rsidP="00CE499B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571D1A37" w14:textId="77777777" w:rsidR="00CE499B" w:rsidRPr="009E699C" w:rsidRDefault="00CE499B" w:rsidP="00CE499B">
      <w:pPr>
        <w:tabs>
          <w:tab w:val="left" w:pos="2760"/>
        </w:tabs>
        <w:spacing w:after="0"/>
        <w:rPr>
          <w:bCs/>
        </w:rPr>
        <w:sectPr w:rsidR="00CE499B" w:rsidRPr="009E699C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838554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Abplanalp, Christopher</w:t>
      </w:r>
    </w:p>
    <w:p w14:paraId="5A9E96B8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Arbes, Brent</w:t>
      </w:r>
    </w:p>
    <w:p w14:paraId="1108FB52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Ariana Cordova</w:t>
      </w:r>
    </w:p>
    <w:p w14:paraId="209E308A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B Oliveri</w:t>
      </w:r>
    </w:p>
    <w:p w14:paraId="6FB8D700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Cancel, Regina</w:t>
      </w:r>
    </w:p>
    <w:p w14:paraId="211D1609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Carol Cauthron</w:t>
      </w:r>
    </w:p>
    <w:p w14:paraId="73E314A2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Dawn Oakes</w:t>
      </w:r>
    </w:p>
    <w:p w14:paraId="699B81FC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Dean Coxford</w:t>
      </w:r>
    </w:p>
    <w:p w14:paraId="0DD6998F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Dorothy Rocha</w:t>
      </w:r>
    </w:p>
    <w:p w14:paraId="7CCDC3D5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Douglas Evans</w:t>
      </w:r>
    </w:p>
    <w:p w14:paraId="7CDECE1E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File, Christopher</w:t>
      </w:r>
    </w:p>
    <w:p w14:paraId="0A964BF7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Gard, Robbin</w:t>
      </w:r>
    </w:p>
    <w:p w14:paraId="42ECE7F8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Granillo, Tiffany</w:t>
      </w:r>
    </w:p>
    <w:p w14:paraId="158BF980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Holmes, Carolyn</w:t>
      </w:r>
    </w:p>
    <w:p w14:paraId="35EF6643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Isiaih Nelson</w:t>
      </w:r>
    </w:p>
    <w:p w14:paraId="3C32EC1C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Jordan, Irene</w:t>
      </w:r>
    </w:p>
    <w:p w14:paraId="0898CADD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Lilia</w:t>
      </w:r>
    </w:p>
    <w:p w14:paraId="68AB27D8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Lisa Pietkauskis</w:t>
      </w:r>
    </w:p>
    <w:p w14:paraId="09248614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Luci Bench</w:t>
      </w:r>
    </w:p>
    <w:p w14:paraId="5938635D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Lux Dmitri</w:t>
      </w:r>
    </w:p>
    <w:p w14:paraId="6348C62B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Mack, Donna</w:t>
      </w:r>
    </w:p>
    <w:p w14:paraId="79E74239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Maya Anderson</w:t>
      </w:r>
    </w:p>
    <w:p w14:paraId="37E48669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McKnight, Diana</w:t>
      </w:r>
    </w:p>
    <w:p w14:paraId="55052DCE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Metcalf, Kimberly</w:t>
      </w:r>
    </w:p>
    <w:p w14:paraId="42BB1280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Peiris, Malmi</w:t>
      </w:r>
    </w:p>
    <w:p w14:paraId="1DC18A19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Pochi</w:t>
      </w:r>
    </w:p>
    <w:p w14:paraId="24DBB381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Tamara Toles</w:t>
      </w:r>
    </w:p>
    <w:p w14:paraId="1B822E36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Teresa Anda</w:t>
      </w:r>
    </w:p>
    <w:p w14:paraId="6C3398FE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Tina Newcomer</w:t>
      </w:r>
    </w:p>
    <w:p w14:paraId="12813E24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Tracy Ferrell</w:t>
      </w:r>
    </w:p>
    <w:p w14:paraId="033993EB" w14:textId="77777777" w:rsidR="00CE499B" w:rsidRDefault="00CE499B" w:rsidP="00CE499B">
      <w:pPr>
        <w:tabs>
          <w:tab w:val="left" w:pos="2760"/>
        </w:tabs>
        <w:spacing w:after="0"/>
        <w:rPr>
          <w:bCs/>
        </w:rPr>
      </w:pPr>
      <w:r>
        <w:rPr>
          <w:bCs/>
        </w:rPr>
        <w:t>Vey Damneun</w:t>
      </w:r>
    </w:p>
    <w:p w14:paraId="3024E487" w14:textId="77777777" w:rsidR="00CE499B" w:rsidRDefault="00CE499B" w:rsidP="009A2C14">
      <w:pPr>
        <w:spacing w:after="0"/>
        <w:rPr>
          <w:b/>
        </w:rPr>
        <w:sectPr w:rsidR="00CE499B" w:rsidSect="00CE49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5F89ECF" w14:textId="6CE1DE95" w:rsidR="00753E30" w:rsidRDefault="00753E30" w:rsidP="009A2C14">
      <w:pPr>
        <w:spacing w:after="0"/>
        <w:rPr>
          <w:b/>
        </w:rPr>
      </w:pPr>
    </w:p>
    <w:p w14:paraId="744F8C4C" w14:textId="77777777" w:rsidR="00E702CA" w:rsidRDefault="00E702CA" w:rsidP="009A2C14">
      <w:pPr>
        <w:spacing w:after="0"/>
        <w:rPr>
          <w:b/>
        </w:rPr>
      </w:pPr>
    </w:p>
    <w:sectPr w:rsidR="00E702CA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557A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E02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89B"/>
    <w:rsid w:val="000B6FB4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649D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5783"/>
    <w:rsid w:val="001A69B5"/>
    <w:rsid w:val="001B1477"/>
    <w:rsid w:val="001B25EC"/>
    <w:rsid w:val="001B29C6"/>
    <w:rsid w:val="001B300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C5CCF"/>
    <w:rsid w:val="001D0D01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3B46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5875"/>
    <w:rsid w:val="0023608A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B7D0D"/>
    <w:rsid w:val="002C1750"/>
    <w:rsid w:val="002C1CD5"/>
    <w:rsid w:val="002C248C"/>
    <w:rsid w:val="002C426E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05DBD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117D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975F1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C03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34C6E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4817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4928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46CD"/>
    <w:rsid w:val="005163B9"/>
    <w:rsid w:val="00516B1B"/>
    <w:rsid w:val="005207D2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A6DF1"/>
    <w:rsid w:val="005B0055"/>
    <w:rsid w:val="005B00DE"/>
    <w:rsid w:val="005B0565"/>
    <w:rsid w:val="005B46F9"/>
    <w:rsid w:val="005B5212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0CA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5436"/>
    <w:rsid w:val="0076698F"/>
    <w:rsid w:val="007677D7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D4C74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0BB5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1DA"/>
    <w:rsid w:val="008A4C62"/>
    <w:rsid w:val="008A5A6C"/>
    <w:rsid w:val="008A6C98"/>
    <w:rsid w:val="008A7D98"/>
    <w:rsid w:val="008B058A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970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47636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2BF3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2A49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5718"/>
    <w:rsid w:val="00AE6324"/>
    <w:rsid w:val="00AE7054"/>
    <w:rsid w:val="00AE7F25"/>
    <w:rsid w:val="00AF34CD"/>
    <w:rsid w:val="00AF4562"/>
    <w:rsid w:val="00AF5B26"/>
    <w:rsid w:val="00AF6DD8"/>
    <w:rsid w:val="00AF77AD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461"/>
    <w:rsid w:val="00B4371C"/>
    <w:rsid w:val="00B4616E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76AA3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689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17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2E96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03FE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499B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33CA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2644"/>
    <w:rsid w:val="00D25195"/>
    <w:rsid w:val="00D2555A"/>
    <w:rsid w:val="00D274C2"/>
    <w:rsid w:val="00D315A9"/>
    <w:rsid w:val="00D31D0B"/>
    <w:rsid w:val="00D342DF"/>
    <w:rsid w:val="00D359B9"/>
    <w:rsid w:val="00D36F64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110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C6B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4AD"/>
    <w:rsid w:val="00E56D70"/>
    <w:rsid w:val="00E571DA"/>
    <w:rsid w:val="00E57BF5"/>
    <w:rsid w:val="00E57C55"/>
    <w:rsid w:val="00E61049"/>
    <w:rsid w:val="00E616CC"/>
    <w:rsid w:val="00E62E01"/>
    <w:rsid w:val="00E67B88"/>
    <w:rsid w:val="00E702CA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28D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D7B89"/>
    <w:rsid w:val="00EE1079"/>
    <w:rsid w:val="00EE2204"/>
    <w:rsid w:val="00EE3199"/>
    <w:rsid w:val="00EE3BD8"/>
    <w:rsid w:val="00EE4128"/>
    <w:rsid w:val="00EE4723"/>
    <w:rsid w:val="00EF00D4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3580E"/>
    <w:rsid w:val="00F358E8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5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s://wpc.wa.gov/tech/issues" TargetMode="External"/><Relationship Id="rId26" Type="http://schemas.openxmlformats.org/officeDocument/2006/relationships/hyperlink" Target="https://esd.wa.gov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pc.wa.gov/tech/ETO-refresher-training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mailto:esdgpwssteam@esd.wa.gov" TargetMode="External"/><Relationship Id="rId20" Type="http://schemas.openxmlformats.org/officeDocument/2006/relationships/hyperlink" Target="https://www.youtube.com/watch?v=Mk0VMAmPcl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https://storemultisites.blob.core.windows.net/media/WPC/tech/staff-resources/Checklist_of_things_to_try_before_submitting_a_service_ticket_or_call_the_help_desk_4-7-21.doc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pc.wa.gov/tech/eto_Report_Enhancements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17</cp:revision>
  <dcterms:created xsi:type="dcterms:W3CDTF">2021-12-16T20:20:00Z</dcterms:created>
  <dcterms:modified xsi:type="dcterms:W3CDTF">2021-12-23T22:11:00Z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