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38DC8A7A"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AE5718">
        <w:rPr>
          <w:b/>
          <w:sz w:val="28"/>
          <w:szCs w:val="28"/>
          <w:u w:val="single"/>
        </w:rPr>
        <w:t>Minutes</w:t>
      </w:r>
      <w:r w:rsidR="00244F29">
        <w:rPr>
          <w:b/>
          <w:sz w:val="28"/>
          <w:szCs w:val="28"/>
          <w:u w:val="single"/>
        </w:rPr>
        <w:t xml:space="preserve"> 1</w:t>
      </w:r>
      <w:r w:rsidR="008C2120">
        <w:rPr>
          <w:b/>
          <w:sz w:val="28"/>
          <w:szCs w:val="28"/>
          <w:u w:val="single"/>
        </w:rPr>
        <w:t>2-</w:t>
      </w:r>
      <w:r w:rsidR="00ED7B89">
        <w:rPr>
          <w:b/>
          <w:sz w:val="28"/>
          <w:szCs w:val="28"/>
          <w:u w:val="single"/>
        </w:rPr>
        <w:t>15</w:t>
      </w:r>
      <w:r w:rsidR="00EC6F63" w:rsidRPr="00D801DB">
        <w:rPr>
          <w:b/>
          <w:sz w:val="28"/>
          <w:szCs w:val="28"/>
          <w:u w:val="single"/>
        </w:rPr>
        <w:t>-2021</w:t>
      </w:r>
    </w:p>
    <w:p w14:paraId="6BDC1BBA" w14:textId="77777777" w:rsidR="009E401A" w:rsidRDefault="009E401A" w:rsidP="00A75560">
      <w:pPr>
        <w:spacing w:after="0"/>
        <w:rPr>
          <w:rFonts w:eastAsia="Times New Roman"/>
          <w:b/>
        </w:rPr>
      </w:pPr>
    </w:p>
    <w:p w14:paraId="0692DF1A" w14:textId="406BA9F1"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8A41DA">
        <w:rPr>
          <w:rFonts w:eastAsia="Times New Roman"/>
          <w:bCs/>
        </w:rPr>
        <w:t>To do this, 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550F703F" w14:textId="77777777" w:rsidR="00A3780E" w:rsidRDefault="00A3780E" w:rsidP="00A75560">
      <w:pPr>
        <w:spacing w:after="0"/>
        <w:rPr>
          <w:rFonts w:eastAsia="Times New Roman"/>
          <w:b/>
        </w:rPr>
      </w:pP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7230CFD" w:rsidR="00244F29" w:rsidRPr="00244F29" w:rsidRDefault="00B20D11" w:rsidP="00244F29">
      <w:pPr>
        <w:pStyle w:val="ListParagraph"/>
        <w:numPr>
          <w:ilvl w:val="0"/>
          <w:numId w:val="1"/>
        </w:numPr>
        <w:spacing w:after="0"/>
        <w:rPr>
          <w:i/>
          <w:iCs/>
        </w:rPr>
      </w:pPr>
      <w:r>
        <w:t xml:space="preserve">ETO maintenance – </w:t>
      </w:r>
      <w:r w:rsidR="003D5B26">
        <w:t>nothing this week</w:t>
      </w:r>
    </w:p>
    <w:p w14:paraId="28107A07" w14:textId="418A8B54" w:rsidR="004F4E4C"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6907ABE" w14:textId="56322C9B" w:rsidR="001F71E9" w:rsidRPr="001F71E9" w:rsidRDefault="00B20D11" w:rsidP="004F4E4C">
      <w:pPr>
        <w:pStyle w:val="ListParagraph"/>
        <w:numPr>
          <w:ilvl w:val="0"/>
          <w:numId w:val="1"/>
        </w:numPr>
      </w:pPr>
      <w:r>
        <w:t xml:space="preserve">Velaro maintenance – </w:t>
      </w:r>
      <w:r w:rsidR="00D033CA">
        <w:t>nothing this week</w:t>
      </w:r>
    </w:p>
    <w:p w14:paraId="405E6AF4" w14:textId="7012B843" w:rsidR="00D10241" w:rsidRDefault="006F491F" w:rsidP="00DC6463">
      <w:pPr>
        <w:pStyle w:val="ListParagraph"/>
        <w:numPr>
          <w:ilvl w:val="0"/>
          <w:numId w:val="1"/>
        </w:numPr>
        <w:spacing w:after="0"/>
      </w:pPr>
      <w:r>
        <w:t>Tickets into production –</w:t>
      </w:r>
      <w:r w:rsidR="0046671E">
        <w:t xml:space="preserve"> </w:t>
      </w:r>
    </w:p>
    <w:p w14:paraId="6305646F" w14:textId="58ED425C" w:rsidR="00DE2C6B" w:rsidRDefault="00BD2689" w:rsidP="00DE2C6B">
      <w:pPr>
        <w:pStyle w:val="ListParagraph"/>
        <w:numPr>
          <w:ilvl w:val="1"/>
          <w:numId w:val="1"/>
        </w:numPr>
        <w:spacing w:after="0"/>
      </w:pPr>
      <w:r>
        <w:t>WA-</w:t>
      </w:r>
      <w:r w:rsidR="00F358E8">
        <w:t xml:space="preserve">4336 </w:t>
      </w:r>
      <w:r w:rsidR="00DE2C6B">
        <w:t xml:space="preserve">Add </w:t>
      </w:r>
      <w:r w:rsidR="00B4616E">
        <w:t xml:space="preserve">an indicator calling out virtual services as a method of contact </w:t>
      </w:r>
      <w:r w:rsidR="00DE2C6B">
        <w:t>to Basic Service and ITSS TPs</w:t>
      </w:r>
      <w:r w:rsidR="00DE2C6B">
        <w:softHyphen/>
      </w:r>
      <w:r w:rsidR="00DE2C6B">
        <w:softHyphen/>
      </w:r>
      <w:r w:rsidR="00B4616E">
        <w:t>.</w:t>
      </w:r>
      <w:r w:rsidR="00C01917">
        <w:t xml:space="preserve"> Note: we are asking to add contact method to the report</w:t>
      </w:r>
    </w:p>
    <w:p w14:paraId="522205C9" w14:textId="4E92DB7D" w:rsidR="007677D7" w:rsidRDefault="00DE2C6B" w:rsidP="007677D7">
      <w:pPr>
        <w:pStyle w:val="ListParagraph"/>
        <w:numPr>
          <w:ilvl w:val="2"/>
          <w:numId w:val="1"/>
        </w:numPr>
        <w:spacing w:after="0"/>
      </w:pPr>
      <w:r>
        <w:t>Basic Service TP:</w:t>
      </w:r>
    </w:p>
    <w:p w14:paraId="6DDC56D1" w14:textId="4ED4BB4B" w:rsidR="00DE2C6B" w:rsidRDefault="00DE2C6B" w:rsidP="00B4616E">
      <w:pPr>
        <w:pStyle w:val="ListParagraph"/>
        <w:numPr>
          <w:ilvl w:val="3"/>
          <w:numId w:val="1"/>
        </w:numPr>
        <w:spacing w:after="0"/>
      </w:pPr>
      <w:r>
        <w:t>The element is only required for the RESEA services</w:t>
      </w:r>
    </w:p>
    <w:p w14:paraId="2134C905" w14:textId="1D5ED08E" w:rsidR="00DE2C6B" w:rsidRDefault="00DE2C6B" w:rsidP="00B4616E">
      <w:pPr>
        <w:pStyle w:val="ListParagraph"/>
        <w:numPr>
          <w:ilvl w:val="3"/>
          <w:numId w:val="1"/>
        </w:numPr>
        <w:spacing w:after="0"/>
      </w:pPr>
      <w:r>
        <w:t>The element is optional for all other services</w:t>
      </w:r>
    </w:p>
    <w:p w14:paraId="597397CC" w14:textId="48BD5AA5" w:rsidR="00B4616E" w:rsidRDefault="00B4616E" w:rsidP="00B4616E">
      <w:pPr>
        <w:pStyle w:val="ListParagraph"/>
        <w:spacing w:after="0"/>
        <w:ind w:left="3240"/>
      </w:pPr>
      <w:r>
        <w:rPr>
          <w:noProof/>
        </w:rPr>
        <w:drawing>
          <wp:inline distT="0" distB="0" distL="0" distR="0" wp14:anchorId="234B531F" wp14:editId="5DEC93E9">
            <wp:extent cx="1627632" cy="2878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7547" cy="2966671"/>
                    </a:xfrm>
                    <a:prstGeom prst="rect">
                      <a:avLst/>
                    </a:prstGeom>
                  </pic:spPr>
                </pic:pic>
              </a:graphicData>
            </a:graphic>
          </wp:inline>
        </w:drawing>
      </w:r>
    </w:p>
    <w:p w14:paraId="72592A98" w14:textId="72FB370E" w:rsidR="00DE2C6B" w:rsidRDefault="00DE2C6B" w:rsidP="007677D7">
      <w:pPr>
        <w:pStyle w:val="ListParagraph"/>
        <w:numPr>
          <w:ilvl w:val="2"/>
          <w:numId w:val="1"/>
        </w:numPr>
        <w:spacing w:after="0"/>
      </w:pPr>
      <w:r>
        <w:t>ITS</w:t>
      </w:r>
      <w:r w:rsidR="00947636">
        <w:t>S</w:t>
      </w:r>
      <w:r>
        <w:t xml:space="preserve"> Service TP:</w:t>
      </w:r>
    </w:p>
    <w:p w14:paraId="1933E877" w14:textId="74BA2367" w:rsidR="00BD2689" w:rsidRDefault="00DE2C6B" w:rsidP="007677D7">
      <w:pPr>
        <w:pStyle w:val="ListParagraph"/>
        <w:numPr>
          <w:ilvl w:val="3"/>
          <w:numId w:val="1"/>
        </w:numPr>
        <w:spacing w:after="0"/>
      </w:pPr>
      <w:r>
        <w:t>The element is optional for all services</w:t>
      </w:r>
    </w:p>
    <w:p w14:paraId="487A4704" w14:textId="4662B9B6" w:rsidR="007677D7" w:rsidRDefault="00B4616E" w:rsidP="007677D7">
      <w:pPr>
        <w:pStyle w:val="ListParagraph"/>
        <w:spacing w:after="0"/>
        <w:ind w:left="3240"/>
      </w:pPr>
      <w:r w:rsidRPr="00B4616E">
        <w:rPr>
          <w:noProof/>
        </w:rPr>
        <w:drawing>
          <wp:inline distT="0" distB="0" distL="0" distR="0" wp14:anchorId="547B47EB" wp14:editId="1BA525F8">
            <wp:extent cx="1798320" cy="124935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2839" cy="1266393"/>
                    </a:xfrm>
                    <a:prstGeom prst="rect">
                      <a:avLst/>
                    </a:prstGeom>
                  </pic:spPr>
                </pic:pic>
              </a:graphicData>
            </a:graphic>
          </wp:inline>
        </w:drawing>
      </w:r>
    </w:p>
    <w:p w14:paraId="6C1D0F5B" w14:textId="1E887372" w:rsidR="007677D7" w:rsidRDefault="007677D7" w:rsidP="007677D7">
      <w:pPr>
        <w:pStyle w:val="ListParagraph"/>
        <w:spacing w:after="0"/>
        <w:ind w:left="2880"/>
      </w:pPr>
    </w:p>
    <w:p w14:paraId="0C265F73" w14:textId="2B10439D" w:rsidR="00BD2689" w:rsidRDefault="00BD2689" w:rsidP="00BD2689">
      <w:pPr>
        <w:pStyle w:val="ListParagraph"/>
        <w:numPr>
          <w:ilvl w:val="1"/>
          <w:numId w:val="1"/>
        </w:numPr>
        <w:spacing w:after="0"/>
      </w:pPr>
      <w:r>
        <w:lastRenderedPageBreak/>
        <w:t>WA-4334 Mentoring (Youth) ITSS service. Change from transactional to durational service</w:t>
      </w:r>
    </w:p>
    <w:p w14:paraId="4D1CB3F1" w14:textId="368CB1EE" w:rsidR="00BD2689" w:rsidRPr="0013649D" w:rsidRDefault="007D4C74" w:rsidP="00BD2689">
      <w:pPr>
        <w:pStyle w:val="ListParagraph"/>
        <w:numPr>
          <w:ilvl w:val="2"/>
          <w:numId w:val="1"/>
        </w:numPr>
        <w:spacing w:after="0"/>
        <w:rPr>
          <w:highlight w:val="yellow"/>
        </w:rPr>
      </w:pPr>
      <w:r w:rsidRPr="00F358E8">
        <w:rPr>
          <w:highlight w:val="yellow"/>
        </w:rPr>
        <w:t>Correction</w:t>
      </w:r>
      <w:r w:rsidR="009C2BF3">
        <w:rPr>
          <w:highlight w:val="yellow"/>
        </w:rPr>
        <w:t xml:space="preserve"> </w:t>
      </w:r>
      <w:r w:rsidR="00B4616E">
        <w:rPr>
          <w:highlight w:val="yellow"/>
        </w:rPr>
        <w:t>from last week’s discussion</w:t>
      </w:r>
      <w:r w:rsidR="00F358E8" w:rsidRPr="0013649D">
        <w:rPr>
          <w:highlight w:val="yellow"/>
        </w:rPr>
        <w:t xml:space="preserve">: Last week I stated the process to </w:t>
      </w:r>
      <w:r w:rsidR="00B4616E">
        <w:rPr>
          <w:highlight w:val="yellow"/>
        </w:rPr>
        <w:t>remove</w:t>
      </w:r>
      <w:r w:rsidR="00F358E8" w:rsidRPr="0013649D">
        <w:rPr>
          <w:highlight w:val="yellow"/>
        </w:rPr>
        <w:t xml:space="preserve"> the end date</w:t>
      </w:r>
      <w:r w:rsidR="00B4616E">
        <w:rPr>
          <w:highlight w:val="yellow"/>
        </w:rPr>
        <w:t xml:space="preserve"> from the TP was to edit and re-save to it</w:t>
      </w:r>
      <w:r w:rsidR="00F358E8" w:rsidRPr="0013649D">
        <w:rPr>
          <w:highlight w:val="yellow"/>
        </w:rPr>
        <w:t xml:space="preserve">. This is not true, </w:t>
      </w:r>
      <w:r w:rsidR="00B4616E">
        <w:rPr>
          <w:highlight w:val="yellow"/>
        </w:rPr>
        <w:t xml:space="preserve">a </w:t>
      </w:r>
      <w:r w:rsidR="00F358E8" w:rsidRPr="0013649D">
        <w:rPr>
          <w:highlight w:val="yellow"/>
        </w:rPr>
        <w:t xml:space="preserve">service </w:t>
      </w:r>
      <w:r w:rsidR="00B4616E">
        <w:rPr>
          <w:highlight w:val="yellow"/>
        </w:rPr>
        <w:t xml:space="preserve">taken before the change </w:t>
      </w:r>
      <w:r w:rsidR="00F358E8" w:rsidRPr="0013649D">
        <w:rPr>
          <w:highlight w:val="yellow"/>
        </w:rPr>
        <w:t>will always remain a point in time</w:t>
      </w:r>
      <w:r w:rsidR="00B4616E">
        <w:rPr>
          <w:highlight w:val="yellow"/>
        </w:rPr>
        <w:t xml:space="preserve"> service</w:t>
      </w:r>
      <w:r w:rsidR="00F358E8" w:rsidRPr="0013649D">
        <w:rPr>
          <w:highlight w:val="yellow"/>
        </w:rPr>
        <w:t xml:space="preserve">, meaning the end date is defaulted to the start date by the system. </w:t>
      </w:r>
      <w:r w:rsidR="00B4616E">
        <w:rPr>
          <w:highlight w:val="yellow"/>
        </w:rPr>
        <w:t>To make this service durational y</w:t>
      </w:r>
      <w:r w:rsidR="00F358E8" w:rsidRPr="0013649D">
        <w:rPr>
          <w:highlight w:val="yellow"/>
        </w:rPr>
        <w:t xml:space="preserve">ou </w:t>
      </w:r>
      <w:r w:rsidR="00B4616E">
        <w:rPr>
          <w:highlight w:val="yellow"/>
        </w:rPr>
        <w:t>must</w:t>
      </w:r>
      <w:r w:rsidR="00F358E8" w:rsidRPr="0013649D">
        <w:rPr>
          <w:highlight w:val="yellow"/>
        </w:rPr>
        <w:t xml:space="preserve"> delete the original service and re-enter it</w:t>
      </w:r>
      <w:r w:rsidR="00B4616E">
        <w:rPr>
          <w:highlight w:val="yellow"/>
        </w:rPr>
        <w:t>.</w:t>
      </w:r>
    </w:p>
    <w:p w14:paraId="173E7962" w14:textId="4112E7F1" w:rsidR="00E564AD" w:rsidRDefault="005917EA" w:rsidP="00E564AD">
      <w:pPr>
        <w:pStyle w:val="ListParagraph"/>
        <w:numPr>
          <w:ilvl w:val="0"/>
          <w:numId w:val="1"/>
        </w:numPr>
      </w:pPr>
      <w:r>
        <w:t>Project updates</w:t>
      </w:r>
      <w:r w:rsidR="002715F4">
        <w:t xml:space="preserve"> –</w:t>
      </w:r>
      <w:r w:rsidR="00820BB5">
        <w:t xml:space="preserve"> nothing this week</w:t>
      </w:r>
    </w:p>
    <w:p w14:paraId="276F5560" w14:textId="47566700" w:rsidR="003D31B8" w:rsidRDefault="00DC60F5" w:rsidP="00E564AD">
      <w:pPr>
        <w:pStyle w:val="ListParagraph"/>
        <w:numPr>
          <w:ilvl w:val="0"/>
          <w:numId w:val="1"/>
        </w:numPr>
      </w:pPr>
      <w:r>
        <w:t>What’s new on WPC</w:t>
      </w:r>
      <w:r w:rsidR="00A03443">
        <w:t xml:space="preserve"> – </w:t>
      </w:r>
      <w:r w:rsidR="00C76C99">
        <w:t xml:space="preserve"> </w:t>
      </w:r>
    </w:p>
    <w:p w14:paraId="58BA3481" w14:textId="2ECC56E4" w:rsidR="00ED7B89" w:rsidRDefault="00AE5718" w:rsidP="00ED7B89">
      <w:pPr>
        <w:pStyle w:val="ListParagraph"/>
        <w:numPr>
          <w:ilvl w:val="1"/>
          <w:numId w:val="1"/>
        </w:numPr>
      </w:pPr>
      <w:hyperlink r:id="rId12" w:history="1">
        <w:r w:rsidR="00ED7B89" w:rsidRPr="00ED7B89">
          <w:rPr>
            <w:rStyle w:val="Hyperlink"/>
          </w:rPr>
          <w:t>LinkedIn Learning PowerPoint</w:t>
        </w:r>
      </w:hyperlink>
      <w:r w:rsidR="00ED7B89">
        <w:t xml:space="preserve"> and </w:t>
      </w:r>
      <w:hyperlink r:id="rId13" w:history="1">
        <w:r w:rsidR="00ED7B89" w:rsidRPr="00ED7B89">
          <w:rPr>
            <w:rStyle w:val="Hyperlink"/>
          </w:rPr>
          <w:t>Q &amp; A</w:t>
        </w:r>
      </w:hyperlink>
      <w:r w:rsidR="00ED7B89">
        <w:t xml:space="preserve"> for today’s presentation</w:t>
      </w:r>
    </w:p>
    <w:p w14:paraId="07761F59" w14:textId="25B42486" w:rsidR="005A1A8F" w:rsidRDefault="00AE5718" w:rsidP="008D4322">
      <w:pPr>
        <w:pStyle w:val="ListParagraph"/>
        <w:numPr>
          <w:ilvl w:val="0"/>
          <w:numId w:val="5"/>
        </w:numPr>
      </w:pPr>
      <w:hyperlink r:id="rId14" w:history="1">
        <w:r w:rsidR="005A1A8F" w:rsidRPr="001B25EC">
          <w:rPr>
            <w:rStyle w:val="Hyperlink"/>
            <w:color w:val="000000" w:themeColor="text1"/>
            <w:u w:val="none"/>
          </w:rPr>
          <w:t>Report enhancements</w:t>
        </w:r>
      </w:hyperlink>
      <w:r w:rsidR="005A1A8F">
        <w:t xml:space="preserve"> </w:t>
      </w:r>
      <w:r w:rsidR="00390555">
        <w:t>–</w:t>
      </w:r>
      <w:r w:rsidR="005A1A8F">
        <w:t xml:space="preserve"> </w:t>
      </w:r>
      <w:r w:rsidR="00D033CA">
        <w:t xml:space="preserve"> nothing this week</w:t>
      </w:r>
    </w:p>
    <w:p w14:paraId="680155AC" w14:textId="59395352" w:rsidR="005C422B" w:rsidRDefault="009D0846" w:rsidP="005A1A8F">
      <w:pPr>
        <w:pStyle w:val="ListParagraph"/>
        <w:numPr>
          <w:ilvl w:val="0"/>
          <w:numId w:val="5"/>
        </w:numPr>
      </w:pPr>
      <w:r>
        <w:t>Training issues/o</w:t>
      </w:r>
      <w:r w:rsidR="00D70C80">
        <w:t xml:space="preserve">pen discussion </w:t>
      </w:r>
      <w:r w:rsidR="005C422B">
        <w:t xml:space="preserve"> </w:t>
      </w:r>
    </w:p>
    <w:p w14:paraId="6235C906" w14:textId="680719AD" w:rsidR="00ED7B89" w:rsidRDefault="00ED7B89" w:rsidP="0033117D">
      <w:pPr>
        <w:pStyle w:val="ListParagraph"/>
        <w:numPr>
          <w:ilvl w:val="1"/>
          <w:numId w:val="5"/>
        </w:numPr>
      </w:pPr>
      <w:r>
        <w:t>LinkedIn Learning presentatio</w:t>
      </w:r>
      <w:r w:rsidR="008B058A">
        <w:t xml:space="preserve">n </w:t>
      </w:r>
      <w:r w:rsidR="005A6DF1">
        <w:t>–</w:t>
      </w:r>
      <w:r w:rsidR="008B058A">
        <w:t xml:space="preserve"> </w:t>
      </w:r>
      <w:r>
        <w:t>Donna</w:t>
      </w:r>
      <w:r w:rsidR="00305DBD">
        <w:t xml:space="preserve"> Mack</w:t>
      </w:r>
      <w:r>
        <w:t xml:space="preserve"> and Ar</w:t>
      </w:r>
      <w:r w:rsidR="00305DBD">
        <w:t>iana Cordova</w:t>
      </w:r>
    </w:p>
    <w:p w14:paraId="43978CC5" w14:textId="2117B3BE" w:rsidR="00EF00D4" w:rsidRDefault="0033117D" w:rsidP="0033117D">
      <w:pPr>
        <w:pStyle w:val="ListParagraph"/>
        <w:numPr>
          <w:ilvl w:val="1"/>
          <w:numId w:val="5"/>
        </w:numPr>
      </w:pPr>
      <w:r>
        <w:t>RESEA update – Teresa Sparks</w:t>
      </w:r>
      <w:r w:rsidR="00B4616E">
        <w:t>, move</w:t>
      </w:r>
      <w:r w:rsidR="00C01917">
        <w:t>d</w:t>
      </w:r>
      <w:r w:rsidR="00B4616E">
        <w:t xml:space="preserve"> to next week</w:t>
      </w:r>
    </w:p>
    <w:p w14:paraId="700FEFF3" w14:textId="77777777" w:rsidR="0033117D" w:rsidRDefault="0033117D" w:rsidP="00E564AD">
      <w:pPr>
        <w:pStyle w:val="ListParagraph"/>
        <w:numPr>
          <w:ilvl w:val="1"/>
          <w:numId w:val="5"/>
        </w:numPr>
      </w:pPr>
      <w:r>
        <w:t>Follow-up</w:t>
      </w:r>
    </w:p>
    <w:p w14:paraId="29C73EE3" w14:textId="1EA66A69" w:rsidR="00630CA5" w:rsidRDefault="00630CA5" w:rsidP="0033117D">
      <w:pPr>
        <w:pStyle w:val="ListParagraph"/>
        <w:numPr>
          <w:ilvl w:val="2"/>
          <w:numId w:val="5"/>
        </w:numPr>
      </w:pPr>
      <w:r>
        <w:t>Chang</w:t>
      </w:r>
      <w:r w:rsidR="00B4616E">
        <w:t>ing</w:t>
      </w:r>
      <w:r>
        <w:t xml:space="preserve"> offices</w:t>
      </w:r>
      <w:r w:rsidR="00B4616E">
        <w:t xml:space="preserve"> and </w:t>
      </w:r>
      <w:r>
        <w:t>case manager in ETO</w:t>
      </w:r>
      <w:r w:rsidR="0023608A">
        <w:t xml:space="preserve">. </w:t>
      </w:r>
      <w:r w:rsidR="00B4616E">
        <w:t>Currently the p</w:t>
      </w:r>
      <w:r w:rsidR="0023608A">
        <w:t>rocess</w:t>
      </w:r>
      <w:r w:rsidR="00B4616E">
        <w:t xml:space="preserve"> is done by </w:t>
      </w:r>
      <w:r w:rsidR="0023608A">
        <w:t>those with the Department Head role only</w:t>
      </w:r>
      <w:r w:rsidR="00305DBD">
        <w:t xml:space="preserve">. </w:t>
      </w:r>
      <w:r w:rsidR="00B4616E">
        <w:t xml:space="preserve">We discussed making this </w:t>
      </w:r>
      <w:r w:rsidR="00C01917">
        <w:t xml:space="preserve">process </w:t>
      </w:r>
      <w:r w:rsidR="00B4616E">
        <w:t>available for all staff to move offices and caseloads. Further discussion</w:t>
      </w:r>
      <w:r w:rsidR="00C01917">
        <w:t xml:space="preserve"> on this change brought awareness that the risk to this widespread practice is too great to data integrity. </w:t>
      </w:r>
      <w:r w:rsidR="00305DBD">
        <w:t>We are moving forward with the new case manager TP to track who</w:t>
      </w:r>
      <w:r w:rsidR="00C01917">
        <w:t xml:space="preserve"> and what office</w:t>
      </w:r>
      <w:r w:rsidR="00305DBD">
        <w:t xml:space="preserve"> is providing services to participants</w:t>
      </w:r>
    </w:p>
    <w:p w14:paraId="0009899E" w14:textId="3513C786" w:rsidR="00EB728D" w:rsidRDefault="00E564AD" w:rsidP="008A5A6C">
      <w:pPr>
        <w:pStyle w:val="ListParagraph"/>
        <w:numPr>
          <w:ilvl w:val="0"/>
          <w:numId w:val="5"/>
        </w:numPr>
      </w:pPr>
      <w:r>
        <w:t>Remedy tickets – Recently the service desk has been back logged with tickets which delays ETO/WSWA ticket assign</w:t>
      </w:r>
      <w:r w:rsidR="008A5A6C">
        <w:t>ment</w:t>
      </w:r>
      <w:r>
        <w:t xml:space="preserve"> to our team. </w:t>
      </w:r>
      <w:r w:rsidRPr="008A5A6C">
        <w:rPr>
          <w:highlight w:val="yellow"/>
        </w:rPr>
        <w:t xml:space="preserve">SSN correction tickets are a high priority, needing an immediate fix so staff can record services </w:t>
      </w:r>
      <w:r w:rsidR="008A5A6C" w:rsidRPr="008A5A6C">
        <w:rPr>
          <w:highlight w:val="yellow"/>
        </w:rPr>
        <w:t>provide</w:t>
      </w:r>
      <w:r w:rsidR="008A5A6C" w:rsidRPr="008A5A6C">
        <w:rPr>
          <w:highlight w:val="yellow"/>
        </w:rPr>
        <w:t>d</w:t>
      </w:r>
      <w:r w:rsidR="008A5A6C" w:rsidRPr="008A5A6C">
        <w:rPr>
          <w:highlight w:val="yellow"/>
        </w:rPr>
        <w:t xml:space="preserve"> to customers</w:t>
      </w:r>
      <w:r w:rsidR="008A5A6C" w:rsidRPr="008A5A6C">
        <w:rPr>
          <w:highlight w:val="yellow"/>
        </w:rPr>
        <w:t xml:space="preserve"> </w:t>
      </w:r>
      <w:r w:rsidR="00D033CA" w:rsidRPr="008A5A6C">
        <w:rPr>
          <w:highlight w:val="yellow"/>
        </w:rPr>
        <w:t>timely</w:t>
      </w:r>
      <w:r w:rsidRPr="008A5A6C">
        <w:rPr>
          <w:highlight w:val="yellow"/>
        </w:rPr>
        <w:t xml:space="preserve">. </w:t>
      </w:r>
      <w:r w:rsidR="008A5A6C">
        <w:t xml:space="preserve">Email us at </w:t>
      </w:r>
      <w:hyperlink r:id="rId15" w:history="1">
        <w:r w:rsidR="008A5A6C" w:rsidRPr="00F13FB2">
          <w:rPr>
            <w:rStyle w:val="Hyperlink"/>
          </w:rPr>
          <w:t>esdgpwssteam@esd.wa.gov</w:t>
        </w:r>
      </w:hyperlink>
      <w:r w:rsidR="008A5A6C">
        <w:t xml:space="preserve"> if you receive a response within 24 hours. We can locate the ticket and start working on it.</w:t>
      </w:r>
    </w:p>
    <w:p w14:paraId="759A1541" w14:textId="08F11325"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Pr>
          <w:color w:val="FF0000"/>
        </w:rPr>
        <w:t>12/21</w:t>
      </w:r>
      <w:r w:rsidRPr="0071073F">
        <w:rPr>
          <w:color w:val="FF0000"/>
        </w:rPr>
        <w:t xml:space="preserve">/21  </w:t>
      </w:r>
      <w:r>
        <w:rPr>
          <w:color w:val="FF0000"/>
        </w:rPr>
        <w:t xml:space="preserve">1:30-4 </w:t>
      </w:r>
    </w:p>
    <w:p w14:paraId="332E596C" w14:textId="77777777"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9:30-12 and 3</w:t>
      </w:r>
      <w:r w:rsidRPr="0092055F">
        <w:rPr>
          <w:vertAlign w:val="superscript"/>
        </w:rPr>
        <w:t>rd</w:t>
      </w:r>
      <w:r>
        <w:t xml:space="preserve"> Tuesday 1:30-4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6"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EB728D">
      <w:pPr>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17"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42C452EA" w14:textId="64503023" w:rsidR="00E400FA" w:rsidRDefault="00751E0C" w:rsidP="00EB728D">
      <w:pPr>
        <w:pStyle w:val="ListParagraph"/>
        <w:numPr>
          <w:ilvl w:val="0"/>
          <w:numId w:val="5"/>
        </w:numPr>
      </w:pPr>
      <w:r>
        <w:t xml:space="preserve">Some employers are reporting landing on the Monster pay page. Direct them to click on ‘Home’ or ‘Sign in’ Clicking on ‘Post a Job’ here takes them to a page asking </w:t>
      </w:r>
      <w:r w:rsidR="00B24D86">
        <w:t>for</w:t>
      </w:r>
      <w:r>
        <w:t xml:space="preserve"> money. We are working on cleaning this up.</w:t>
      </w:r>
    </w:p>
    <w:p w14:paraId="424A0360" w14:textId="5BE1DE66" w:rsidR="00751E0C" w:rsidRDefault="00751E0C" w:rsidP="00854167">
      <w:pPr>
        <w:pStyle w:val="ListParagraph"/>
        <w:ind w:left="2160"/>
      </w:pPr>
      <w:r>
        <w:rPr>
          <w:noProof/>
        </w:rPr>
        <w:lastRenderedPageBreak/>
        <w:drawing>
          <wp:inline distT="0" distB="0" distL="0" distR="0" wp14:anchorId="6942C94F" wp14:editId="496C5411">
            <wp:extent cx="2468880" cy="183314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29186" cy="1877921"/>
                    </a:xfrm>
                    <a:prstGeom prst="rect">
                      <a:avLst/>
                    </a:prstGeom>
                  </pic:spPr>
                </pic:pic>
              </a:graphicData>
            </a:graphic>
          </wp:inline>
        </w:drawing>
      </w:r>
    </w:p>
    <w:p w14:paraId="031DE12D" w14:textId="77777777" w:rsidR="005A6DF1" w:rsidRDefault="005A6DF1" w:rsidP="00854167">
      <w:pPr>
        <w:pStyle w:val="ListParagraph"/>
        <w:ind w:left="2160"/>
      </w:pP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19"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17544B05"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020A7A08" w14:textId="77777777" w:rsidR="00A0372C" w:rsidRDefault="00A0372C" w:rsidP="00EB728D">
      <w:pPr>
        <w:pStyle w:val="ListParagraph"/>
        <w:spacing w:after="0"/>
        <w:ind w:left="2520"/>
        <w:rPr>
          <w:bCs/>
        </w:rPr>
      </w:pPr>
    </w:p>
    <w:p w14:paraId="42D790F5" w14:textId="2666E627" w:rsidR="0050719B" w:rsidRDefault="0050719B" w:rsidP="00A0372C">
      <w:pPr>
        <w:pStyle w:val="ListParagraph"/>
        <w:spacing w:after="0"/>
        <w:ind w:left="2160"/>
        <w:rPr>
          <w:bCs/>
        </w:rPr>
      </w:pPr>
      <w:r>
        <w:rPr>
          <w:noProof/>
        </w:rPr>
        <w:drawing>
          <wp:inline distT="0" distB="0" distL="0" distR="0" wp14:anchorId="6A3AF7D3" wp14:editId="3C107252">
            <wp:extent cx="2065192"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0015" cy="2072904"/>
                    </a:xfrm>
                    <a:prstGeom prst="rect">
                      <a:avLst/>
                    </a:prstGeom>
                  </pic:spPr>
                </pic:pic>
              </a:graphicData>
            </a:graphic>
          </wp:inline>
        </w:drawing>
      </w:r>
      <w:r>
        <w:rPr>
          <w:noProof/>
        </w:rPr>
        <w:drawing>
          <wp:inline distT="0" distB="0" distL="0" distR="0" wp14:anchorId="31A6666A" wp14:editId="4FDD1ABC">
            <wp:extent cx="2480310" cy="200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907" cy="2011215"/>
                    </a:xfrm>
                    <a:prstGeom prst="rect">
                      <a:avLst/>
                    </a:prstGeom>
                    <a:noFill/>
                  </pic:spPr>
                </pic:pic>
              </a:graphicData>
            </a:graphic>
          </wp:inline>
        </w:drawing>
      </w:r>
    </w:p>
    <w:p w14:paraId="1775F18B" w14:textId="145A6822" w:rsidR="004015FF" w:rsidRPr="002C75E8" w:rsidRDefault="004015FF" w:rsidP="0050719B">
      <w:pPr>
        <w:pStyle w:val="ListParagraph"/>
        <w:spacing w:after="0"/>
        <w:ind w:left="2160"/>
        <w:rPr>
          <w:bCs/>
        </w:rPr>
      </w:pPr>
    </w:p>
    <w:p w14:paraId="3E491E95" w14:textId="77777777" w:rsidR="00EB728D" w:rsidRDefault="00EB728D" w:rsidP="00EB728D">
      <w:pPr>
        <w:pStyle w:val="ListParagraph"/>
        <w:numPr>
          <w:ilvl w:val="0"/>
          <w:numId w:val="5"/>
        </w:numPr>
      </w:pPr>
      <w:r>
        <w:t xml:space="preserve">Chrome issues – Instructions on how to clear your cache are included in the </w:t>
      </w:r>
      <w:hyperlink r:id="rId22" w:history="1">
        <w:r w:rsidRPr="00D22644">
          <w:rPr>
            <w:rStyle w:val="Hyperlink"/>
          </w:rPr>
          <w:t>‘Checklist of things to do before submitting a service request’</w:t>
        </w:r>
      </w:hyperlink>
      <w:r>
        <w:t xml:space="preserve"> desk aid found on the WPC site.</w:t>
      </w:r>
    </w:p>
    <w:p w14:paraId="1626FC98" w14:textId="77777777" w:rsidR="00EB728D" w:rsidRDefault="00EB728D" w:rsidP="00EB728D">
      <w:pPr>
        <w:pStyle w:val="ListParagraph"/>
        <w:numPr>
          <w:ilvl w:val="2"/>
          <w:numId w:val="1"/>
        </w:numPr>
      </w:pPr>
      <w:r>
        <w:t xml:space="preserve">Clearing </w:t>
      </w:r>
      <w:r w:rsidRPr="0000159F">
        <w:rPr>
          <w:b/>
          <w:bCs/>
        </w:rPr>
        <w:t>Chrome</w:t>
      </w:r>
      <w:r>
        <w:t xml:space="preserve"> cache starts from the top right side of the browser bar</w:t>
      </w:r>
      <w:r>
        <w:tab/>
      </w:r>
    </w:p>
    <w:p w14:paraId="70B50B1D" w14:textId="77777777" w:rsidR="00EB728D" w:rsidRDefault="00EB728D" w:rsidP="00EB728D">
      <w:pPr>
        <w:pStyle w:val="ListParagraph"/>
        <w:numPr>
          <w:ilvl w:val="0"/>
          <w:numId w:val="36"/>
        </w:numPr>
      </w:pPr>
      <w:r>
        <w:t>Click the triple dots to open the Chrome tools menu</w:t>
      </w:r>
    </w:p>
    <w:p w14:paraId="6C7844B4" w14:textId="77777777" w:rsidR="00EB728D" w:rsidRDefault="00EB728D" w:rsidP="00EB728D">
      <w:pPr>
        <w:pStyle w:val="ListParagraph"/>
        <w:numPr>
          <w:ilvl w:val="0"/>
          <w:numId w:val="36"/>
        </w:numPr>
      </w:pPr>
      <w:r>
        <w:t>Hover over “More tools”</w:t>
      </w:r>
    </w:p>
    <w:p w14:paraId="1E085537" w14:textId="77777777" w:rsidR="00EB728D" w:rsidRDefault="00EB728D" w:rsidP="00EB728D">
      <w:pPr>
        <w:pStyle w:val="ListParagraph"/>
        <w:numPr>
          <w:ilvl w:val="0"/>
          <w:numId w:val="36"/>
        </w:numPr>
      </w:pPr>
      <w:r>
        <w:t>Click “Clear browsing data” which opens a new screen</w:t>
      </w:r>
      <w:r w:rsidRPr="00EB728D">
        <w:rPr>
          <w:noProof/>
        </w:rPr>
        <w:t xml:space="preserve"> </w:t>
      </w:r>
      <w:r>
        <w:rPr>
          <w:noProof/>
        </w:rPr>
        <w:t xml:space="preserve"> </w:t>
      </w:r>
    </w:p>
    <w:p w14:paraId="3FFD237E" w14:textId="77777777" w:rsidR="00EB728D" w:rsidRDefault="00EB728D" w:rsidP="00EB728D">
      <w:pPr>
        <w:pStyle w:val="ListParagraph"/>
        <w:numPr>
          <w:ilvl w:val="0"/>
          <w:numId w:val="36"/>
        </w:numPr>
      </w:pPr>
      <w:r>
        <w:t>Click “Clear data”</w:t>
      </w:r>
    </w:p>
    <w:p w14:paraId="568EBD03" w14:textId="156C59AD" w:rsidR="00EB728D" w:rsidRDefault="00EB728D" w:rsidP="00EB728D">
      <w:pPr>
        <w:pStyle w:val="ListParagraph"/>
        <w:ind w:left="2520"/>
      </w:pPr>
    </w:p>
    <w:p w14:paraId="78B8FCE3" w14:textId="2F032408" w:rsidR="00EB728D" w:rsidRDefault="00EB728D" w:rsidP="00EB728D">
      <w:pPr>
        <w:pStyle w:val="ListParagraph"/>
        <w:ind w:left="2520"/>
      </w:pPr>
      <w:r>
        <w:rPr>
          <w:noProof/>
        </w:rPr>
        <w:drawing>
          <wp:inline distT="0" distB="0" distL="0" distR="0" wp14:anchorId="23EEDE22" wp14:editId="1B3F7317">
            <wp:extent cx="3267456" cy="1308192"/>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80664" cy="1353517"/>
                    </a:xfrm>
                    <a:prstGeom prst="rect">
                      <a:avLst/>
                    </a:prstGeom>
                  </pic:spPr>
                </pic:pic>
              </a:graphicData>
            </a:graphic>
          </wp:inline>
        </w:drawing>
      </w:r>
    </w:p>
    <w:p w14:paraId="268A113D" w14:textId="2D97BE40" w:rsidR="00EB728D" w:rsidRDefault="00EB728D" w:rsidP="00EB728D">
      <w:pPr>
        <w:pStyle w:val="ListParagraph"/>
        <w:ind w:left="2520"/>
      </w:pPr>
    </w:p>
    <w:p w14:paraId="316A7032" w14:textId="06D3B466" w:rsidR="00EB728D" w:rsidRDefault="00EB728D" w:rsidP="00EB728D">
      <w:pPr>
        <w:pStyle w:val="ListParagraph"/>
        <w:ind w:left="2520"/>
      </w:pPr>
      <w:r>
        <w:rPr>
          <w:noProof/>
        </w:rPr>
        <w:drawing>
          <wp:inline distT="0" distB="0" distL="0" distR="0" wp14:anchorId="02BC6388" wp14:editId="7A5AB318">
            <wp:extent cx="3201826" cy="29504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40378" cy="3078139"/>
                    </a:xfrm>
                    <a:prstGeom prst="rect">
                      <a:avLst/>
                    </a:prstGeom>
                  </pic:spPr>
                </pic:pic>
              </a:graphicData>
            </a:graphic>
          </wp:inline>
        </w:drawing>
      </w: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5"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05F89ECF" w14:textId="42116A5D" w:rsidR="00753E30" w:rsidRDefault="00FB3094" w:rsidP="009A2C14">
      <w:pPr>
        <w:spacing w:after="0"/>
        <w:rPr>
          <w:b/>
        </w:rPr>
      </w:pPr>
      <w:r w:rsidRPr="00FB3094">
        <w:rPr>
          <w:b/>
        </w:rPr>
        <w:t>CHAT</w:t>
      </w:r>
    </w:p>
    <w:p w14:paraId="63F38D4E" w14:textId="75AC3CC8" w:rsidR="002B7D0D" w:rsidRPr="002B7D0D" w:rsidRDefault="002B7D0D" w:rsidP="002B7D0D">
      <w:pPr>
        <w:tabs>
          <w:tab w:val="left" w:pos="2760"/>
        </w:tabs>
        <w:spacing w:after="0"/>
        <w:rPr>
          <w:bCs/>
          <w:color w:val="C00000"/>
        </w:rPr>
      </w:pPr>
      <w:r w:rsidRPr="002B7D0D">
        <w:rPr>
          <w:bCs/>
        </w:rPr>
        <w:t>from Heidi Schauble to everyone:    10:07 AM</w:t>
      </w:r>
      <w:r>
        <w:rPr>
          <w:bCs/>
        </w:rPr>
        <w:t xml:space="preserve"> </w:t>
      </w:r>
      <w:r w:rsidRPr="002B7D0D">
        <w:rPr>
          <w:bCs/>
        </w:rPr>
        <w:t xml:space="preserve">Can or will email be added as a method of contact? Emails can count as services as long as there is </w:t>
      </w:r>
      <w:r w:rsidR="00AF77AD" w:rsidRPr="002B7D0D">
        <w:rPr>
          <w:bCs/>
        </w:rPr>
        <w:t>two-way</w:t>
      </w:r>
      <w:r w:rsidRPr="002B7D0D">
        <w:rPr>
          <w:bCs/>
        </w:rPr>
        <w:t xml:space="preserve"> contact and a service described in the service </w:t>
      </w:r>
      <w:r w:rsidR="00AF77AD" w:rsidRPr="002B7D0D">
        <w:rPr>
          <w:bCs/>
        </w:rPr>
        <w:t>catalogue</w:t>
      </w:r>
      <w:r w:rsidRPr="002B7D0D">
        <w:rPr>
          <w:bCs/>
        </w:rPr>
        <w:t xml:space="preserve"> is provided. </w:t>
      </w:r>
    </w:p>
    <w:p w14:paraId="14030491" w14:textId="2A8E6431" w:rsidR="002B7D0D" w:rsidRPr="002B7D0D" w:rsidRDefault="002B7D0D" w:rsidP="002B7D0D">
      <w:pPr>
        <w:tabs>
          <w:tab w:val="left" w:pos="2760"/>
        </w:tabs>
        <w:spacing w:after="0"/>
        <w:rPr>
          <w:bCs/>
        </w:rPr>
      </w:pPr>
      <w:r w:rsidRPr="002B7D0D">
        <w:rPr>
          <w:bCs/>
        </w:rPr>
        <w:t>from Kerns, Adeline (ESD) to everyone:    10:10 AM</w:t>
      </w:r>
      <w:r>
        <w:rPr>
          <w:bCs/>
        </w:rPr>
        <w:t xml:space="preserve"> </w:t>
      </w:r>
      <w:r w:rsidRPr="002B7D0D">
        <w:rPr>
          <w:bCs/>
        </w:rPr>
        <w:t xml:space="preserve">Email would require a case note descripting the </w:t>
      </w:r>
      <w:r w:rsidR="00AF77AD" w:rsidRPr="002B7D0D">
        <w:rPr>
          <w:bCs/>
        </w:rPr>
        <w:t>2-way</w:t>
      </w:r>
      <w:r w:rsidRPr="002B7D0D">
        <w:rPr>
          <w:bCs/>
        </w:rPr>
        <w:t xml:space="preserve"> engagement</w:t>
      </w:r>
    </w:p>
    <w:p w14:paraId="1612A90A" w14:textId="3E65C9DE" w:rsidR="002B7D0D" w:rsidRPr="002B7D0D" w:rsidRDefault="002B7D0D" w:rsidP="002B7D0D">
      <w:pPr>
        <w:tabs>
          <w:tab w:val="left" w:pos="2760"/>
        </w:tabs>
        <w:spacing w:after="0"/>
        <w:rPr>
          <w:bCs/>
        </w:rPr>
      </w:pPr>
      <w:r w:rsidRPr="002B7D0D">
        <w:rPr>
          <w:bCs/>
        </w:rPr>
        <w:t>from Emily Anderson to everyone:    10:10 AM</w:t>
      </w:r>
      <w:r>
        <w:rPr>
          <w:bCs/>
        </w:rPr>
        <w:t xml:space="preserve">  </w:t>
      </w:r>
      <w:r w:rsidRPr="002B7D0D">
        <w:rPr>
          <w:bCs/>
        </w:rPr>
        <w:t>Depending on the service and what is provided, email does not always count as a service.  Yes, what Adeline said!</w:t>
      </w:r>
    </w:p>
    <w:p w14:paraId="3FF49C4A" w14:textId="6BEF57BD" w:rsidR="002B7D0D" w:rsidRPr="002B7D0D" w:rsidRDefault="002B7D0D" w:rsidP="002B7D0D">
      <w:pPr>
        <w:tabs>
          <w:tab w:val="left" w:pos="2760"/>
        </w:tabs>
        <w:spacing w:after="0"/>
        <w:rPr>
          <w:bCs/>
        </w:rPr>
      </w:pPr>
      <w:r w:rsidRPr="002B7D0D">
        <w:rPr>
          <w:bCs/>
        </w:rPr>
        <w:t>from Heidi Schauble to everyone:    10:10 AM</w:t>
      </w:r>
      <w:r>
        <w:rPr>
          <w:bCs/>
        </w:rPr>
        <w:t xml:space="preserve"> </w:t>
      </w:r>
      <w:r w:rsidRPr="002B7D0D">
        <w:rPr>
          <w:bCs/>
        </w:rPr>
        <w:t xml:space="preserve">That is correct, email does not always count but it can and does in multiple situations. </w:t>
      </w:r>
    </w:p>
    <w:p w14:paraId="316D85A0" w14:textId="05374BD8" w:rsidR="002B7D0D" w:rsidRDefault="002B7D0D" w:rsidP="002B7D0D">
      <w:pPr>
        <w:tabs>
          <w:tab w:val="left" w:pos="2760"/>
        </w:tabs>
        <w:spacing w:after="0"/>
        <w:rPr>
          <w:bCs/>
        </w:rPr>
      </w:pPr>
      <w:r w:rsidRPr="002B7D0D">
        <w:rPr>
          <w:bCs/>
        </w:rPr>
        <w:t>from Heidi Schauble to everyone:    10:12 AM</w:t>
      </w:r>
      <w:r>
        <w:rPr>
          <w:bCs/>
        </w:rPr>
        <w:t xml:space="preserve">  </w:t>
      </w:r>
      <w:r w:rsidRPr="002B7D0D">
        <w:rPr>
          <w:bCs/>
        </w:rPr>
        <w:t>Got it, thank you. If you find out how to make that request let us know, it would be helpful to track as case managers are not going to know which one to select for emails as they are not in person or video calls.</w:t>
      </w:r>
    </w:p>
    <w:p w14:paraId="3565482E" w14:textId="098ED4B8" w:rsidR="002B7D0D" w:rsidRDefault="002B7D0D" w:rsidP="002B7D0D">
      <w:pPr>
        <w:tabs>
          <w:tab w:val="left" w:pos="2760"/>
        </w:tabs>
        <w:spacing w:after="0"/>
        <w:rPr>
          <w:bCs/>
        </w:rPr>
      </w:pPr>
    </w:p>
    <w:p w14:paraId="47835FAD" w14:textId="177502F5" w:rsidR="002B7D0D" w:rsidRPr="002B7D0D" w:rsidRDefault="002B7D0D" w:rsidP="002B7D0D">
      <w:pPr>
        <w:tabs>
          <w:tab w:val="left" w:pos="2760"/>
        </w:tabs>
        <w:spacing w:after="0"/>
        <w:rPr>
          <w:b/>
        </w:rPr>
      </w:pPr>
      <w:r w:rsidRPr="002B7D0D">
        <w:rPr>
          <w:b/>
        </w:rPr>
        <w:t>Conversation about the LinkedIn Learning licenses</w:t>
      </w:r>
    </w:p>
    <w:p w14:paraId="4FAC1C19" w14:textId="65372845" w:rsidR="002B7D0D" w:rsidRPr="002B7D0D" w:rsidRDefault="002B7D0D" w:rsidP="002B7D0D">
      <w:pPr>
        <w:tabs>
          <w:tab w:val="left" w:pos="2760"/>
        </w:tabs>
        <w:spacing w:after="0"/>
        <w:rPr>
          <w:bCs/>
        </w:rPr>
      </w:pPr>
      <w:r w:rsidRPr="002B7D0D">
        <w:rPr>
          <w:bCs/>
        </w:rPr>
        <w:t>from Tracy Ferrell to everyone:    10:15 AM</w:t>
      </w:r>
      <w:r>
        <w:rPr>
          <w:bCs/>
        </w:rPr>
        <w:t xml:space="preserve">  </w:t>
      </w:r>
      <w:r w:rsidRPr="002B7D0D">
        <w:rPr>
          <w:bCs/>
        </w:rPr>
        <w:t>Eastern IS participating!!</w:t>
      </w:r>
    </w:p>
    <w:p w14:paraId="5F2B1E59" w14:textId="01AAAA99" w:rsidR="002B7D0D" w:rsidRPr="002B7D0D" w:rsidRDefault="002B7D0D" w:rsidP="002B7D0D">
      <w:pPr>
        <w:tabs>
          <w:tab w:val="left" w:pos="2760"/>
        </w:tabs>
        <w:spacing w:after="0"/>
        <w:rPr>
          <w:bCs/>
        </w:rPr>
      </w:pPr>
      <w:r w:rsidRPr="002B7D0D">
        <w:rPr>
          <w:bCs/>
        </w:rPr>
        <w:t>from Abplanalp, Christopher T (ESD) to everyone:    10:19 AM</w:t>
      </w:r>
      <w:r>
        <w:rPr>
          <w:bCs/>
        </w:rPr>
        <w:t xml:space="preserve">  </w:t>
      </w:r>
      <w:r w:rsidRPr="002B7D0D">
        <w:rPr>
          <w:bCs/>
        </w:rPr>
        <w:t>Additionally, these licenses connect to the customer's LinkedIn profile.</w:t>
      </w:r>
    </w:p>
    <w:p w14:paraId="46F6A4D0" w14:textId="2A31104C" w:rsidR="002B7D0D" w:rsidRPr="002B7D0D" w:rsidRDefault="002B7D0D" w:rsidP="002B7D0D">
      <w:pPr>
        <w:tabs>
          <w:tab w:val="left" w:pos="2760"/>
        </w:tabs>
        <w:spacing w:after="0"/>
        <w:rPr>
          <w:bCs/>
        </w:rPr>
      </w:pPr>
      <w:r w:rsidRPr="002B7D0D">
        <w:rPr>
          <w:bCs/>
        </w:rPr>
        <w:t>from Aue, Lynn (ESD) to everyone:    10:21 AM</w:t>
      </w:r>
      <w:r>
        <w:rPr>
          <w:bCs/>
        </w:rPr>
        <w:t xml:space="preserve">  </w:t>
      </w:r>
      <w:r w:rsidRPr="002B7D0D">
        <w:rPr>
          <w:bCs/>
        </w:rPr>
        <w:t>Thanks Donna!</w:t>
      </w:r>
    </w:p>
    <w:p w14:paraId="7F1D8B03" w14:textId="77777777" w:rsidR="002B7D0D" w:rsidRPr="002B7D0D" w:rsidRDefault="002B7D0D" w:rsidP="002B7D0D">
      <w:pPr>
        <w:tabs>
          <w:tab w:val="left" w:pos="2760"/>
        </w:tabs>
        <w:spacing w:after="0"/>
        <w:rPr>
          <w:bCs/>
        </w:rPr>
      </w:pPr>
      <w:r w:rsidRPr="002B7D0D">
        <w:rPr>
          <w:bCs/>
        </w:rPr>
        <w:t>from Chase, Kim (ESD) to everyone:    10:21 AM</w:t>
      </w:r>
    </w:p>
    <w:p w14:paraId="2B6AEEEC" w14:textId="77777777" w:rsidR="002B7D0D" w:rsidRPr="002B7D0D" w:rsidRDefault="002B7D0D" w:rsidP="002B7D0D">
      <w:pPr>
        <w:tabs>
          <w:tab w:val="left" w:pos="2760"/>
        </w:tabs>
        <w:spacing w:after="0"/>
        <w:rPr>
          <w:bCs/>
        </w:rPr>
      </w:pPr>
      <w:r w:rsidRPr="002B7D0D">
        <w:rPr>
          <w:bCs/>
        </w:rPr>
        <w:t>Is there any training available for LinkedIn?</w:t>
      </w:r>
    </w:p>
    <w:p w14:paraId="3C484B6C" w14:textId="29D4E4F2" w:rsidR="002B7D0D" w:rsidRPr="002B7D0D" w:rsidRDefault="002B7D0D" w:rsidP="002B7D0D">
      <w:pPr>
        <w:tabs>
          <w:tab w:val="left" w:pos="2760"/>
        </w:tabs>
        <w:spacing w:after="0"/>
        <w:rPr>
          <w:bCs/>
        </w:rPr>
      </w:pPr>
      <w:r w:rsidRPr="002B7D0D">
        <w:rPr>
          <w:bCs/>
        </w:rPr>
        <w:t>from Mack, Donna R (ESD) to everyone:    10:21 AM</w:t>
      </w:r>
      <w:r>
        <w:rPr>
          <w:bCs/>
        </w:rPr>
        <w:t xml:space="preserve">  </w:t>
      </w:r>
      <w:r w:rsidRPr="002B7D0D">
        <w:rPr>
          <w:bCs/>
        </w:rPr>
        <w:t>sorry Tracey!</w:t>
      </w:r>
    </w:p>
    <w:p w14:paraId="6D530FBA" w14:textId="608CEE42" w:rsidR="002B7D0D" w:rsidRPr="002B7D0D" w:rsidRDefault="002B7D0D" w:rsidP="002B7D0D">
      <w:pPr>
        <w:tabs>
          <w:tab w:val="left" w:pos="2760"/>
        </w:tabs>
        <w:spacing w:after="0"/>
        <w:rPr>
          <w:bCs/>
        </w:rPr>
      </w:pPr>
      <w:r w:rsidRPr="002B7D0D">
        <w:rPr>
          <w:bCs/>
        </w:rPr>
        <w:t>from Tracy Ferrell to everyone:    10:21 AM</w:t>
      </w:r>
      <w:r>
        <w:rPr>
          <w:bCs/>
        </w:rPr>
        <w:t xml:space="preserve">  </w:t>
      </w:r>
      <w:r w:rsidRPr="002B7D0D">
        <w:rPr>
          <w:bCs/>
        </w:rPr>
        <w:t xml:space="preserve">No problem, Donna. </w:t>
      </w:r>
    </w:p>
    <w:p w14:paraId="613F6081" w14:textId="23D92739" w:rsidR="002B7D0D" w:rsidRPr="002B7D0D" w:rsidRDefault="002B7D0D" w:rsidP="002B7D0D">
      <w:pPr>
        <w:tabs>
          <w:tab w:val="left" w:pos="2760"/>
        </w:tabs>
        <w:spacing w:after="0"/>
        <w:rPr>
          <w:bCs/>
        </w:rPr>
      </w:pPr>
      <w:r w:rsidRPr="002B7D0D">
        <w:rPr>
          <w:bCs/>
        </w:rPr>
        <w:t>from Mack, Donna R (ESD) to everyone:    10:22 AM</w:t>
      </w:r>
      <w:r>
        <w:rPr>
          <w:bCs/>
        </w:rPr>
        <w:t xml:space="preserve">  </w:t>
      </w:r>
      <w:r w:rsidRPr="002B7D0D">
        <w:rPr>
          <w:bCs/>
        </w:rPr>
        <w:t>Ariana also created a manual that is helpful for staff</w:t>
      </w:r>
    </w:p>
    <w:p w14:paraId="24531533" w14:textId="0025EB8B" w:rsidR="002B7D0D" w:rsidRPr="002B7D0D" w:rsidRDefault="002B7D0D" w:rsidP="002B7D0D">
      <w:pPr>
        <w:tabs>
          <w:tab w:val="left" w:pos="2760"/>
        </w:tabs>
        <w:spacing w:after="0"/>
        <w:rPr>
          <w:bCs/>
        </w:rPr>
      </w:pPr>
      <w:r w:rsidRPr="002B7D0D">
        <w:rPr>
          <w:bCs/>
        </w:rPr>
        <w:t>from Mary to everyone:    10:24 AM</w:t>
      </w:r>
      <w:r>
        <w:rPr>
          <w:bCs/>
        </w:rPr>
        <w:t xml:space="preserve">  </w:t>
      </w:r>
      <w:r w:rsidRPr="002B7D0D">
        <w:rPr>
          <w:bCs/>
        </w:rPr>
        <w:t>@Lynn - are you going to upload this to the ETO training resources on the WPC site?</w:t>
      </w:r>
      <w:r>
        <w:rPr>
          <w:bCs/>
        </w:rPr>
        <w:t xml:space="preserve"> </w:t>
      </w:r>
      <w:r w:rsidRPr="002B7D0D">
        <w:rPr>
          <w:bCs/>
          <w:i/>
          <w:iCs/>
          <w:color w:val="C00000"/>
        </w:rPr>
        <w:t>The PowerPoint and Q &amp; A are already on the WPC</w:t>
      </w:r>
      <w:r w:rsidRPr="002B7D0D">
        <w:rPr>
          <w:bCs/>
        </w:rPr>
        <w:t xml:space="preserve"> </w:t>
      </w:r>
      <w:r w:rsidRPr="002B7D0D">
        <w:rPr>
          <w:bCs/>
        </w:rPr>
        <w:t xml:space="preserve">https://wpc.wa.gov/tech/ETO-refresher-training </w:t>
      </w:r>
    </w:p>
    <w:p w14:paraId="1357A7A5" w14:textId="06180FA3" w:rsidR="002B7D0D" w:rsidRPr="002B7D0D" w:rsidRDefault="002B7D0D" w:rsidP="002B7D0D">
      <w:pPr>
        <w:tabs>
          <w:tab w:val="left" w:pos="2760"/>
        </w:tabs>
        <w:spacing w:after="0"/>
        <w:rPr>
          <w:bCs/>
          <w:i/>
          <w:iCs/>
          <w:color w:val="C00000"/>
        </w:rPr>
      </w:pPr>
      <w:r w:rsidRPr="002B7D0D">
        <w:rPr>
          <w:bCs/>
        </w:rPr>
        <w:t>from Aue, Lynn (ESD) to everyone:    10:24 AM</w:t>
      </w:r>
      <w:r>
        <w:rPr>
          <w:bCs/>
        </w:rPr>
        <w:t xml:space="preserve">  </w:t>
      </w:r>
      <w:r w:rsidRPr="002B7D0D">
        <w:rPr>
          <w:bCs/>
        </w:rPr>
        <w:t xml:space="preserve">is this the only LiL TP that should be entered for tracking? Or if your participant takes a class on their own should staff record a service for that training? </w:t>
      </w:r>
      <w:r w:rsidRPr="002B7D0D">
        <w:rPr>
          <w:bCs/>
          <w:i/>
          <w:iCs/>
          <w:color w:val="C00000"/>
        </w:rPr>
        <w:t>– Donna will ask this question and get back to Lynn</w:t>
      </w:r>
    </w:p>
    <w:p w14:paraId="68D1177E" w14:textId="2308F279" w:rsidR="002B7D0D" w:rsidRPr="002B7D0D" w:rsidRDefault="002B7D0D" w:rsidP="002B7D0D">
      <w:pPr>
        <w:tabs>
          <w:tab w:val="left" w:pos="2760"/>
        </w:tabs>
        <w:spacing w:after="0"/>
        <w:rPr>
          <w:bCs/>
        </w:rPr>
      </w:pPr>
      <w:r w:rsidRPr="002B7D0D">
        <w:rPr>
          <w:bCs/>
        </w:rPr>
        <w:t>from Aue, Lynn (ESD) to everyone:    10:28 AM</w:t>
      </w:r>
      <w:r>
        <w:rPr>
          <w:bCs/>
        </w:rPr>
        <w:t xml:space="preserve">  </w:t>
      </w:r>
      <w:r w:rsidRPr="002B7D0D">
        <w:rPr>
          <w:bCs/>
        </w:rPr>
        <w:t>Staff can access LiL free through their local library</w:t>
      </w:r>
    </w:p>
    <w:p w14:paraId="387F2D9E" w14:textId="77777777" w:rsidR="002B7D0D" w:rsidRPr="002B7D0D" w:rsidRDefault="002B7D0D" w:rsidP="002B7D0D">
      <w:pPr>
        <w:tabs>
          <w:tab w:val="left" w:pos="2760"/>
        </w:tabs>
        <w:spacing w:after="0"/>
        <w:rPr>
          <w:bCs/>
        </w:rPr>
      </w:pPr>
      <w:r w:rsidRPr="002B7D0D">
        <w:rPr>
          <w:bCs/>
        </w:rPr>
        <w:t>from Aue, Lynn (ESD) to everyone:    10:29 AM</w:t>
      </w:r>
    </w:p>
    <w:p w14:paraId="2E3E82EB" w14:textId="5BD32B3F" w:rsidR="002B7D0D" w:rsidRPr="002B7D0D" w:rsidRDefault="002B7D0D" w:rsidP="002B7D0D">
      <w:pPr>
        <w:tabs>
          <w:tab w:val="left" w:pos="2760"/>
        </w:tabs>
        <w:spacing w:after="0"/>
        <w:rPr>
          <w:bCs/>
          <w:i/>
          <w:iCs/>
          <w:color w:val="C00000"/>
        </w:rPr>
      </w:pPr>
      <w:r w:rsidRPr="002B7D0D">
        <w:rPr>
          <w:bCs/>
        </w:rPr>
        <w:lastRenderedPageBreak/>
        <w:t>from Heidi Schauble to everyone:    10:31 AM</w:t>
      </w:r>
      <w:r>
        <w:rPr>
          <w:bCs/>
        </w:rPr>
        <w:t xml:space="preserve">  </w:t>
      </w:r>
      <w:r w:rsidRPr="002B7D0D">
        <w:rPr>
          <w:bCs/>
        </w:rPr>
        <w:t xml:space="preserve">Donna, are you able to clarify whether the </w:t>
      </w:r>
      <w:r w:rsidR="00AF77AD" w:rsidRPr="002B7D0D">
        <w:rPr>
          <w:bCs/>
        </w:rPr>
        <w:t>licenses</w:t>
      </w:r>
      <w:r w:rsidRPr="002B7D0D">
        <w:rPr>
          <w:bCs/>
        </w:rPr>
        <w:t xml:space="preserve"> that have already been </w:t>
      </w:r>
      <w:r w:rsidR="00AF77AD" w:rsidRPr="002B7D0D">
        <w:rPr>
          <w:bCs/>
        </w:rPr>
        <w:t>distributed</w:t>
      </w:r>
      <w:r w:rsidRPr="002B7D0D">
        <w:rPr>
          <w:bCs/>
        </w:rPr>
        <w:t xml:space="preserve"> prior to the July 1st cutoff will continue to have access to LinkedIn Learning or whether those </w:t>
      </w:r>
      <w:r w:rsidR="00AF77AD" w:rsidRPr="002B7D0D">
        <w:rPr>
          <w:bCs/>
        </w:rPr>
        <w:t>licenses</w:t>
      </w:r>
      <w:r w:rsidRPr="002B7D0D">
        <w:rPr>
          <w:bCs/>
        </w:rPr>
        <w:t xml:space="preserve"> will expire July 2022? </w:t>
      </w:r>
      <w:r w:rsidRPr="002B7D0D">
        <w:rPr>
          <w:bCs/>
          <w:i/>
          <w:iCs/>
          <w:color w:val="C00000"/>
        </w:rPr>
        <w:t xml:space="preserve">Donna added that the licenses can </w:t>
      </w:r>
      <w:r>
        <w:rPr>
          <w:bCs/>
          <w:i/>
          <w:iCs/>
          <w:color w:val="C00000"/>
        </w:rPr>
        <w:t xml:space="preserve">now </w:t>
      </w:r>
      <w:r w:rsidRPr="002B7D0D">
        <w:rPr>
          <w:bCs/>
          <w:i/>
          <w:iCs/>
          <w:color w:val="C00000"/>
        </w:rPr>
        <w:t xml:space="preserve">be tracked </w:t>
      </w:r>
      <w:r>
        <w:rPr>
          <w:bCs/>
          <w:i/>
          <w:iCs/>
          <w:color w:val="C00000"/>
        </w:rPr>
        <w:t xml:space="preserve">from the initial onset </w:t>
      </w:r>
      <w:r w:rsidRPr="002B7D0D">
        <w:rPr>
          <w:bCs/>
          <w:i/>
          <w:iCs/>
          <w:color w:val="C00000"/>
        </w:rPr>
        <w:t xml:space="preserve">but when they expire in </w:t>
      </w:r>
      <w:r>
        <w:rPr>
          <w:bCs/>
          <w:i/>
          <w:iCs/>
          <w:color w:val="C00000"/>
        </w:rPr>
        <w:t xml:space="preserve">July </w:t>
      </w:r>
      <w:r w:rsidRPr="002B7D0D">
        <w:rPr>
          <w:bCs/>
          <w:i/>
          <w:iCs/>
          <w:color w:val="C00000"/>
        </w:rPr>
        <w:t>2022 staff will not be able to view participants account</w:t>
      </w:r>
      <w:r>
        <w:rPr>
          <w:bCs/>
          <w:i/>
          <w:iCs/>
          <w:color w:val="C00000"/>
        </w:rPr>
        <w:t xml:space="preserve"> records</w:t>
      </w:r>
    </w:p>
    <w:p w14:paraId="1169E4EE" w14:textId="59D7078E" w:rsidR="002B7D0D" w:rsidRPr="002B7D0D" w:rsidRDefault="002B7D0D" w:rsidP="002B7D0D">
      <w:pPr>
        <w:tabs>
          <w:tab w:val="left" w:pos="2760"/>
        </w:tabs>
        <w:spacing w:after="0"/>
        <w:rPr>
          <w:bCs/>
        </w:rPr>
      </w:pPr>
      <w:r w:rsidRPr="002B7D0D">
        <w:rPr>
          <w:bCs/>
        </w:rPr>
        <w:t>from Vey Damneun to everyone:    10:32 AM</w:t>
      </w:r>
      <w:r>
        <w:rPr>
          <w:bCs/>
        </w:rPr>
        <w:t xml:space="preserve">  </w:t>
      </w:r>
      <w:r w:rsidRPr="002B7D0D">
        <w:rPr>
          <w:bCs/>
        </w:rPr>
        <w:t xml:space="preserve">Is that same for Coursera? Not training program and not </w:t>
      </w:r>
      <w:r w:rsidR="00AF77AD" w:rsidRPr="002B7D0D">
        <w:rPr>
          <w:bCs/>
        </w:rPr>
        <w:t>measurable</w:t>
      </w:r>
      <w:r w:rsidRPr="002B7D0D">
        <w:rPr>
          <w:bCs/>
        </w:rPr>
        <w:t xml:space="preserve"> not </w:t>
      </w:r>
    </w:p>
    <w:p w14:paraId="70510990" w14:textId="4A9DED38" w:rsidR="002B7D0D" w:rsidRPr="002B7D0D" w:rsidRDefault="002B7D0D" w:rsidP="002B7D0D">
      <w:pPr>
        <w:tabs>
          <w:tab w:val="left" w:pos="2760"/>
        </w:tabs>
        <w:spacing w:after="0"/>
        <w:rPr>
          <w:bCs/>
        </w:rPr>
      </w:pPr>
      <w:r w:rsidRPr="002B7D0D">
        <w:rPr>
          <w:bCs/>
        </w:rPr>
        <w:t>from Aue, Lynn (ESD) to everyone:    10:32 AM</w:t>
      </w:r>
      <w:r>
        <w:rPr>
          <w:bCs/>
        </w:rPr>
        <w:t xml:space="preserve">  </w:t>
      </w:r>
      <w:r w:rsidRPr="002B7D0D">
        <w:rPr>
          <w:bCs/>
        </w:rPr>
        <w:t>@Vey that is a question to ask ESD Policy</w:t>
      </w:r>
      <w:r>
        <w:rPr>
          <w:bCs/>
        </w:rPr>
        <w:t xml:space="preserve"> email at </w:t>
      </w:r>
      <w:r w:rsidRPr="002B7D0D">
        <w:rPr>
          <w:bCs/>
        </w:rPr>
        <w:t>SystemPolicy@ESD.WA.GOV</w:t>
      </w:r>
    </w:p>
    <w:p w14:paraId="4FC892E9" w14:textId="1A0F65C5" w:rsidR="002B7D0D" w:rsidRPr="002B7D0D" w:rsidRDefault="002B7D0D" w:rsidP="002B7D0D">
      <w:pPr>
        <w:tabs>
          <w:tab w:val="left" w:pos="2760"/>
        </w:tabs>
        <w:spacing w:after="0"/>
        <w:rPr>
          <w:bCs/>
        </w:rPr>
      </w:pPr>
      <w:r w:rsidRPr="002B7D0D">
        <w:rPr>
          <w:bCs/>
        </w:rPr>
        <w:t>from Vey Damneun to everyone:    10:33 AM</w:t>
      </w:r>
      <w:r>
        <w:rPr>
          <w:bCs/>
        </w:rPr>
        <w:t xml:space="preserve">  </w:t>
      </w:r>
      <w:r w:rsidRPr="002B7D0D">
        <w:rPr>
          <w:bCs/>
        </w:rPr>
        <w:t>Thanks</w:t>
      </w:r>
    </w:p>
    <w:p w14:paraId="3A462C2A" w14:textId="79E0520F" w:rsidR="002B7D0D" w:rsidRDefault="002B7D0D" w:rsidP="002B7D0D">
      <w:pPr>
        <w:tabs>
          <w:tab w:val="left" w:pos="2760"/>
        </w:tabs>
        <w:spacing w:after="0"/>
        <w:rPr>
          <w:bCs/>
        </w:rPr>
      </w:pPr>
      <w:r w:rsidRPr="002B7D0D">
        <w:rPr>
          <w:bCs/>
        </w:rPr>
        <w:t>from Heidi Schauble to everyone:    10:34 A</w:t>
      </w:r>
      <w:r>
        <w:rPr>
          <w:bCs/>
        </w:rPr>
        <w:t xml:space="preserve">  </w:t>
      </w:r>
      <w:r w:rsidRPr="002B7D0D">
        <w:rPr>
          <w:bCs/>
        </w:rPr>
        <w:t>Got it, thank you!</w:t>
      </w:r>
    </w:p>
    <w:p w14:paraId="2DB8EFE1" w14:textId="2AD749E8" w:rsidR="002B7D0D" w:rsidRDefault="002B7D0D" w:rsidP="002B7D0D">
      <w:pPr>
        <w:tabs>
          <w:tab w:val="left" w:pos="2760"/>
        </w:tabs>
        <w:spacing w:after="0"/>
        <w:rPr>
          <w:bCs/>
        </w:rPr>
      </w:pPr>
    </w:p>
    <w:p w14:paraId="203B017B" w14:textId="79E504F2" w:rsidR="002B7D0D" w:rsidRPr="002B7D0D" w:rsidRDefault="002B7D0D" w:rsidP="002B7D0D">
      <w:pPr>
        <w:tabs>
          <w:tab w:val="left" w:pos="2760"/>
        </w:tabs>
        <w:spacing w:after="0"/>
        <w:rPr>
          <w:b/>
        </w:rPr>
      </w:pPr>
      <w:r w:rsidRPr="002B7D0D">
        <w:rPr>
          <w:b/>
        </w:rPr>
        <w:t>Discussion on not changing permissions for all staff having the ability to change offices and case managers vis the Program Enrollment  TP</w:t>
      </w:r>
      <w:r>
        <w:rPr>
          <w:b/>
        </w:rPr>
        <w:t>, moving forward with the new case manager TP and new report to support it</w:t>
      </w:r>
    </w:p>
    <w:p w14:paraId="2D763DFA" w14:textId="499866D7" w:rsidR="002B7D0D" w:rsidRPr="002C426E" w:rsidRDefault="002B7D0D" w:rsidP="002B7D0D">
      <w:pPr>
        <w:tabs>
          <w:tab w:val="left" w:pos="2760"/>
        </w:tabs>
        <w:spacing w:after="0"/>
        <w:rPr>
          <w:bCs/>
          <w:i/>
          <w:iCs/>
          <w:color w:val="C00000"/>
        </w:rPr>
      </w:pPr>
      <w:r w:rsidRPr="002B7D0D">
        <w:rPr>
          <w:bCs/>
        </w:rPr>
        <w:t>from Kerns, Adeline (ESD) to everyone:    10:43 AM</w:t>
      </w:r>
      <w:r>
        <w:rPr>
          <w:bCs/>
        </w:rPr>
        <w:t xml:space="preserve">  </w:t>
      </w:r>
      <w:r w:rsidRPr="002B7D0D">
        <w:rPr>
          <w:bCs/>
        </w:rPr>
        <w:t>What if we need to change the office ?</w:t>
      </w:r>
      <w:r w:rsidR="002C426E">
        <w:rPr>
          <w:bCs/>
        </w:rPr>
        <w:t xml:space="preserve"> </w:t>
      </w:r>
      <w:r w:rsidR="002C426E">
        <w:rPr>
          <w:bCs/>
          <w:i/>
          <w:iCs/>
          <w:color w:val="C00000"/>
        </w:rPr>
        <w:t>At this time follow your current process</w:t>
      </w:r>
    </w:p>
    <w:p w14:paraId="1EA7D7D0" w14:textId="0B9C356F" w:rsidR="002B7D0D" w:rsidRPr="002C426E" w:rsidRDefault="002B7D0D" w:rsidP="002B7D0D">
      <w:pPr>
        <w:tabs>
          <w:tab w:val="left" w:pos="2760"/>
        </w:tabs>
        <w:spacing w:after="0"/>
        <w:rPr>
          <w:bCs/>
          <w:i/>
          <w:iCs/>
          <w:color w:val="C00000"/>
        </w:rPr>
      </w:pPr>
      <w:r w:rsidRPr="002B7D0D">
        <w:rPr>
          <w:bCs/>
        </w:rPr>
        <w:t>from Maya Anderson to everyone:    10:45 AM</w:t>
      </w:r>
      <w:r w:rsidR="002C426E">
        <w:rPr>
          <w:bCs/>
        </w:rPr>
        <w:t xml:space="preserve">  </w:t>
      </w:r>
      <w:r w:rsidRPr="002B7D0D">
        <w:rPr>
          <w:bCs/>
        </w:rPr>
        <w:t>How will this new TP affect the case management report</w:t>
      </w:r>
      <w:r w:rsidR="002C426E">
        <w:rPr>
          <w:bCs/>
        </w:rPr>
        <w:t xml:space="preserve">. </w:t>
      </w:r>
      <w:r w:rsidR="002C426E">
        <w:rPr>
          <w:bCs/>
          <w:i/>
          <w:iCs/>
          <w:color w:val="C00000"/>
        </w:rPr>
        <w:t>The new TP will not affect the case management report. There will be a new report to track case managers and offices. Adding this new TP to existing reports will add too much data to consume and could cause reports to break.</w:t>
      </w:r>
    </w:p>
    <w:p w14:paraId="48F3B2A7" w14:textId="3B33F32C" w:rsidR="002C426E" w:rsidRPr="002B7D0D" w:rsidRDefault="002B7D0D" w:rsidP="002C426E">
      <w:pPr>
        <w:tabs>
          <w:tab w:val="left" w:pos="2760"/>
        </w:tabs>
        <w:spacing w:after="0"/>
        <w:rPr>
          <w:bCs/>
        </w:rPr>
      </w:pPr>
      <w:r w:rsidRPr="002B7D0D">
        <w:rPr>
          <w:bCs/>
        </w:rPr>
        <w:t>from Autumn Hughes to everyone:    10:46 AM</w:t>
      </w:r>
      <w:r w:rsidR="002C426E">
        <w:rPr>
          <w:bCs/>
        </w:rPr>
        <w:t xml:space="preserve">  </w:t>
      </w:r>
      <w:r w:rsidRPr="002B7D0D">
        <w:rPr>
          <w:bCs/>
        </w:rPr>
        <w:t xml:space="preserve">If someone’s ETO account has been disabled for 90+ days of inactivity, how do we reinstate their access: Does the Access Approver need to send a new Access request form to have their account reactivated or is an email sufficient? </w:t>
      </w:r>
      <w:r w:rsidR="002C426E">
        <w:rPr>
          <w:bCs/>
          <w:i/>
          <w:iCs/>
          <w:color w:val="C00000"/>
        </w:rPr>
        <w:t xml:space="preserve">ESD policy 2010 requires all system access will be denied or disabled after 90 days of inactivity. The first of every month we run a report to determine which accounts have not </w:t>
      </w:r>
      <w:r w:rsidR="00AF77AD">
        <w:rPr>
          <w:bCs/>
          <w:i/>
          <w:iCs/>
          <w:color w:val="C00000"/>
        </w:rPr>
        <w:t>been</w:t>
      </w:r>
      <w:r w:rsidR="002C426E">
        <w:rPr>
          <w:bCs/>
          <w:i/>
          <w:iCs/>
          <w:color w:val="C00000"/>
        </w:rPr>
        <w:t xml:space="preserve"> access for 90 days. We send an email to those affected staff advising them if they do not sign into ETO their account will be disabled in 7 days. On the 7</w:t>
      </w:r>
      <w:r w:rsidR="002C426E" w:rsidRPr="002C426E">
        <w:rPr>
          <w:bCs/>
          <w:i/>
          <w:iCs/>
          <w:color w:val="C00000"/>
          <w:vertAlign w:val="superscript"/>
        </w:rPr>
        <w:t>th</w:t>
      </w:r>
      <w:r w:rsidR="002C426E">
        <w:rPr>
          <w:bCs/>
          <w:i/>
          <w:iCs/>
          <w:color w:val="C00000"/>
        </w:rPr>
        <w:t xml:space="preserve"> day we run the report again and send those staff who did not log into ETO another email advising them their account has been disable and provide instructions on how to re-enable their accounts by contacting their local Access Requester and submitting a request on their behalf. The signing a Non-disclosure agreement (NDA) process is exactly the same. </w:t>
      </w:r>
      <w:r w:rsidRPr="002B7D0D">
        <w:rPr>
          <w:bCs/>
        </w:rPr>
        <w:t>Which email address for ESD do we use?</w:t>
      </w:r>
      <w:r w:rsidR="002C426E" w:rsidRPr="002C426E">
        <w:rPr>
          <w:bCs/>
        </w:rPr>
        <w:t xml:space="preserve"> </w:t>
      </w:r>
      <w:r w:rsidR="002C426E">
        <w:rPr>
          <w:bCs/>
          <w:i/>
          <w:iCs/>
          <w:color w:val="C00000"/>
        </w:rPr>
        <w:t>The email address is on the request form.</w:t>
      </w:r>
      <w:r w:rsidR="00AF77AD">
        <w:rPr>
          <w:bCs/>
          <w:i/>
          <w:iCs/>
          <w:color w:val="C00000"/>
        </w:rPr>
        <w:t xml:space="preserve"> All information on Access Requests can be found on the WPC site here  </w:t>
      </w:r>
      <w:r w:rsidR="002C426E" w:rsidRPr="002B7D0D">
        <w:rPr>
          <w:bCs/>
        </w:rPr>
        <w:t>https://wpc.wa.gov/tech/security</w:t>
      </w:r>
    </w:p>
    <w:p w14:paraId="0C702E1C" w14:textId="612A5B0E" w:rsidR="002B7D0D" w:rsidRPr="002C426E" w:rsidRDefault="002B7D0D" w:rsidP="002B7D0D">
      <w:pPr>
        <w:tabs>
          <w:tab w:val="left" w:pos="2760"/>
        </w:tabs>
        <w:spacing w:after="0"/>
        <w:rPr>
          <w:bCs/>
          <w:i/>
          <w:iCs/>
          <w:color w:val="C00000"/>
        </w:rPr>
      </w:pPr>
      <w:r w:rsidRPr="002B7D0D">
        <w:rPr>
          <w:bCs/>
        </w:rPr>
        <w:t>from Mack, Donna R (ESD) to everyone:    10:47 AM</w:t>
      </w:r>
      <w:r w:rsidR="002C426E">
        <w:rPr>
          <w:bCs/>
        </w:rPr>
        <w:t xml:space="preserve">  </w:t>
      </w:r>
      <w:r w:rsidRPr="002B7D0D">
        <w:rPr>
          <w:bCs/>
        </w:rPr>
        <w:t>I need to drop now. Thank you all for inviting us to talk about LiL. Have a wonderful day and holiday season!</w:t>
      </w:r>
      <w:r w:rsidR="002C426E">
        <w:rPr>
          <w:bCs/>
        </w:rPr>
        <w:t xml:space="preserve">  </w:t>
      </w:r>
      <w:r w:rsidR="002C426E">
        <w:rPr>
          <w:bCs/>
          <w:i/>
          <w:iCs/>
          <w:color w:val="C00000"/>
        </w:rPr>
        <w:t>Thanks Donna and Ariana for your presentation. Much appreciated!</w:t>
      </w:r>
    </w:p>
    <w:p w14:paraId="4FC5A384" w14:textId="77777777" w:rsidR="002B7D0D" w:rsidRDefault="002B7D0D" w:rsidP="002B7D0D">
      <w:pPr>
        <w:tabs>
          <w:tab w:val="left" w:pos="2760"/>
        </w:tabs>
        <w:spacing w:after="0"/>
        <w:rPr>
          <w:bCs/>
        </w:rPr>
      </w:pPr>
    </w:p>
    <w:p w14:paraId="634BC90C" w14:textId="6040B28E" w:rsidR="006B4AE8" w:rsidRPr="003A3CE8" w:rsidRDefault="00C84D41" w:rsidP="008266BF">
      <w:pPr>
        <w:tabs>
          <w:tab w:val="left" w:pos="2760"/>
        </w:tabs>
        <w:spacing w:after="0"/>
        <w:rPr>
          <w:bCs/>
        </w:rPr>
        <w:sectPr w:rsidR="006B4AE8" w:rsidRPr="003A3CE8" w:rsidSect="00A81FCD">
          <w:type w:val="continuous"/>
          <w:pgSz w:w="12240" w:h="15840"/>
          <w:pgMar w:top="720" w:right="720" w:bottom="720" w:left="720" w:header="720" w:footer="720" w:gutter="0"/>
          <w:cols w:space="720"/>
          <w:docGrid w:linePitch="360"/>
        </w:sectPr>
      </w:pPr>
      <w:r>
        <w:rPr>
          <w:b/>
        </w:rPr>
        <w:t>ATTENDEE</w:t>
      </w:r>
      <w:r w:rsidR="00D05290">
        <w:rPr>
          <w:b/>
        </w:rPr>
        <w:t>S</w:t>
      </w:r>
      <w:bookmarkStart w:id="1" w:name="_Hlk56587989"/>
    </w:p>
    <w:bookmarkEnd w:id="1"/>
    <w:p w14:paraId="66529494" w14:textId="77777777" w:rsidR="002B7D0D" w:rsidRPr="002B7D0D" w:rsidRDefault="002B7D0D" w:rsidP="002B7D0D">
      <w:pPr>
        <w:tabs>
          <w:tab w:val="left" w:pos="2760"/>
        </w:tabs>
        <w:spacing w:after="0"/>
        <w:rPr>
          <w:bCs/>
        </w:rPr>
      </w:pPr>
      <w:r w:rsidRPr="002B7D0D">
        <w:rPr>
          <w:bCs/>
        </w:rPr>
        <w:t>Abigail Taft</w:t>
      </w:r>
    </w:p>
    <w:p w14:paraId="091AE10A" w14:textId="77777777" w:rsidR="002B7D0D" w:rsidRPr="002B7D0D" w:rsidRDefault="002B7D0D" w:rsidP="002B7D0D">
      <w:pPr>
        <w:tabs>
          <w:tab w:val="left" w:pos="2760"/>
        </w:tabs>
        <w:spacing w:after="0"/>
        <w:rPr>
          <w:bCs/>
        </w:rPr>
      </w:pPr>
      <w:r w:rsidRPr="002B7D0D">
        <w:rPr>
          <w:bCs/>
        </w:rPr>
        <w:t>Abplanalp, Christopher</w:t>
      </w:r>
    </w:p>
    <w:p w14:paraId="6737E5FE" w14:textId="77777777" w:rsidR="002B7D0D" w:rsidRPr="002B7D0D" w:rsidRDefault="002B7D0D" w:rsidP="002B7D0D">
      <w:pPr>
        <w:tabs>
          <w:tab w:val="left" w:pos="2760"/>
        </w:tabs>
        <w:spacing w:after="0"/>
        <w:rPr>
          <w:bCs/>
        </w:rPr>
      </w:pPr>
      <w:r w:rsidRPr="002B7D0D">
        <w:rPr>
          <w:bCs/>
        </w:rPr>
        <w:t>Ariana Cordova</w:t>
      </w:r>
    </w:p>
    <w:p w14:paraId="667F254D" w14:textId="77777777" w:rsidR="002B7D0D" w:rsidRPr="002B7D0D" w:rsidRDefault="002B7D0D" w:rsidP="002B7D0D">
      <w:pPr>
        <w:tabs>
          <w:tab w:val="left" w:pos="2760"/>
        </w:tabs>
        <w:spacing w:after="0"/>
        <w:rPr>
          <w:bCs/>
        </w:rPr>
      </w:pPr>
      <w:r w:rsidRPr="002B7D0D">
        <w:rPr>
          <w:bCs/>
        </w:rPr>
        <w:t>Autumn Hughes</w:t>
      </w:r>
    </w:p>
    <w:p w14:paraId="36C6E79F" w14:textId="77777777" w:rsidR="002B7D0D" w:rsidRPr="002B7D0D" w:rsidRDefault="002B7D0D" w:rsidP="002B7D0D">
      <w:pPr>
        <w:tabs>
          <w:tab w:val="left" w:pos="2760"/>
        </w:tabs>
        <w:spacing w:after="0"/>
        <w:rPr>
          <w:bCs/>
        </w:rPr>
      </w:pPr>
      <w:r w:rsidRPr="002B7D0D">
        <w:rPr>
          <w:bCs/>
        </w:rPr>
        <w:t>Baker, Mirayia</w:t>
      </w:r>
    </w:p>
    <w:p w14:paraId="07B080C7" w14:textId="77777777" w:rsidR="002B7D0D" w:rsidRPr="002B7D0D" w:rsidRDefault="002B7D0D" w:rsidP="002B7D0D">
      <w:pPr>
        <w:tabs>
          <w:tab w:val="left" w:pos="2760"/>
        </w:tabs>
        <w:spacing w:after="0"/>
        <w:rPr>
          <w:bCs/>
        </w:rPr>
      </w:pPr>
      <w:r w:rsidRPr="002B7D0D">
        <w:rPr>
          <w:bCs/>
        </w:rPr>
        <w:t>Barke, Tami</w:t>
      </w:r>
    </w:p>
    <w:p w14:paraId="194906BF" w14:textId="77777777" w:rsidR="002B7D0D" w:rsidRPr="002B7D0D" w:rsidRDefault="002B7D0D" w:rsidP="002B7D0D">
      <w:pPr>
        <w:tabs>
          <w:tab w:val="left" w:pos="2760"/>
        </w:tabs>
        <w:spacing w:after="0"/>
        <w:rPr>
          <w:bCs/>
        </w:rPr>
      </w:pPr>
      <w:r w:rsidRPr="002B7D0D">
        <w:rPr>
          <w:bCs/>
        </w:rPr>
        <w:t>B Oliveri</w:t>
      </w:r>
    </w:p>
    <w:p w14:paraId="2194868F" w14:textId="77777777" w:rsidR="002B7D0D" w:rsidRPr="002B7D0D" w:rsidRDefault="002B7D0D" w:rsidP="002B7D0D">
      <w:pPr>
        <w:tabs>
          <w:tab w:val="left" w:pos="2760"/>
        </w:tabs>
        <w:spacing w:after="0"/>
        <w:rPr>
          <w:bCs/>
        </w:rPr>
      </w:pPr>
      <w:r w:rsidRPr="002B7D0D">
        <w:rPr>
          <w:bCs/>
        </w:rPr>
        <w:t>Cascio, Jaclyn</w:t>
      </w:r>
    </w:p>
    <w:p w14:paraId="59FAE621" w14:textId="77777777" w:rsidR="002B7D0D" w:rsidRPr="002B7D0D" w:rsidRDefault="002B7D0D" w:rsidP="002B7D0D">
      <w:pPr>
        <w:tabs>
          <w:tab w:val="left" w:pos="2760"/>
        </w:tabs>
        <w:spacing w:after="0"/>
        <w:rPr>
          <w:bCs/>
        </w:rPr>
      </w:pPr>
      <w:r w:rsidRPr="002B7D0D">
        <w:rPr>
          <w:bCs/>
        </w:rPr>
        <w:t>Chase, Kim</w:t>
      </w:r>
    </w:p>
    <w:p w14:paraId="095B5316" w14:textId="77777777" w:rsidR="002B7D0D" w:rsidRPr="002B7D0D" w:rsidRDefault="002B7D0D" w:rsidP="002B7D0D">
      <w:pPr>
        <w:tabs>
          <w:tab w:val="left" w:pos="2760"/>
        </w:tabs>
        <w:spacing w:after="0"/>
        <w:rPr>
          <w:bCs/>
        </w:rPr>
      </w:pPr>
      <w:r w:rsidRPr="002B7D0D">
        <w:rPr>
          <w:bCs/>
        </w:rPr>
        <w:t>Chloe</w:t>
      </w:r>
    </w:p>
    <w:p w14:paraId="0F8F3754" w14:textId="77777777" w:rsidR="002B7D0D" w:rsidRPr="002B7D0D" w:rsidRDefault="002B7D0D" w:rsidP="002B7D0D">
      <w:pPr>
        <w:tabs>
          <w:tab w:val="left" w:pos="2760"/>
        </w:tabs>
        <w:spacing w:after="0"/>
        <w:rPr>
          <w:bCs/>
        </w:rPr>
      </w:pPr>
      <w:r w:rsidRPr="002B7D0D">
        <w:rPr>
          <w:bCs/>
        </w:rPr>
        <w:t>Cook, Colleen</w:t>
      </w:r>
    </w:p>
    <w:p w14:paraId="044A5E2C" w14:textId="77777777" w:rsidR="002B7D0D" w:rsidRPr="002B7D0D" w:rsidRDefault="002B7D0D" w:rsidP="002B7D0D">
      <w:pPr>
        <w:tabs>
          <w:tab w:val="left" w:pos="2760"/>
        </w:tabs>
        <w:spacing w:after="0"/>
        <w:rPr>
          <w:bCs/>
        </w:rPr>
      </w:pPr>
      <w:r w:rsidRPr="002B7D0D">
        <w:rPr>
          <w:bCs/>
        </w:rPr>
        <w:t>Cori-Ann Ching</w:t>
      </w:r>
    </w:p>
    <w:p w14:paraId="340B6A7E" w14:textId="77777777" w:rsidR="002B7D0D" w:rsidRPr="002B7D0D" w:rsidRDefault="002B7D0D" w:rsidP="002B7D0D">
      <w:pPr>
        <w:tabs>
          <w:tab w:val="left" w:pos="2760"/>
        </w:tabs>
        <w:spacing w:after="0"/>
        <w:rPr>
          <w:bCs/>
        </w:rPr>
      </w:pPr>
      <w:r w:rsidRPr="002B7D0D">
        <w:rPr>
          <w:bCs/>
        </w:rPr>
        <w:t>Dawn Oakes</w:t>
      </w:r>
    </w:p>
    <w:p w14:paraId="35013991" w14:textId="77777777" w:rsidR="002B7D0D" w:rsidRPr="002B7D0D" w:rsidRDefault="002B7D0D" w:rsidP="002B7D0D">
      <w:pPr>
        <w:tabs>
          <w:tab w:val="left" w:pos="2760"/>
        </w:tabs>
        <w:spacing w:after="0"/>
        <w:rPr>
          <w:bCs/>
        </w:rPr>
      </w:pPr>
      <w:r w:rsidRPr="002B7D0D">
        <w:rPr>
          <w:bCs/>
        </w:rPr>
        <w:t>Dean Coxford</w:t>
      </w:r>
    </w:p>
    <w:p w14:paraId="0B0A48B2" w14:textId="77777777" w:rsidR="002B7D0D" w:rsidRPr="002B7D0D" w:rsidRDefault="002B7D0D" w:rsidP="002B7D0D">
      <w:pPr>
        <w:tabs>
          <w:tab w:val="left" w:pos="2760"/>
        </w:tabs>
        <w:spacing w:after="0"/>
        <w:rPr>
          <w:bCs/>
        </w:rPr>
      </w:pPr>
      <w:r w:rsidRPr="002B7D0D">
        <w:rPr>
          <w:bCs/>
        </w:rPr>
        <w:t>Dee</w:t>
      </w:r>
    </w:p>
    <w:p w14:paraId="2493800D" w14:textId="77777777" w:rsidR="002B7D0D" w:rsidRPr="002B7D0D" w:rsidRDefault="002B7D0D" w:rsidP="002B7D0D">
      <w:pPr>
        <w:tabs>
          <w:tab w:val="left" w:pos="2760"/>
        </w:tabs>
        <w:spacing w:after="0"/>
        <w:rPr>
          <w:bCs/>
        </w:rPr>
      </w:pPr>
      <w:r w:rsidRPr="002B7D0D">
        <w:rPr>
          <w:bCs/>
        </w:rPr>
        <w:t>Diana</w:t>
      </w:r>
    </w:p>
    <w:p w14:paraId="49A42CB8" w14:textId="77777777" w:rsidR="002B7D0D" w:rsidRPr="002B7D0D" w:rsidRDefault="002B7D0D" w:rsidP="002B7D0D">
      <w:pPr>
        <w:tabs>
          <w:tab w:val="left" w:pos="2760"/>
        </w:tabs>
        <w:spacing w:after="0"/>
        <w:rPr>
          <w:bCs/>
        </w:rPr>
      </w:pPr>
      <w:r w:rsidRPr="002B7D0D">
        <w:rPr>
          <w:bCs/>
        </w:rPr>
        <w:t>Douglas Evans</w:t>
      </w:r>
    </w:p>
    <w:p w14:paraId="3A5458F3" w14:textId="77777777" w:rsidR="002B7D0D" w:rsidRPr="002B7D0D" w:rsidRDefault="002B7D0D" w:rsidP="002B7D0D">
      <w:pPr>
        <w:tabs>
          <w:tab w:val="left" w:pos="2760"/>
        </w:tabs>
        <w:spacing w:after="0"/>
        <w:rPr>
          <w:bCs/>
        </w:rPr>
      </w:pPr>
      <w:r w:rsidRPr="002B7D0D">
        <w:rPr>
          <w:bCs/>
        </w:rPr>
        <w:t>Emily Anderson</w:t>
      </w:r>
    </w:p>
    <w:p w14:paraId="50E52E67" w14:textId="77777777" w:rsidR="002B7D0D" w:rsidRPr="002B7D0D" w:rsidRDefault="002B7D0D" w:rsidP="002B7D0D">
      <w:pPr>
        <w:tabs>
          <w:tab w:val="left" w:pos="2760"/>
        </w:tabs>
        <w:spacing w:after="0"/>
        <w:rPr>
          <w:bCs/>
        </w:rPr>
      </w:pPr>
      <w:r w:rsidRPr="002B7D0D">
        <w:rPr>
          <w:bCs/>
        </w:rPr>
        <w:t>Enwall, Jo Ann</w:t>
      </w:r>
    </w:p>
    <w:p w14:paraId="0332143E" w14:textId="77777777" w:rsidR="002B7D0D" w:rsidRPr="002B7D0D" w:rsidRDefault="002B7D0D" w:rsidP="002B7D0D">
      <w:pPr>
        <w:tabs>
          <w:tab w:val="left" w:pos="2760"/>
        </w:tabs>
        <w:spacing w:after="0"/>
        <w:rPr>
          <w:bCs/>
        </w:rPr>
      </w:pPr>
      <w:r w:rsidRPr="002B7D0D">
        <w:rPr>
          <w:bCs/>
        </w:rPr>
        <w:t>Erickson, Tristan</w:t>
      </w:r>
    </w:p>
    <w:p w14:paraId="333F3470" w14:textId="77777777" w:rsidR="002B7D0D" w:rsidRPr="002B7D0D" w:rsidRDefault="002B7D0D" w:rsidP="002B7D0D">
      <w:pPr>
        <w:tabs>
          <w:tab w:val="left" w:pos="2760"/>
        </w:tabs>
        <w:spacing w:after="0"/>
        <w:rPr>
          <w:bCs/>
        </w:rPr>
      </w:pPr>
      <w:r w:rsidRPr="002B7D0D">
        <w:rPr>
          <w:bCs/>
        </w:rPr>
        <w:t>Farmer, Carly</w:t>
      </w:r>
    </w:p>
    <w:p w14:paraId="1ACB8316" w14:textId="77777777" w:rsidR="002B7D0D" w:rsidRPr="002B7D0D" w:rsidRDefault="002B7D0D" w:rsidP="002B7D0D">
      <w:pPr>
        <w:tabs>
          <w:tab w:val="left" w:pos="2760"/>
        </w:tabs>
        <w:spacing w:after="0"/>
        <w:rPr>
          <w:bCs/>
        </w:rPr>
      </w:pPr>
      <w:r w:rsidRPr="002B7D0D">
        <w:rPr>
          <w:bCs/>
        </w:rPr>
        <w:t>Granillo, Tiffany</w:t>
      </w:r>
    </w:p>
    <w:p w14:paraId="0C7097AC" w14:textId="77777777" w:rsidR="002B7D0D" w:rsidRPr="002B7D0D" w:rsidRDefault="002B7D0D" w:rsidP="002B7D0D">
      <w:pPr>
        <w:tabs>
          <w:tab w:val="left" w:pos="2760"/>
        </w:tabs>
        <w:spacing w:after="0"/>
        <w:rPr>
          <w:bCs/>
        </w:rPr>
      </w:pPr>
      <w:r w:rsidRPr="002B7D0D">
        <w:rPr>
          <w:bCs/>
        </w:rPr>
        <w:t>Hall, Shane</w:t>
      </w:r>
    </w:p>
    <w:p w14:paraId="56774932" w14:textId="77777777" w:rsidR="002B7D0D" w:rsidRPr="002B7D0D" w:rsidRDefault="002B7D0D" w:rsidP="002B7D0D">
      <w:pPr>
        <w:tabs>
          <w:tab w:val="left" w:pos="2760"/>
        </w:tabs>
        <w:spacing w:after="0"/>
        <w:rPr>
          <w:bCs/>
        </w:rPr>
      </w:pPr>
      <w:r w:rsidRPr="002B7D0D">
        <w:rPr>
          <w:bCs/>
        </w:rPr>
        <w:t>Heidi Schauble</w:t>
      </w:r>
    </w:p>
    <w:p w14:paraId="393FE758" w14:textId="77777777" w:rsidR="002B7D0D" w:rsidRPr="002B7D0D" w:rsidRDefault="002B7D0D" w:rsidP="002B7D0D">
      <w:pPr>
        <w:tabs>
          <w:tab w:val="left" w:pos="2760"/>
        </w:tabs>
        <w:spacing w:after="0"/>
        <w:rPr>
          <w:bCs/>
        </w:rPr>
      </w:pPr>
      <w:r w:rsidRPr="002B7D0D">
        <w:rPr>
          <w:bCs/>
        </w:rPr>
        <w:t>Holmes, Carolyn</w:t>
      </w:r>
    </w:p>
    <w:p w14:paraId="639AEF30" w14:textId="77777777" w:rsidR="002B7D0D" w:rsidRPr="002B7D0D" w:rsidRDefault="002B7D0D" w:rsidP="002B7D0D">
      <w:pPr>
        <w:tabs>
          <w:tab w:val="left" w:pos="2760"/>
        </w:tabs>
        <w:spacing w:after="0"/>
        <w:rPr>
          <w:bCs/>
        </w:rPr>
      </w:pPr>
      <w:r w:rsidRPr="002B7D0D">
        <w:rPr>
          <w:bCs/>
        </w:rPr>
        <w:t>Jackie Wetchler</w:t>
      </w:r>
    </w:p>
    <w:p w14:paraId="49D6E492" w14:textId="77777777" w:rsidR="002B7D0D" w:rsidRPr="002B7D0D" w:rsidRDefault="002B7D0D" w:rsidP="002B7D0D">
      <w:pPr>
        <w:tabs>
          <w:tab w:val="left" w:pos="2760"/>
        </w:tabs>
        <w:spacing w:after="0"/>
        <w:rPr>
          <w:bCs/>
        </w:rPr>
      </w:pPr>
      <w:r w:rsidRPr="002B7D0D">
        <w:rPr>
          <w:bCs/>
        </w:rPr>
        <w:t>Jordan, Irene</w:t>
      </w:r>
    </w:p>
    <w:p w14:paraId="540B909A" w14:textId="77777777" w:rsidR="002B7D0D" w:rsidRPr="002B7D0D" w:rsidRDefault="002B7D0D" w:rsidP="002B7D0D">
      <w:pPr>
        <w:tabs>
          <w:tab w:val="left" w:pos="2760"/>
        </w:tabs>
        <w:spacing w:after="0"/>
        <w:rPr>
          <w:bCs/>
        </w:rPr>
      </w:pPr>
      <w:r w:rsidRPr="002B7D0D">
        <w:rPr>
          <w:bCs/>
        </w:rPr>
        <w:t>Kerns, Adeline</w:t>
      </w:r>
    </w:p>
    <w:p w14:paraId="5AB73C6F" w14:textId="77777777" w:rsidR="002B7D0D" w:rsidRPr="002B7D0D" w:rsidRDefault="002B7D0D" w:rsidP="002B7D0D">
      <w:pPr>
        <w:tabs>
          <w:tab w:val="left" w:pos="2760"/>
        </w:tabs>
        <w:spacing w:after="0"/>
        <w:rPr>
          <w:bCs/>
        </w:rPr>
      </w:pPr>
      <w:r w:rsidRPr="002B7D0D">
        <w:rPr>
          <w:bCs/>
        </w:rPr>
        <w:t>Kylie Bartlett</w:t>
      </w:r>
    </w:p>
    <w:p w14:paraId="42965C05" w14:textId="77777777" w:rsidR="002B7D0D" w:rsidRPr="002B7D0D" w:rsidRDefault="002B7D0D" w:rsidP="002B7D0D">
      <w:pPr>
        <w:tabs>
          <w:tab w:val="left" w:pos="2760"/>
        </w:tabs>
        <w:spacing w:after="0"/>
        <w:rPr>
          <w:bCs/>
        </w:rPr>
      </w:pPr>
      <w:r w:rsidRPr="002B7D0D">
        <w:rPr>
          <w:bCs/>
        </w:rPr>
        <w:t>Lilia</w:t>
      </w:r>
    </w:p>
    <w:p w14:paraId="1D5502A9" w14:textId="77777777" w:rsidR="002B7D0D" w:rsidRPr="002B7D0D" w:rsidRDefault="002B7D0D" w:rsidP="002B7D0D">
      <w:pPr>
        <w:tabs>
          <w:tab w:val="left" w:pos="2760"/>
        </w:tabs>
        <w:spacing w:after="0"/>
        <w:rPr>
          <w:bCs/>
        </w:rPr>
      </w:pPr>
      <w:r w:rsidRPr="002B7D0D">
        <w:rPr>
          <w:bCs/>
        </w:rPr>
        <w:t>Lisa Pietkauskis</w:t>
      </w:r>
    </w:p>
    <w:p w14:paraId="6153D4E0" w14:textId="77777777" w:rsidR="002B7D0D" w:rsidRPr="002B7D0D" w:rsidRDefault="002B7D0D" w:rsidP="002B7D0D">
      <w:pPr>
        <w:tabs>
          <w:tab w:val="left" w:pos="2760"/>
        </w:tabs>
        <w:spacing w:after="0"/>
        <w:rPr>
          <w:bCs/>
        </w:rPr>
      </w:pPr>
      <w:r w:rsidRPr="002B7D0D">
        <w:rPr>
          <w:bCs/>
        </w:rPr>
        <w:t>Luci Bench</w:t>
      </w:r>
    </w:p>
    <w:p w14:paraId="681A7A27" w14:textId="77777777" w:rsidR="002B7D0D" w:rsidRPr="002B7D0D" w:rsidRDefault="002B7D0D" w:rsidP="002B7D0D">
      <w:pPr>
        <w:tabs>
          <w:tab w:val="left" w:pos="2760"/>
        </w:tabs>
        <w:spacing w:after="0"/>
        <w:rPr>
          <w:bCs/>
        </w:rPr>
      </w:pPr>
      <w:r w:rsidRPr="002B7D0D">
        <w:rPr>
          <w:bCs/>
        </w:rPr>
        <w:t>Lux Dmitri</w:t>
      </w:r>
    </w:p>
    <w:p w14:paraId="5ACD0FC5" w14:textId="77777777" w:rsidR="002B7D0D" w:rsidRPr="002B7D0D" w:rsidRDefault="002B7D0D" w:rsidP="002B7D0D">
      <w:pPr>
        <w:tabs>
          <w:tab w:val="left" w:pos="2760"/>
        </w:tabs>
        <w:spacing w:after="0"/>
        <w:rPr>
          <w:bCs/>
        </w:rPr>
      </w:pPr>
      <w:r w:rsidRPr="002B7D0D">
        <w:rPr>
          <w:bCs/>
        </w:rPr>
        <w:t>Mack, Donna</w:t>
      </w:r>
    </w:p>
    <w:p w14:paraId="07E2DE19" w14:textId="77777777" w:rsidR="002B7D0D" w:rsidRPr="002B7D0D" w:rsidRDefault="002B7D0D" w:rsidP="002B7D0D">
      <w:pPr>
        <w:tabs>
          <w:tab w:val="left" w:pos="2760"/>
        </w:tabs>
        <w:spacing w:after="0"/>
        <w:rPr>
          <w:bCs/>
        </w:rPr>
      </w:pPr>
      <w:r w:rsidRPr="002B7D0D">
        <w:rPr>
          <w:bCs/>
        </w:rPr>
        <w:t>Malmi Peiris</w:t>
      </w:r>
    </w:p>
    <w:p w14:paraId="256F1D48" w14:textId="77777777" w:rsidR="002B7D0D" w:rsidRPr="002B7D0D" w:rsidRDefault="002B7D0D" w:rsidP="002B7D0D">
      <w:pPr>
        <w:tabs>
          <w:tab w:val="left" w:pos="2760"/>
        </w:tabs>
        <w:spacing w:after="0"/>
        <w:rPr>
          <w:bCs/>
        </w:rPr>
      </w:pPr>
      <w:r w:rsidRPr="002B7D0D">
        <w:rPr>
          <w:bCs/>
        </w:rPr>
        <w:t>Mariya Kazantseva</w:t>
      </w:r>
    </w:p>
    <w:p w14:paraId="32C30F7A" w14:textId="77777777" w:rsidR="002B7D0D" w:rsidRPr="002B7D0D" w:rsidRDefault="002B7D0D" w:rsidP="002B7D0D">
      <w:pPr>
        <w:tabs>
          <w:tab w:val="left" w:pos="2760"/>
        </w:tabs>
        <w:spacing w:after="0"/>
        <w:rPr>
          <w:bCs/>
        </w:rPr>
      </w:pPr>
      <w:r w:rsidRPr="002B7D0D">
        <w:rPr>
          <w:bCs/>
        </w:rPr>
        <w:t>Maya Anderson</w:t>
      </w:r>
    </w:p>
    <w:p w14:paraId="00357744" w14:textId="77777777" w:rsidR="002B7D0D" w:rsidRPr="002B7D0D" w:rsidRDefault="002B7D0D" w:rsidP="002B7D0D">
      <w:pPr>
        <w:tabs>
          <w:tab w:val="left" w:pos="2760"/>
        </w:tabs>
        <w:spacing w:after="0"/>
        <w:rPr>
          <w:bCs/>
        </w:rPr>
      </w:pPr>
      <w:r w:rsidRPr="002B7D0D">
        <w:rPr>
          <w:bCs/>
        </w:rPr>
        <w:t>McNamee, Tamela</w:t>
      </w:r>
    </w:p>
    <w:p w14:paraId="1E2D2B2B" w14:textId="77777777" w:rsidR="002B7D0D" w:rsidRPr="002B7D0D" w:rsidRDefault="002B7D0D" w:rsidP="002B7D0D">
      <w:pPr>
        <w:tabs>
          <w:tab w:val="left" w:pos="2760"/>
        </w:tabs>
        <w:spacing w:after="0"/>
        <w:rPr>
          <w:bCs/>
        </w:rPr>
      </w:pPr>
      <w:r w:rsidRPr="002B7D0D">
        <w:rPr>
          <w:bCs/>
        </w:rPr>
        <w:t>PoChi</w:t>
      </w:r>
    </w:p>
    <w:p w14:paraId="45DDE4B1" w14:textId="77777777" w:rsidR="002B7D0D" w:rsidRPr="002B7D0D" w:rsidRDefault="002B7D0D" w:rsidP="002B7D0D">
      <w:pPr>
        <w:tabs>
          <w:tab w:val="left" w:pos="2760"/>
        </w:tabs>
        <w:spacing w:after="0"/>
        <w:rPr>
          <w:bCs/>
        </w:rPr>
      </w:pPr>
      <w:r w:rsidRPr="002B7D0D">
        <w:rPr>
          <w:bCs/>
        </w:rPr>
        <w:t>Sparks, Teresa</w:t>
      </w:r>
    </w:p>
    <w:p w14:paraId="6C9B3AE2" w14:textId="77777777" w:rsidR="002B7D0D" w:rsidRPr="002B7D0D" w:rsidRDefault="002B7D0D" w:rsidP="002B7D0D">
      <w:pPr>
        <w:tabs>
          <w:tab w:val="left" w:pos="2760"/>
        </w:tabs>
        <w:spacing w:after="0"/>
        <w:rPr>
          <w:bCs/>
        </w:rPr>
      </w:pPr>
      <w:r w:rsidRPr="002B7D0D">
        <w:rPr>
          <w:bCs/>
        </w:rPr>
        <w:t>susan Gustafson</w:t>
      </w:r>
    </w:p>
    <w:p w14:paraId="1A2ECF1D" w14:textId="77777777" w:rsidR="002B7D0D" w:rsidRPr="002B7D0D" w:rsidRDefault="002B7D0D" w:rsidP="002B7D0D">
      <w:pPr>
        <w:tabs>
          <w:tab w:val="left" w:pos="2760"/>
        </w:tabs>
        <w:spacing w:after="0"/>
        <w:rPr>
          <w:bCs/>
        </w:rPr>
      </w:pPr>
      <w:r w:rsidRPr="002B7D0D">
        <w:rPr>
          <w:bCs/>
        </w:rPr>
        <w:t>Tamara Toles</w:t>
      </w:r>
    </w:p>
    <w:p w14:paraId="10CC4B4D" w14:textId="77777777" w:rsidR="002B7D0D" w:rsidRPr="002B7D0D" w:rsidRDefault="002B7D0D" w:rsidP="002B7D0D">
      <w:pPr>
        <w:tabs>
          <w:tab w:val="left" w:pos="2760"/>
        </w:tabs>
        <w:spacing w:after="0"/>
        <w:rPr>
          <w:bCs/>
        </w:rPr>
      </w:pPr>
      <w:r w:rsidRPr="002B7D0D">
        <w:rPr>
          <w:bCs/>
        </w:rPr>
        <w:t>Taylor Inman-Scott</w:t>
      </w:r>
    </w:p>
    <w:p w14:paraId="0871928E" w14:textId="77777777" w:rsidR="002B7D0D" w:rsidRPr="002B7D0D" w:rsidRDefault="002B7D0D" w:rsidP="002B7D0D">
      <w:pPr>
        <w:tabs>
          <w:tab w:val="left" w:pos="2760"/>
        </w:tabs>
        <w:spacing w:after="0"/>
        <w:rPr>
          <w:bCs/>
        </w:rPr>
      </w:pPr>
      <w:r w:rsidRPr="002B7D0D">
        <w:rPr>
          <w:bCs/>
        </w:rPr>
        <w:t>Teresa Anda</w:t>
      </w:r>
    </w:p>
    <w:p w14:paraId="0810134D" w14:textId="77777777" w:rsidR="002B7D0D" w:rsidRPr="002B7D0D" w:rsidRDefault="002B7D0D" w:rsidP="002B7D0D">
      <w:pPr>
        <w:tabs>
          <w:tab w:val="left" w:pos="2760"/>
        </w:tabs>
        <w:spacing w:after="0"/>
        <w:rPr>
          <w:bCs/>
        </w:rPr>
      </w:pPr>
      <w:r w:rsidRPr="002B7D0D">
        <w:rPr>
          <w:bCs/>
        </w:rPr>
        <w:t>Tina Newcomer</w:t>
      </w:r>
    </w:p>
    <w:p w14:paraId="6BC12FE9" w14:textId="77777777" w:rsidR="002B7D0D" w:rsidRPr="002B7D0D" w:rsidRDefault="002B7D0D" w:rsidP="002B7D0D">
      <w:pPr>
        <w:tabs>
          <w:tab w:val="left" w:pos="2760"/>
        </w:tabs>
        <w:spacing w:after="0"/>
        <w:rPr>
          <w:bCs/>
        </w:rPr>
      </w:pPr>
      <w:r w:rsidRPr="002B7D0D">
        <w:rPr>
          <w:bCs/>
        </w:rPr>
        <w:t>Tracy Ferrell</w:t>
      </w:r>
    </w:p>
    <w:p w14:paraId="6D57EDA9" w14:textId="77777777" w:rsidR="002B7D0D" w:rsidRPr="002B7D0D" w:rsidRDefault="002B7D0D" w:rsidP="002B7D0D">
      <w:pPr>
        <w:tabs>
          <w:tab w:val="left" w:pos="2760"/>
        </w:tabs>
        <w:spacing w:after="0"/>
        <w:rPr>
          <w:bCs/>
        </w:rPr>
      </w:pPr>
      <w:r w:rsidRPr="002B7D0D">
        <w:rPr>
          <w:bCs/>
        </w:rPr>
        <w:t>Vey Damneun</w:t>
      </w:r>
    </w:p>
    <w:p w14:paraId="77B1F1BF" w14:textId="61455B83" w:rsidR="00923F45" w:rsidRPr="0046111C" w:rsidRDefault="002B7D0D" w:rsidP="002B7D0D">
      <w:pPr>
        <w:tabs>
          <w:tab w:val="left" w:pos="2760"/>
        </w:tabs>
        <w:spacing w:after="0"/>
        <w:rPr>
          <w:bCs/>
        </w:rPr>
      </w:pPr>
      <w:r w:rsidRPr="002B7D0D">
        <w:rPr>
          <w:bCs/>
        </w:rPr>
        <w:t>Wood, Lora</w:t>
      </w:r>
    </w:p>
    <w:sectPr w:rsidR="00923F45" w:rsidRPr="0046111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622BE"/>
    <w:multiLevelType w:val="hybridMultilevel"/>
    <w:tmpl w:val="364A473C"/>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7406D"/>
    <w:multiLevelType w:val="hybridMultilevel"/>
    <w:tmpl w:val="0016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6"/>
  </w:num>
  <w:num w:numId="2">
    <w:abstractNumId w:val="16"/>
  </w:num>
  <w:num w:numId="3">
    <w:abstractNumId w:val="0"/>
  </w:num>
  <w:num w:numId="4">
    <w:abstractNumId w:val="25"/>
  </w:num>
  <w:num w:numId="5">
    <w:abstractNumId w:val="27"/>
  </w:num>
  <w:num w:numId="6">
    <w:abstractNumId w:val="24"/>
  </w:num>
  <w:num w:numId="7">
    <w:abstractNumId w:val="3"/>
  </w:num>
  <w:num w:numId="8">
    <w:abstractNumId w:val="34"/>
  </w:num>
  <w:num w:numId="9">
    <w:abstractNumId w:val="9"/>
  </w:num>
  <w:num w:numId="10">
    <w:abstractNumId w:val="15"/>
  </w:num>
  <w:num w:numId="11">
    <w:abstractNumId w:val="7"/>
  </w:num>
  <w:num w:numId="12">
    <w:abstractNumId w:val="1"/>
  </w:num>
  <w:num w:numId="13">
    <w:abstractNumId w:val="32"/>
  </w:num>
  <w:num w:numId="14">
    <w:abstractNumId w:val="29"/>
  </w:num>
  <w:num w:numId="15">
    <w:abstractNumId w:val="18"/>
  </w:num>
  <w:num w:numId="16">
    <w:abstractNumId w:val="17"/>
  </w:num>
  <w:num w:numId="17">
    <w:abstractNumId w:val="2"/>
  </w:num>
  <w:num w:numId="18">
    <w:abstractNumId w:val="19"/>
  </w:num>
  <w:num w:numId="19">
    <w:abstractNumId w:val="8"/>
  </w:num>
  <w:num w:numId="20">
    <w:abstractNumId w:val="4"/>
  </w:num>
  <w:num w:numId="21">
    <w:abstractNumId w:val="20"/>
  </w:num>
  <w:num w:numId="22">
    <w:abstractNumId w:val="14"/>
  </w:num>
  <w:num w:numId="23">
    <w:abstractNumId w:val="23"/>
  </w:num>
  <w:num w:numId="24">
    <w:abstractNumId w:val="13"/>
  </w:num>
  <w:num w:numId="25">
    <w:abstractNumId w:val="27"/>
  </w:num>
  <w:num w:numId="26">
    <w:abstractNumId w:val="5"/>
  </w:num>
  <w:num w:numId="27">
    <w:abstractNumId w:val="21"/>
  </w:num>
  <w:num w:numId="28">
    <w:abstractNumId w:val="30"/>
  </w:num>
  <w:num w:numId="29">
    <w:abstractNumId w:val="11"/>
  </w:num>
  <w:num w:numId="30">
    <w:abstractNumId w:val="22"/>
  </w:num>
  <w:num w:numId="31">
    <w:abstractNumId w:val="31"/>
  </w:num>
  <w:num w:numId="32">
    <w:abstractNumId w:val="6"/>
  </w:num>
  <w:num w:numId="33">
    <w:abstractNumId w:val="33"/>
  </w:num>
  <w:num w:numId="34">
    <w:abstractNumId w:val="10"/>
  </w:num>
  <w:num w:numId="35">
    <w:abstractNumId w:val="28"/>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55C3"/>
    <w:rsid w:val="0001695F"/>
    <w:rsid w:val="000204EF"/>
    <w:rsid w:val="000211D0"/>
    <w:rsid w:val="0002297D"/>
    <w:rsid w:val="0002374F"/>
    <w:rsid w:val="00023FFA"/>
    <w:rsid w:val="00024DB2"/>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540C"/>
    <w:rsid w:val="0005668A"/>
    <w:rsid w:val="00060FAA"/>
    <w:rsid w:val="00065E2A"/>
    <w:rsid w:val="00066044"/>
    <w:rsid w:val="00067300"/>
    <w:rsid w:val="00070D1A"/>
    <w:rsid w:val="00071A7E"/>
    <w:rsid w:val="00072338"/>
    <w:rsid w:val="00072E26"/>
    <w:rsid w:val="00073E44"/>
    <w:rsid w:val="00075880"/>
    <w:rsid w:val="00076E6A"/>
    <w:rsid w:val="000809C6"/>
    <w:rsid w:val="00081F64"/>
    <w:rsid w:val="000838F1"/>
    <w:rsid w:val="00084B9C"/>
    <w:rsid w:val="00086463"/>
    <w:rsid w:val="00086FAF"/>
    <w:rsid w:val="00087B16"/>
    <w:rsid w:val="0009117D"/>
    <w:rsid w:val="00091F04"/>
    <w:rsid w:val="000954A6"/>
    <w:rsid w:val="0009660F"/>
    <w:rsid w:val="000A13D1"/>
    <w:rsid w:val="000A34F0"/>
    <w:rsid w:val="000A4573"/>
    <w:rsid w:val="000A51B8"/>
    <w:rsid w:val="000A7A02"/>
    <w:rsid w:val="000B0312"/>
    <w:rsid w:val="000B0D77"/>
    <w:rsid w:val="000B47B9"/>
    <w:rsid w:val="000B589B"/>
    <w:rsid w:val="000B6FB4"/>
    <w:rsid w:val="000C14CF"/>
    <w:rsid w:val="000C162E"/>
    <w:rsid w:val="000C34BE"/>
    <w:rsid w:val="000C6A40"/>
    <w:rsid w:val="000D201B"/>
    <w:rsid w:val="000D36C1"/>
    <w:rsid w:val="000D4753"/>
    <w:rsid w:val="000D52DF"/>
    <w:rsid w:val="000D53F3"/>
    <w:rsid w:val="000E08FB"/>
    <w:rsid w:val="000E4580"/>
    <w:rsid w:val="000E4792"/>
    <w:rsid w:val="000F2238"/>
    <w:rsid w:val="000F3E5C"/>
    <w:rsid w:val="000F75E3"/>
    <w:rsid w:val="000F7F0B"/>
    <w:rsid w:val="0010062E"/>
    <w:rsid w:val="00102357"/>
    <w:rsid w:val="0010247E"/>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4EA4"/>
    <w:rsid w:val="00115953"/>
    <w:rsid w:val="00116E1C"/>
    <w:rsid w:val="00117A73"/>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4C2D"/>
    <w:rsid w:val="0016748E"/>
    <w:rsid w:val="00167692"/>
    <w:rsid w:val="00167A50"/>
    <w:rsid w:val="00167C2C"/>
    <w:rsid w:val="00170805"/>
    <w:rsid w:val="00171B7B"/>
    <w:rsid w:val="00172362"/>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9B6"/>
    <w:rsid w:val="00197BFE"/>
    <w:rsid w:val="001A5684"/>
    <w:rsid w:val="001A69B5"/>
    <w:rsid w:val="001B1477"/>
    <w:rsid w:val="001B25EC"/>
    <w:rsid w:val="001B29C6"/>
    <w:rsid w:val="001B3009"/>
    <w:rsid w:val="001B5675"/>
    <w:rsid w:val="001B5716"/>
    <w:rsid w:val="001B65AA"/>
    <w:rsid w:val="001B6668"/>
    <w:rsid w:val="001C1A66"/>
    <w:rsid w:val="001C1B28"/>
    <w:rsid w:val="001C22ED"/>
    <w:rsid w:val="001C2916"/>
    <w:rsid w:val="001C2938"/>
    <w:rsid w:val="001C2ADD"/>
    <w:rsid w:val="001C3C49"/>
    <w:rsid w:val="001C431F"/>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9D0"/>
    <w:rsid w:val="00210792"/>
    <w:rsid w:val="00211537"/>
    <w:rsid w:val="002118C3"/>
    <w:rsid w:val="002126C0"/>
    <w:rsid w:val="00213BDA"/>
    <w:rsid w:val="00217940"/>
    <w:rsid w:val="00220A65"/>
    <w:rsid w:val="00224D90"/>
    <w:rsid w:val="0022546C"/>
    <w:rsid w:val="00225674"/>
    <w:rsid w:val="00225FF9"/>
    <w:rsid w:val="00226564"/>
    <w:rsid w:val="0022740B"/>
    <w:rsid w:val="00230245"/>
    <w:rsid w:val="002305BA"/>
    <w:rsid w:val="00231F10"/>
    <w:rsid w:val="00232C44"/>
    <w:rsid w:val="00232E2A"/>
    <w:rsid w:val="002333D4"/>
    <w:rsid w:val="00233792"/>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05DBD"/>
    <w:rsid w:val="003118D9"/>
    <w:rsid w:val="00311BE9"/>
    <w:rsid w:val="00313AF1"/>
    <w:rsid w:val="00314157"/>
    <w:rsid w:val="003146EB"/>
    <w:rsid w:val="00315423"/>
    <w:rsid w:val="00315770"/>
    <w:rsid w:val="00316DD4"/>
    <w:rsid w:val="00317AA2"/>
    <w:rsid w:val="00320A64"/>
    <w:rsid w:val="003216BD"/>
    <w:rsid w:val="00322278"/>
    <w:rsid w:val="003238E4"/>
    <w:rsid w:val="003241B2"/>
    <w:rsid w:val="00325C42"/>
    <w:rsid w:val="003268A4"/>
    <w:rsid w:val="0032747D"/>
    <w:rsid w:val="003274C5"/>
    <w:rsid w:val="003279B8"/>
    <w:rsid w:val="00330A26"/>
    <w:rsid w:val="0033117D"/>
    <w:rsid w:val="00332343"/>
    <w:rsid w:val="0033274D"/>
    <w:rsid w:val="00334CE3"/>
    <w:rsid w:val="00335313"/>
    <w:rsid w:val="003355F0"/>
    <w:rsid w:val="00335880"/>
    <w:rsid w:val="003407EF"/>
    <w:rsid w:val="00341DCB"/>
    <w:rsid w:val="00343957"/>
    <w:rsid w:val="00343A78"/>
    <w:rsid w:val="003477AE"/>
    <w:rsid w:val="00347E5A"/>
    <w:rsid w:val="00354ED9"/>
    <w:rsid w:val="00356158"/>
    <w:rsid w:val="00357DCD"/>
    <w:rsid w:val="0036048A"/>
    <w:rsid w:val="00361638"/>
    <w:rsid w:val="00361667"/>
    <w:rsid w:val="003635E5"/>
    <w:rsid w:val="00364E88"/>
    <w:rsid w:val="003653DC"/>
    <w:rsid w:val="003667EF"/>
    <w:rsid w:val="003679D5"/>
    <w:rsid w:val="00371172"/>
    <w:rsid w:val="0037332A"/>
    <w:rsid w:val="00373FB0"/>
    <w:rsid w:val="0037481F"/>
    <w:rsid w:val="00375D42"/>
    <w:rsid w:val="00376982"/>
    <w:rsid w:val="00376D8E"/>
    <w:rsid w:val="003778A0"/>
    <w:rsid w:val="00377E74"/>
    <w:rsid w:val="003816DB"/>
    <w:rsid w:val="003818AB"/>
    <w:rsid w:val="003818E0"/>
    <w:rsid w:val="003838FE"/>
    <w:rsid w:val="00383CD4"/>
    <w:rsid w:val="003848B1"/>
    <w:rsid w:val="00386E01"/>
    <w:rsid w:val="00387F14"/>
    <w:rsid w:val="00390555"/>
    <w:rsid w:val="003928B7"/>
    <w:rsid w:val="0039376B"/>
    <w:rsid w:val="00394031"/>
    <w:rsid w:val="003951A2"/>
    <w:rsid w:val="00396138"/>
    <w:rsid w:val="00396510"/>
    <w:rsid w:val="003A28A5"/>
    <w:rsid w:val="003A3634"/>
    <w:rsid w:val="003A3CE8"/>
    <w:rsid w:val="003A4090"/>
    <w:rsid w:val="003A4126"/>
    <w:rsid w:val="003A4F34"/>
    <w:rsid w:val="003B4DB7"/>
    <w:rsid w:val="003B5AB2"/>
    <w:rsid w:val="003B5E90"/>
    <w:rsid w:val="003B6AD2"/>
    <w:rsid w:val="003C098B"/>
    <w:rsid w:val="003C0C03"/>
    <w:rsid w:val="003C0DC9"/>
    <w:rsid w:val="003C100E"/>
    <w:rsid w:val="003C2500"/>
    <w:rsid w:val="003C2948"/>
    <w:rsid w:val="003C2ADB"/>
    <w:rsid w:val="003C4152"/>
    <w:rsid w:val="003C4B58"/>
    <w:rsid w:val="003C513D"/>
    <w:rsid w:val="003C6890"/>
    <w:rsid w:val="003D0575"/>
    <w:rsid w:val="003D0ED5"/>
    <w:rsid w:val="003D112D"/>
    <w:rsid w:val="003D17DF"/>
    <w:rsid w:val="003D31B8"/>
    <w:rsid w:val="003D4DDB"/>
    <w:rsid w:val="003D5451"/>
    <w:rsid w:val="003D5B26"/>
    <w:rsid w:val="003D5EA7"/>
    <w:rsid w:val="003D6F42"/>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0730"/>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333"/>
    <w:rsid w:val="004F1C78"/>
    <w:rsid w:val="004F2C43"/>
    <w:rsid w:val="004F44B6"/>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21AA0"/>
    <w:rsid w:val="0052275C"/>
    <w:rsid w:val="00524232"/>
    <w:rsid w:val="00525939"/>
    <w:rsid w:val="00526185"/>
    <w:rsid w:val="00532E44"/>
    <w:rsid w:val="00535ADD"/>
    <w:rsid w:val="005377CA"/>
    <w:rsid w:val="00537F00"/>
    <w:rsid w:val="005412C2"/>
    <w:rsid w:val="00543964"/>
    <w:rsid w:val="00544AF2"/>
    <w:rsid w:val="00547954"/>
    <w:rsid w:val="00547BE5"/>
    <w:rsid w:val="0055079C"/>
    <w:rsid w:val="00550C22"/>
    <w:rsid w:val="00550EF0"/>
    <w:rsid w:val="005512F3"/>
    <w:rsid w:val="00552554"/>
    <w:rsid w:val="00554BFA"/>
    <w:rsid w:val="005550E3"/>
    <w:rsid w:val="00555603"/>
    <w:rsid w:val="00557BD5"/>
    <w:rsid w:val="00563236"/>
    <w:rsid w:val="0056507E"/>
    <w:rsid w:val="005706DC"/>
    <w:rsid w:val="00570708"/>
    <w:rsid w:val="005709D5"/>
    <w:rsid w:val="0057124A"/>
    <w:rsid w:val="0057600E"/>
    <w:rsid w:val="005767B4"/>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E38"/>
    <w:rsid w:val="005A63D8"/>
    <w:rsid w:val="005A6DF1"/>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0CA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65BA"/>
    <w:rsid w:val="00692649"/>
    <w:rsid w:val="006933F7"/>
    <w:rsid w:val="00695723"/>
    <w:rsid w:val="006960C5"/>
    <w:rsid w:val="006A1E8A"/>
    <w:rsid w:val="006A3CEC"/>
    <w:rsid w:val="006A5728"/>
    <w:rsid w:val="006A61BC"/>
    <w:rsid w:val="006A719E"/>
    <w:rsid w:val="006A7A83"/>
    <w:rsid w:val="006B11CB"/>
    <w:rsid w:val="006B2C43"/>
    <w:rsid w:val="006B2F31"/>
    <w:rsid w:val="006B4438"/>
    <w:rsid w:val="006B4AE8"/>
    <w:rsid w:val="006B6AE4"/>
    <w:rsid w:val="006C01A2"/>
    <w:rsid w:val="006C0754"/>
    <w:rsid w:val="006C09C8"/>
    <w:rsid w:val="006C0AC7"/>
    <w:rsid w:val="006C13AB"/>
    <w:rsid w:val="006C15F1"/>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698F"/>
    <w:rsid w:val="007677D7"/>
    <w:rsid w:val="00767A83"/>
    <w:rsid w:val="007701E8"/>
    <w:rsid w:val="007707B0"/>
    <w:rsid w:val="00771D0D"/>
    <w:rsid w:val="00772211"/>
    <w:rsid w:val="00772812"/>
    <w:rsid w:val="00772FF4"/>
    <w:rsid w:val="00774528"/>
    <w:rsid w:val="00775814"/>
    <w:rsid w:val="0077582D"/>
    <w:rsid w:val="007760C5"/>
    <w:rsid w:val="00777270"/>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C0705"/>
    <w:rsid w:val="008C2120"/>
    <w:rsid w:val="008C21FF"/>
    <w:rsid w:val="008C35D9"/>
    <w:rsid w:val="008C3EEF"/>
    <w:rsid w:val="008C429F"/>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F8E"/>
    <w:rsid w:val="008E4DBA"/>
    <w:rsid w:val="008E54AD"/>
    <w:rsid w:val="008E56A1"/>
    <w:rsid w:val="008E699F"/>
    <w:rsid w:val="008E6E4F"/>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10BC"/>
    <w:rsid w:val="009229E7"/>
    <w:rsid w:val="00922F40"/>
    <w:rsid w:val="00923F45"/>
    <w:rsid w:val="0092429A"/>
    <w:rsid w:val="00927F6F"/>
    <w:rsid w:val="00930C39"/>
    <w:rsid w:val="0093196A"/>
    <w:rsid w:val="0093213A"/>
    <w:rsid w:val="00935BD7"/>
    <w:rsid w:val="00937481"/>
    <w:rsid w:val="00937718"/>
    <w:rsid w:val="00943C2C"/>
    <w:rsid w:val="00944338"/>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2BF3"/>
    <w:rsid w:val="009C304E"/>
    <w:rsid w:val="009C35B3"/>
    <w:rsid w:val="009C5947"/>
    <w:rsid w:val="009C611D"/>
    <w:rsid w:val="009C7B17"/>
    <w:rsid w:val="009D0783"/>
    <w:rsid w:val="009D0846"/>
    <w:rsid w:val="009D1E06"/>
    <w:rsid w:val="009D25B3"/>
    <w:rsid w:val="009D3E90"/>
    <w:rsid w:val="009E057D"/>
    <w:rsid w:val="009E26AE"/>
    <w:rsid w:val="009E2E64"/>
    <w:rsid w:val="009E314E"/>
    <w:rsid w:val="009E3AAE"/>
    <w:rsid w:val="009E401A"/>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2BC9"/>
    <w:rsid w:val="00A03443"/>
    <w:rsid w:val="00A0372C"/>
    <w:rsid w:val="00A03759"/>
    <w:rsid w:val="00A042FB"/>
    <w:rsid w:val="00A04F40"/>
    <w:rsid w:val="00A05BDB"/>
    <w:rsid w:val="00A11881"/>
    <w:rsid w:val="00A12303"/>
    <w:rsid w:val="00A12441"/>
    <w:rsid w:val="00A17F06"/>
    <w:rsid w:val="00A2085D"/>
    <w:rsid w:val="00A213B4"/>
    <w:rsid w:val="00A22792"/>
    <w:rsid w:val="00A23328"/>
    <w:rsid w:val="00A233A3"/>
    <w:rsid w:val="00A25818"/>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1FCD"/>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5718"/>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10AD3"/>
    <w:rsid w:val="00B1170D"/>
    <w:rsid w:val="00B11766"/>
    <w:rsid w:val="00B11F96"/>
    <w:rsid w:val="00B128C4"/>
    <w:rsid w:val="00B14B4C"/>
    <w:rsid w:val="00B15DAC"/>
    <w:rsid w:val="00B15DCC"/>
    <w:rsid w:val="00B20089"/>
    <w:rsid w:val="00B20D11"/>
    <w:rsid w:val="00B22946"/>
    <w:rsid w:val="00B239EF"/>
    <w:rsid w:val="00B24D86"/>
    <w:rsid w:val="00B2597D"/>
    <w:rsid w:val="00B25BC7"/>
    <w:rsid w:val="00B33827"/>
    <w:rsid w:val="00B34400"/>
    <w:rsid w:val="00B34D7E"/>
    <w:rsid w:val="00B353D4"/>
    <w:rsid w:val="00B375A2"/>
    <w:rsid w:val="00B40F14"/>
    <w:rsid w:val="00B412DE"/>
    <w:rsid w:val="00B426E4"/>
    <w:rsid w:val="00B4371C"/>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DAE"/>
    <w:rsid w:val="00BD7EFC"/>
    <w:rsid w:val="00BE23B1"/>
    <w:rsid w:val="00BE2822"/>
    <w:rsid w:val="00BE488D"/>
    <w:rsid w:val="00BE5265"/>
    <w:rsid w:val="00BF11F0"/>
    <w:rsid w:val="00BF6DB6"/>
    <w:rsid w:val="00BF71B9"/>
    <w:rsid w:val="00BF7894"/>
    <w:rsid w:val="00C01917"/>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03FE"/>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21C0"/>
    <w:rsid w:val="00CB22D9"/>
    <w:rsid w:val="00CB232A"/>
    <w:rsid w:val="00CB39EE"/>
    <w:rsid w:val="00CB403D"/>
    <w:rsid w:val="00CB7EF1"/>
    <w:rsid w:val="00CC0451"/>
    <w:rsid w:val="00CC1086"/>
    <w:rsid w:val="00CD08FC"/>
    <w:rsid w:val="00CD12C0"/>
    <w:rsid w:val="00CD24EA"/>
    <w:rsid w:val="00CD29D2"/>
    <w:rsid w:val="00CD3DA3"/>
    <w:rsid w:val="00CD56D8"/>
    <w:rsid w:val="00CD6DD9"/>
    <w:rsid w:val="00CE1067"/>
    <w:rsid w:val="00CE5C38"/>
    <w:rsid w:val="00CE66E0"/>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51DB"/>
    <w:rsid w:val="00D17CF1"/>
    <w:rsid w:val="00D22644"/>
    <w:rsid w:val="00D25195"/>
    <w:rsid w:val="00D2555A"/>
    <w:rsid w:val="00D274C2"/>
    <w:rsid w:val="00D315A9"/>
    <w:rsid w:val="00D31D0B"/>
    <w:rsid w:val="00D342DF"/>
    <w:rsid w:val="00D359B9"/>
    <w:rsid w:val="00D36F64"/>
    <w:rsid w:val="00D404A3"/>
    <w:rsid w:val="00D40A4F"/>
    <w:rsid w:val="00D410C9"/>
    <w:rsid w:val="00D42DF1"/>
    <w:rsid w:val="00D43059"/>
    <w:rsid w:val="00D44E2F"/>
    <w:rsid w:val="00D45743"/>
    <w:rsid w:val="00D45E65"/>
    <w:rsid w:val="00D474F3"/>
    <w:rsid w:val="00D5068E"/>
    <w:rsid w:val="00D55435"/>
    <w:rsid w:val="00D56CB9"/>
    <w:rsid w:val="00D56F27"/>
    <w:rsid w:val="00D5798B"/>
    <w:rsid w:val="00D639F6"/>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45A2"/>
    <w:rsid w:val="00DC48EC"/>
    <w:rsid w:val="00DC4B2B"/>
    <w:rsid w:val="00DC60F5"/>
    <w:rsid w:val="00DC6463"/>
    <w:rsid w:val="00DC709C"/>
    <w:rsid w:val="00DC7F15"/>
    <w:rsid w:val="00DD01B6"/>
    <w:rsid w:val="00DD1CC0"/>
    <w:rsid w:val="00DD21A3"/>
    <w:rsid w:val="00DD48E3"/>
    <w:rsid w:val="00DD500A"/>
    <w:rsid w:val="00DD6559"/>
    <w:rsid w:val="00DD77EB"/>
    <w:rsid w:val="00DE00B5"/>
    <w:rsid w:val="00DE0652"/>
    <w:rsid w:val="00DE20BC"/>
    <w:rsid w:val="00DE26C2"/>
    <w:rsid w:val="00DE2C6B"/>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4B"/>
    <w:rsid w:val="00E33E78"/>
    <w:rsid w:val="00E34434"/>
    <w:rsid w:val="00E36D83"/>
    <w:rsid w:val="00E3701F"/>
    <w:rsid w:val="00E371F6"/>
    <w:rsid w:val="00E400FA"/>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E01"/>
    <w:rsid w:val="00E67B88"/>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28D"/>
    <w:rsid w:val="00EB7EB3"/>
    <w:rsid w:val="00EC089A"/>
    <w:rsid w:val="00EC1090"/>
    <w:rsid w:val="00EC2F51"/>
    <w:rsid w:val="00EC5333"/>
    <w:rsid w:val="00EC534D"/>
    <w:rsid w:val="00EC6F63"/>
    <w:rsid w:val="00EC7B2C"/>
    <w:rsid w:val="00ED061A"/>
    <w:rsid w:val="00ED0648"/>
    <w:rsid w:val="00ED3247"/>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3580E"/>
    <w:rsid w:val="00F358E8"/>
    <w:rsid w:val="00F4251E"/>
    <w:rsid w:val="00F43B33"/>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Attachment_a_linkedIn_eto_tp.docx"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storemultisites.blob.core.windows.net/media/WPC/tech/staff-resources/Attachment_a_linkedIn_eto_tp.pptx" TargetMode="External"/><Relationship Id="rId17" Type="http://schemas.openxmlformats.org/officeDocument/2006/relationships/hyperlink" Target="https://wpc.wa.gov/tech/issues" TargetMode="External"/><Relationship Id="rId25"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ww.youtube.com/watch?v=Mk0VMAmPcl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_Report_Enhancements" TargetMode="External"/><Relationship Id="rId22" Type="http://schemas.openxmlformats.org/officeDocument/2006/relationships/hyperlink" Target="https://storemultisites.blob.core.windows.net/media/WPC/tech/staff-resources/Checklist_of_things_to_try_before_submitting_a_service_ticket_or_call_the_help_desk_4-7-2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19</cp:revision>
  <dcterms:created xsi:type="dcterms:W3CDTF">2021-12-09T21:00:00Z</dcterms:created>
  <dcterms:modified xsi:type="dcterms:W3CDTF">2021-12-16T19:54:00Z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