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41D281B4"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5F3918">
        <w:rPr>
          <w:rFonts w:eastAsia="Times New Roman"/>
          <w:b/>
        </w:rPr>
        <w:t>Minutes</w:t>
      </w:r>
      <w:r w:rsidR="006517FE">
        <w:rPr>
          <w:rFonts w:eastAsia="Times New Roman"/>
          <w:b/>
        </w:rPr>
        <w:t xml:space="preserve"> </w:t>
      </w:r>
      <w:r w:rsidR="00D405BD">
        <w:rPr>
          <w:rFonts w:eastAsia="Times New Roman"/>
          <w:b/>
        </w:rPr>
        <w:t>9-</w:t>
      </w:r>
      <w:r w:rsidR="00977461">
        <w:rPr>
          <w:rFonts w:eastAsia="Times New Roman"/>
          <w:b/>
        </w:rPr>
        <w:t>14</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462FF74D" w:rsidR="00043BEA" w:rsidRDefault="00B20D11" w:rsidP="00F3418C">
      <w:pPr>
        <w:pStyle w:val="ListParagraph"/>
        <w:numPr>
          <w:ilvl w:val="0"/>
          <w:numId w:val="1"/>
        </w:numPr>
        <w:spacing w:after="0"/>
      </w:pPr>
      <w:r>
        <w:t>Velaro maintenance –</w:t>
      </w:r>
      <w:r w:rsidR="00291259">
        <w:t xml:space="preserve"> </w:t>
      </w:r>
      <w:r w:rsidR="00977461">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77777777" w:rsidR="005F3918" w:rsidRDefault="006F491F" w:rsidP="00F90C17">
      <w:pPr>
        <w:pStyle w:val="ListParagraph"/>
        <w:numPr>
          <w:ilvl w:val="0"/>
          <w:numId w:val="1"/>
        </w:numPr>
        <w:spacing w:after="0"/>
      </w:pPr>
      <w:r>
        <w:t>Tickets into production –</w:t>
      </w:r>
      <w:r w:rsidR="0046671E">
        <w:t xml:space="preserve"> </w:t>
      </w:r>
    </w:p>
    <w:p w14:paraId="02013744" w14:textId="77777777" w:rsidR="005F3918" w:rsidRDefault="00A45BB1" w:rsidP="005F3918">
      <w:pPr>
        <w:pStyle w:val="ListParagraph"/>
        <w:numPr>
          <w:ilvl w:val="1"/>
          <w:numId w:val="5"/>
        </w:numPr>
      </w:pPr>
      <w:r>
        <w:t xml:space="preserve"> </w:t>
      </w:r>
      <w:r w:rsidR="005F3918">
        <w:t>WA-4574 Deactivation of 2 services. This work will include updates to the Services Catalog and WIN0077. Changes will be in Training 9/7/22 and in production 9/14/22.</w:t>
      </w:r>
    </w:p>
    <w:p w14:paraId="03B1EB79" w14:textId="2289DA6E" w:rsidR="005F3918" w:rsidRDefault="005F3918" w:rsidP="005F3918">
      <w:pPr>
        <w:ind w:left="720" w:firstLine="720"/>
      </w:pPr>
      <w:r>
        <w:t>Change to basic service</w:t>
      </w:r>
    </w:p>
    <w:p w14:paraId="1D8D7898" w14:textId="6A9800AB" w:rsidR="005F3918" w:rsidRDefault="005F3918" w:rsidP="005F3918">
      <w:pPr>
        <w:ind w:left="720" w:firstLine="720"/>
      </w:pPr>
      <w:r>
        <w:rPr>
          <w:noProof/>
        </w:rPr>
        <w:drawing>
          <wp:inline distT="0" distB="0" distL="0" distR="0" wp14:anchorId="68538E06" wp14:editId="687C7171">
            <wp:extent cx="4204800" cy="78799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50746" cy="796607"/>
                    </a:xfrm>
                    <a:prstGeom prst="rect">
                      <a:avLst/>
                    </a:prstGeom>
                  </pic:spPr>
                </pic:pic>
              </a:graphicData>
            </a:graphic>
          </wp:inline>
        </w:drawing>
      </w:r>
    </w:p>
    <w:p w14:paraId="02D27E65" w14:textId="77777777" w:rsidR="005F3918" w:rsidRDefault="005F3918" w:rsidP="005F3918">
      <w:pPr>
        <w:ind w:left="1440"/>
      </w:pPr>
      <w:r>
        <w:t>Change to follow-up service</w:t>
      </w:r>
    </w:p>
    <w:p w14:paraId="7E247885" w14:textId="58307296" w:rsidR="005F3918" w:rsidRDefault="005F3918" w:rsidP="005F3918">
      <w:pPr>
        <w:ind w:left="720" w:firstLine="720"/>
      </w:pPr>
      <w:r>
        <w:rPr>
          <w:noProof/>
        </w:rPr>
        <w:drawing>
          <wp:inline distT="0" distB="0" distL="0" distR="0" wp14:anchorId="55A8D076" wp14:editId="48523541">
            <wp:extent cx="4629600" cy="7173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7315" cy="730958"/>
                    </a:xfrm>
                    <a:prstGeom prst="rect">
                      <a:avLst/>
                    </a:prstGeom>
                  </pic:spPr>
                </pic:pic>
              </a:graphicData>
            </a:graphic>
          </wp:inline>
        </w:drawing>
      </w:r>
    </w:p>
    <w:p w14:paraId="16CF9E0A" w14:textId="14BF01C4" w:rsidR="009B4641" w:rsidRDefault="00C85B57" w:rsidP="00DB65BE">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7F894F27" w14:textId="4B0EE839" w:rsidR="007E6A75" w:rsidRDefault="00A45BB1" w:rsidP="00DE6BA5">
      <w:pPr>
        <w:pStyle w:val="ListParagraph"/>
        <w:numPr>
          <w:ilvl w:val="0"/>
          <w:numId w:val="5"/>
        </w:numPr>
      </w:pPr>
      <w:r>
        <w:t>W</w:t>
      </w:r>
      <w:r w:rsidR="00DC60F5">
        <w:t>hat’s new on WPC</w:t>
      </w:r>
      <w:r w:rsidR="00A03443">
        <w:t xml:space="preserve"> – </w:t>
      </w:r>
      <w:r w:rsidR="00212748">
        <w:t xml:space="preserve"> </w:t>
      </w:r>
      <w:r w:rsidR="00AD0A7E">
        <w:t>nothing this week</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78B546B6" w:rsidR="001E39DB" w:rsidRDefault="001E39DB" w:rsidP="001E39DB">
      <w:pPr>
        <w:pStyle w:val="ListParagraph"/>
        <w:numPr>
          <w:ilvl w:val="2"/>
          <w:numId w:val="5"/>
        </w:numPr>
        <w:spacing w:before="240"/>
      </w:pPr>
      <w:r>
        <w:t xml:space="preserve">ETO reports; </w:t>
      </w:r>
      <w:hyperlink r:id="rId12" w:history="1">
        <w:r w:rsidRPr="001E39DB">
          <w:rPr>
            <w:rStyle w:val="Hyperlink"/>
          </w:rPr>
          <w:t>pop-up blocker video</w:t>
        </w:r>
      </w:hyperlink>
    </w:p>
    <w:p w14:paraId="5A972D91" w14:textId="18F8F26E" w:rsidR="003A6A35" w:rsidRDefault="003A6A35" w:rsidP="0086365A">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711717DA" w14:textId="22670771" w:rsidR="00AA3658" w:rsidRDefault="00AA3658" w:rsidP="004A54EE">
      <w:pPr>
        <w:pStyle w:val="ListParagraph"/>
        <w:numPr>
          <w:ilvl w:val="1"/>
          <w:numId w:val="5"/>
        </w:numPr>
      </w:pPr>
      <w:r>
        <w:t>WA-4554 Updates to ITSS and Follow-up TPs. Th</w:t>
      </w:r>
      <w:r w:rsidR="00E801B4">
        <w:t>e</w:t>
      </w:r>
      <w:r>
        <w:t xml:space="preserve"> </w:t>
      </w:r>
      <w:r w:rsidR="00E801B4">
        <w:t>work going to production</w:t>
      </w:r>
      <w:r>
        <w:t xml:space="preserve"> </w:t>
      </w:r>
      <w:r w:rsidR="00CC3579">
        <w:t>is</w:t>
      </w:r>
      <w:r w:rsidR="00E801B4">
        <w:t xml:space="preserve"> yet to be determined, </w:t>
      </w:r>
      <w:r w:rsidR="00977461">
        <w:t xml:space="preserve"> </w:t>
      </w:r>
      <w:r w:rsidR="00CC3579">
        <w:t xml:space="preserve">pending </w:t>
      </w:r>
      <w:r w:rsidR="00977461">
        <w:t>WS Advisory review</w:t>
      </w:r>
      <w:r w:rsidR="00CC3579">
        <w:t xml:space="preserve"> and discussion on </w:t>
      </w:r>
      <w:r w:rsidR="00E801B4">
        <w:t xml:space="preserve">who will provide field </w:t>
      </w:r>
      <w:r w:rsidR="00CC3579">
        <w:t>training.</w:t>
      </w:r>
    </w:p>
    <w:p w14:paraId="5FC45E3F" w14:textId="19B1C5A1" w:rsidR="00AA3658" w:rsidRDefault="000F7AFB" w:rsidP="00AA3658">
      <w:pPr>
        <w:pStyle w:val="ListParagraph"/>
        <w:ind w:left="1440"/>
      </w:pPr>
      <w:r>
        <w:rPr>
          <w:noProof/>
        </w:rPr>
        <w:lastRenderedPageBreak/>
        <w:drawing>
          <wp:inline distT="0" distB="0" distL="0" distR="0" wp14:anchorId="392EE27D" wp14:editId="52BBE817">
            <wp:extent cx="5808813" cy="856800"/>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896859" cy="869787"/>
                    </a:xfrm>
                    <a:prstGeom prst="rect">
                      <a:avLst/>
                    </a:prstGeom>
                    <a:noFill/>
                    <a:ln>
                      <a:noFill/>
                    </a:ln>
                  </pic:spPr>
                </pic:pic>
              </a:graphicData>
            </a:graphic>
          </wp:inline>
        </w:drawing>
      </w:r>
    </w:p>
    <w:p w14:paraId="6B4FA9B1" w14:textId="77777777" w:rsidR="005F3918" w:rsidRDefault="005F3918" w:rsidP="005F3918">
      <w:pPr>
        <w:pStyle w:val="ListParagraph"/>
      </w:pPr>
    </w:p>
    <w:p w14:paraId="7F27F556" w14:textId="379F0A01" w:rsidR="0084756B" w:rsidRDefault="0016156C" w:rsidP="00AD0A7E">
      <w:pPr>
        <w:pStyle w:val="ListParagraph"/>
        <w:numPr>
          <w:ilvl w:val="0"/>
          <w:numId w:val="5"/>
        </w:numPr>
      </w:pPr>
      <w:r>
        <w:t>Announcements</w:t>
      </w:r>
      <w:r w:rsidR="00E47458">
        <w:t xml:space="preserve"> – </w:t>
      </w:r>
    </w:p>
    <w:p w14:paraId="277A5922" w14:textId="30544D9C" w:rsidR="00D33772" w:rsidRDefault="005F3918" w:rsidP="00D33772">
      <w:pPr>
        <w:pStyle w:val="ListParagraph"/>
        <w:numPr>
          <w:ilvl w:val="1"/>
          <w:numId w:val="5"/>
        </w:numPr>
      </w:pPr>
      <w:hyperlink r:id="rId15" w:history="1">
        <w:r w:rsidR="00D33772" w:rsidRPr="005F3918">
          <w:rPr>
            <w:rStyle w:val="Hyperlink"/>
          </w:rPr>
          <w:t>WIN0077(rev14)</w:t>
        </w:r>
      </w:hyperlink>
      <w:r w:rsidR="00D33772">
        <w:t xml:space="preserve"> will include a new tab for the EcSA State Funded Services. The new Services Catalog will be published the morning of 9/15/22</w:t>
      </w:r>
    </w:p>
    <w:p w14:paraId="49FF8D93" w14:textId="3AFBF142" w:rsidR="00F94FFA" w:rsidRDefault="00F94FFA" w:rsidP="00F94FFA">
      <w:pPr>
        <w:pStyle w:val="ListParagraph"/>
        <w:numPr>
          <w:ilvl w:val="0"/>
          <w:numId w:val="5"/>
        </w:numPr>
      </w:pPr>
      <w:r>
        <w:t xml:space="preserve">Coming soon! </w:t>
      </w:r>
      <w:r w:rsidRPr="005B6F53">
        <w:t>Zoom is a cloud-based video conferencing service you can use to virtually meet with others by video, audio, or both while conducting live chats and it lets you record those sessions to view later.</w:t>
      </w:r>
    </w:p>
    <w:p w14:paraId="79456D23" w14:textId="77777777" w:rsidR="00564D2A" w:rsidRDefault="005B6F53" w:rsidP="00F94FFA">
      <w:pPr>
        <w:pStyle w:val="ListParagraph"/>
        <w:numPr>
          <w:ilvl w:val="1"/>
          <w:numId w:val="5"/>
        </w:numPr>
      </w:pPr>
      <w:r>
        <w:t xml:space="preserve">Implementation is waiting </w:t>
      </w:r>
      <w:r w:rsidR="00A8216B">
        <w:t>to ensure</w:t>
      </w:r>
      <w:r>
        <w:t xml:space="preserve"> Zoom meets all ESD’s security requirements.</w:t>
      </w:r>
      <w:r w:rsidR="00F94FFA">
        <w:t xml:space="preserve"> E</w:t>
      </w:r>
      <w:r w:rsidR="005B536D">
        <w:t xml:space="preserve">mployment </w:t>
      </w:r>
      <w:r w:rsidR="00F94FFA">
        <w:t>C</w:t>
      </w:r>
      <w:r w:rsidR="005B536D">
        <w:t>onnections</w:t>
      </w:r>
      <w:r w:rsidR="00F94FFA">
        <w:t xml:space="preserve"> is currently doing </w:t>
      </w:r>
      <w:r w:rsidR="00027D16">
        <w:t>user</w:t>
      </w:r>
      <w:r w:rsidR="00F94FFA">
        <w:t xml:space="preserve"> testing. </w:t>
      </w:r>
    </w:p>
    <w:p w14:paraId="6FE3BC6E" w14:textId="77777777" w:rsidR="00564D2A" w:rsidRDefault="00027D16" w:rsidP="00F94FFA">
      <w:pPr>
        <w:pStyle w:val="ListParagraph"/>
        <w:numPr>
          <w:ilvl w:val="1"/>
          <w:numId w:val="5"/>
        </w:numPr>
      </w:pPr>
      <w:r>
        <w:t>ESD is</w:t>
      </w:r>
      <w:r w:rsidR="00F94FFA">
        <w:t xml:space="preserve"> in discussions with security and data privacy</w:t>
      </w:r>
      <w:r w:rsidR="00A8216B">
        <w:t xml:space="preserve"> for</w:t>
      </w:r>
      <w:r w:rsidR="00F94FFA">
        <w:t xml:space="preserve"> access control. </w:t>
      </w:r>
    </w:p>
    <w:p w14:paraId="49E5779C" w14:textId="7778C9D4" w:rsidR="00F94FFA" w:rsidRDefault="00027D16" w:rsidP="00F94FFA">
      <w:pPr>
        <w:pStyle w:val="ListParagraph"/>
        <w:numPr>
          <w:ilvl w:val="1"/>
          <w:numId w:val="5"/>
        </w:numPr>
      </w:pPr>
      <w:r>
        <w:t>We have s</w:t>
      </w:r>
      <w:r w:rsidR="00F94FFA">
        <w:t>tart</w:t>
      </w:r>
      <w:r>
        <w:t>ed</w:t>
      </w:r>
      <w:r w:rsidR="00F94FFA">
        <w:t xml:space="preserve"> discussions with </w:t>
      </w:r>
      <w:r>
        <w:t xml:space="preserve">the </w:t>
      </w:r>
      <w:r w:rsidR="00F94FFA">
        <w:t>vendor about training opportunities for staff.</w:t>
      </w:r>
    </w:p>
    <w:p w14:paraId="02A22F2A" w14:textId="6E606AC8" w:rsidR="005B6F53" w:rsidRDefault="005B6F53" w:rsidP="003C6154">
      <w:pPr>
        <w:pStyle w:val="ListParagraph"/>
        <w:numPr>
          <w:ilvl w:val="1"/>
          <w:numId w:val="5"/>
        </w:numPr>
      </w:pPr>
      <w:r>
        <w:t>Prepare for Zoom by checking out their growing list of on-demand courses, live training an</w:t>
      </w:r>
      <w:r w:rsidR="00A96877">
        <w:t xml:space="preserve">d </w:t>
      </w:r>
      <w:r>
        <w:t xml:space="preserve">short videos found on the </w:t>
      </w:r>
      <w:hyperlink r:id="rId16" w:history="1">
        <w:r w:rsidRPr="005B6F53">
          <w:rPr>
            <w:rStyle w:val="Hyperlink"/>
          </w:rPr>
          <w:t>Zoom Learning Center</w:t>
        </w:r>
      </w:hyperlink>
    </w:p>
    <w:p w14:paraId="6499E311" w14:textId="73E71B8D" w:rsidR="0016156C" w:rsidRDefault="0016156C" w:rsidP="00DB65BE">
      <w:pPr>
        <w:pStyle w:val="ListParagraph"/>
        <w:numPr>
          <w:ilvl w:val="0"/>
          <w:numId w:val="5"/>
        </w:numPr>
      </w:pPr>
      <w:r>
        <w:t>O</w:t>
      </w:r>
      <w:r w:rsidRPr="0016156C">
        <w:t xml:space="preserve">pen </w:t>
      </w:r>
      <w:r w:rsidR="00FE3C42" w:rsidRPr="0016156C">
        <w:t>discussion</w:t>
      </w:r>
      <w:r w:rsidR="00FE3C42">
        <w:t xml:space="preserve">: </w:t>
      </w:r>
    </w:p>
    <w:p w14:paraId="0418E377" w14:textId="41128561" w:rsidR="00F93FF6" w:rsidRDefault="003802B7" w:rsidP="00F93FF6">
      <w:pPr>
        <w:pStyle w:val="ListParagraph"/>
        <w:numPr>
          <w:ilvl w:val="1"/>
          <w:numId w:val="5"/>
        </w:numPr>
      </w:pPr>
      <w:r>
        <w:t>9/21/22 meeting is cancelled, we will resume meeting on 9/28/22</w:t>
      </w:r>
    </w:p>
    <w:p w14:paraId="7E93B712" w14:textId="2EE7DBF0" w:rsidR="00887BE1" w:rsidRDefault="00887BE1" w:rsidP="00F93FF6">
      <w:pPr>
        <w:pStyle w:val="ListParagraph"/>
        <w:numPr>
          <w:ilvl w:val="1"/>
          <w:numId w:val="5"/>
        </w:numPr>
      </w:pPr>
      <w:r>
        <w:t>Submitting WS office changes</w:t>
      </w:r>
    </w:p>
    <w:p w14:paraId="20C61B80" w14:textId="145FAA1D" w:rsidR="00887BE1" w:rsidRPr="00A46F66" w:rsidRDefault="00887BE1" w:rsidP="00887BE1">
      <w:pPr>
        <w:pStyle w:val="ListParagraph"/>
        <w:numPr>
          <w:ilvl w:val="2"/>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17" w:history="1">
        <w:r w:rsidRPr="002755C4">
          <w:rPr>
            <w:rStyle w:val="Hyperlink"/>
          </w:rPr>
          <w:t>Brand Base Camp website.</w:t>
        </w:r>
      </w:hyperlink>
      <w:r w:rsidRPr="00887BE1">
        <w:t xml:space="preserve"> </w:t>
      </w:r>
      <w:r w:rsidR="00FD43DE">
        <w:t>(</w:t>
      </w:r>
      <w:r>
        <w:t xml:space="preserve">This information is </w:t>
      </w:r>
      <w:r w:rsidR="00FD43DE">
        <w:t xml:space="preserve">also </w:t>
      </w:r>
      <w:r>
        <w:t>found under ‘Old business.’</w:t>
      </w:r>
      <w:r w:rsidR="00FD43DE">
        <w:t>)</w:t>
      </w: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8" w:history="1">
        <w:r w:rsidR="00CC49D8" w:rsidRPr="00CC49D8">
          <w:rPr>
            <w:rStyle w:val="Hyperlink"/>
          </w:rPr>
          <w:t>WPC</w:t>
        </w:r>
      </w:hyperlink>
      <w:r w:rsidR="00CC49D8">
        <w:t xml:space="preserve">. There is a </w:t>
      </w:r>
      <w:hyperlink r:id="rId19"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20" w:history="1">
        <w:r w:rsidRPr="000B3922">
          <w:rPr>
            <w:rStyle w:val="Hyperlink"/>
          </w:rPr>
          <w:t>https://wpc.wa.gov/tech/ETO-refresher-training</w:t>
        </w:r>
      </w:hyperlink>
      <w:r>
        <w:t xml:space="preserve"> </w:t>
      </w:r>
    </w:p>
    <w:p w14:paraId="612F586A" w14:textId="09837C4B" w:rsidR="00CD760F" w:rsidRDefault="00CD760F" w:rsidP="001B0E45">
      <w:pPr>
        <w:pStyle w:val="ListParagraph"/>
        <w:numPr>
          <w:ilvl w:val="1"/>
          <w:numId w:val="1"/>
        </w:numPr>
        <w:spacing w:after="0" w:line="240" w:lineRule="auto"/>
      </w:pPr>
      <w:r>
        <w:t xml:space="preserve">ETO basic training knowledge review </w:t>
      </w:r>
      <w:hyperlink r:id="rId21" w:history="1">
        <w:r w:rsidRPr="00CD760F">
          <w:rPr>
            <w:rStyle w:val="Hyperlink"/>
          </w:rPr>
          <w:t>test</w:t>
        </w:r>
      </w:hyperlink>
    </w:p>
    <w:p w14:paraId="596AA95F" w14:textId="77777777" w:rsidR="001B0E45" w:rsidRDefault="001B0E45" w:rsidP="001B0E45">
      <w:pPr>
        <w:pStyle w:val="ListParagraph"/>
        <w:numPr>
          <w:ilvl w:val="1"/>
          <w:numId w:val="1"/>
        </w:numPr>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0"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22"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3"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w:t>
      </w:r>
      <w:r w:rsidRPr="00CD71FE">
        <w:rPr>
          <w:bCs/>
        </w:rPr>
        <w:lastRenderedPageBreak/>
        <w:t>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0"/>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5" w:history="1">
        <w:r w:rsidR="001E39DB" w:rsidRPr="001B0E45">
          <w:rPr>
            <w:rStyle w:val="Hyperlink"/>
          </w:rPr>
          <w:t>here</w:t>
        </w:r>
      </w:hyperlink>
      <w:r w:rsidR="001E39DB" w:rsidRPr="001B0E45">
        <w:t xml:space="preserve">. </w:t>
      </w:r>
      <w:r>
        <w:t xml:space="preserve">Thanks! </w:t>
      </w:r>
    </w:p>
    <w:p w14:paraId="004D092E" w14:textId="77777777" w:rsidR="001E39DB" w:rsidRDefault="00DC339F" w:rsidP="001E39DB">
      <w:pPr>
        <w:pStyle w:val="ListParagraph"/>
        <w:numPr>
          <w:ilvl w:val="1"/>
          <w:numId w:val="5"/>
        </w:numPr>
        <w:spacing w:after="0"/>
        <w:rPr>
          <w:bCs/>
        </w:rPr>
      </w:pPr>
      <w:hyperlink r:id="rId26"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7"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8"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9"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30"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31"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46FD2A19" w14:textId="77777777" w:rsidR="00DC339F" w:rsidRPr="00545477" w:rsidRDefault="00DC339F" w:rsidP="00DC339F">
      <w:pPr>
        <w:spacing w:after="0"/>
        <w:rPr>
          <w:b/>
          <w:u w:val="single"/>
        </w:rPr>
      </w:pPr>
      <w:r w:rsidRPr="00545477">
        <w:rPr>
          <w:b/>
          <w:u w:val="single"/>
        </w:rPr>
        <w:t>EcSA</w:t>
      </w:r>
    </w:p>
    <w:p w14:paraId="7944E901" w14:textId="77777777" w:rsidR="00DC339F" w:rsidRPr="001D3789" w:rsidRDefault="00DC339F" w:rsidP="00DC339F">
      <w:pPr>
        <w:spacing w:after="0"/>
        <w:rPr>
          <w:bCs/>
          <w:i/>
          <w:iCs/>
        </w:rPr>
      </w:pPr>
      <w:r w:rsidRPr="001D3789">
        <w:rPr>
          <w:bCs/>
          <w:i/>
          <w:iCs/>
        </w:rPr>
        <w:t>from Linda Rowling to everyone:    10:08 AM</w:t>
      </w:r>
    </w:p>
    <w:p w14:paraId="63ABC917" w14:textId="77777777" w:rsidR="00DC339F" w:rsidRPr="001D3789" w:rsidRDefault="00DC339F" w:rsidP="00DC339F">
      <w:pPr>
        <w:spacing w:after="0"/>
        <w:rPr>
          <w:bCs/>
        </w:rPr>
      </w:pPr>
      <w:r w:rsidRPr="001D3789">
        <w:rPr>
          <w:bCs/>
        </w:rPr>
        <w:t xml:space="preserve">State EcSA services will be added to the catalogue - will they also now be able to be pulled to a report? </w:t>
      </w:r>
    </w:p>
    <w:p w14:paraId="504E6FC4" w14:textId="77777777" w:rsidR="00DC339F" w:rsidRPr="001D3789" w:rsidRDefault="00DC339F" w:rsidP="00DC339F">
      <w:pPr>
        <w:spacing w:after="0"/>
        <w:rPr>
          <w:bCs/>
          <w:i/>
          <w:iCs/>
        </w:rPr>
      </w:pPr>
      <w:r w:rsidRPr="001D3789">
        <w:rPr>
          <w:bCs/>
          <w:i/>
          <w:iCs/>
        </w:rPr>
        <w:t>from MacLennan, Mary (ESD) to everyone:    10:08 AM</w:t>
      </w:r>
    </w:p>
    <w:p w14:paraId="6C228812" w14:textId="77777777" w:rsidR="00DC339F" w:rsidRPr="001D3789" w:rsidRDefault="00DC339F" w:rsidP="00DC339F">
      <w:pPr>
        <w:spacing w:after="0"/>
        <w:rPr>
          <w:bCs/>
        </w:rPr>
      </w:pPr>
      <w:r w:rsidRPr="001D3789">
        <w:rPr>
          <w:bCs/>
        </w:rPr>
        <w:t>@Linda - I've had a request to add that report.  Once we get the remedy ticket submitted, to include all the data elements, we will start working to get that report built out.</w:t>
      </w:r>
    </w:p>
    <w:p w14:paraId="03CAFA87" w14:textId="77777777" w:rsidR="00DC339F" w:rsidRPr="000A0215" w:rsidRDefault="00DC339F" w:rsidP="00DC339F">
      <w:pPr>
        <w:spacing w:after="0"/>
        <w:rPr>
          <w:bCs/>
          <w:i/>
          <w:iCs/>
        </w:rPr>
      </w:pPr>
      <w:r w:rsidRPr="000A0215">
        <w:rPr>
          <w:bCs/>
          <w:i/>
          <w:iCs/>
        </w:rPr>
        <w:t>from Linda Rowling to everyone:    10:10 AM</w:t>
      </w:r>
    </w:p>
    <w:p w14:paraId="1CF9B462" w14:textId="77777777" w:rsidR="00DC339F" w:rsidRPr="000A0215" w:rsidRDefault="00DC339F" w:rsidP="00DC339F">
      <w:pPr>
        <w:spacing w:after="0"/>
        <w:rPr>
          <w:bCs/>
        </w:rPr>
      </w:pPr>
      <w:r w:rsidRPr="000A0215">
        <w:rPr>
          <w:bCs/>
        </w:rPr>
        <w:t>great - thanks Mary.  Really looking forward to that report :)</w:t>
      </w:r>
    </w:p>
    <w:p w14:paraId="3289D4F1" w14:textId="77777777" w:rsidR="00DC339F" w:rsidRPr="000A0215" w:rsidRDefault="00DC339F" w:rsidP="00DC339F">
      <w:pPr>
        <w:spacing w:after="0"/>
        <w:rPr>
          <w:bCs/>
          <w:i/>
          <w:iCs/>
        </w:rPr>
      </w:pPr>
      <w:r w:rsidRPr="000A0215">
        <w:rPr>
          <w:bCs/>
          <w:i/>
          <w:iCs/>
        </w:rPr>
        <w:t>from MacLennan, Mary (ESD) to everyone:    10:11 AM</w:t>
      </w:r>
    </w:p>
    <w:p w14:paraId="6CBAE403" w14:textId="77777777" w:rsidR="00DC339F" w:rsidRPr="000A0215" w:rsidRDefault="00DC339F" w:rsidP="00DC339F">
      <w:pPr>
        <w:spacing w:after="0"/>
        <w:rPr>
          <w:bCs/>
        </w:rPr>
      </w:pPr>
      <w:r w:rsidRPr="000A0215">
        <w:rPr>
          <w:bCs/>
        </w:rPr>
        <w:lastRenderedPageBreak/>
        <w:t>It wasn't a part of the initial roll-out of EcSA; however I think so many people asked for a report, so hopefully it will be available soon.</w:t>
      </w:r>
    </w:p>
    <w:p w14:paraId="58CA2559" w14:textId="77777777" w:rsidR="00DC339F" w:rsidRDefault="00DC339F" w:rsidP="00DC339F">
      <w:pPr>
        <w:spacing w:after="0"/>
        <w:rPr>
          <w:b/>
        </w:rPr>
      </w:pPr>
    </w:p>
    <w:p w14:paraId="5E07B4A7" w14:textId="77777777" w:rsidR="00DC339F" w:rsidRPr="00286821" w:rsidRDefault="00DC339F" w:rsidP="00DC339F">
      <w:pPr>
        <w:spacing w:after="0"/>
        <w:rPr>
          <w:bCs/>
        </w:rPr>
      </w:pPr>
      <w:r w:rsidRPr="00286821">
        <w:rPr>
          <w:b/>
        </w:rPr>
        <w:t>Question:</w:t>
      </w:r>
      <w:r w:rsidRPr="00286821">
        <w:rPr>
          <w:bCs/>
        </w:rPr>
        <w:t xml:space="preserve"> Teresa Anda – don’t State EcSA services already pull into the reports?</w:t>
      </w:r>
    </w:p>
    <w:p w14:paraId="68AA4508" w14:textId="77777777" w:rsidR="00DC339F" w:rsidRPr="00286821" w:rsidRDefault="00DC339F" w:rsidP="00DC339F">
      <w:pPr>
        <w:spacing w:after="0"/>
        <w:rPr>
          <w:bCs/>
        </w:rPr>
      </w:pPr>
      <w:r w:rsidRPr="00286821">
        <w:rPr>
          <w:bCs/>
        </w:rPr>
        <w:t>No, these services are recorded on a new TouchPoint, so they do not display on any existing reports.</w:t>
      </w:r>
    </w:p>
    <w:p w14:paraId="67271FFE" w14:textId="77777777" w:rsidR="00DC339F" w:rsidRPr="00C72813" w:rsidRDefault="00DC339F" w:rsidP="00DC339F">
      <w:pPr>
        <w:spacing w:after="0"/>
        <w:rPr>
          <w:bCs/>
          <w:i/>
          <w:iCs/>
        </w:rPr>
      </w:pPr>
      <w:r w:rsidRPr="00C72813">
        <w:rPr>
          <w:bCs/>
          <w:i/>
          <w:iCs/>
        </w:rPr>
        <w:t>from Linda Rowling to everyone:    10:19 AM</w:t>
      </w:r>
    </w:p>
    <w:p w14:paraId="6303362D" w14:textId="77777777" w:rsidR="00DC339F" w:rsidRPr="00C72813" w:rsidRDefault="00DC339F" w:rsidP="00DC339F">
      <w:pPr>
        <w:spacing w:after="0"/>
        <w:rPr>
          <w:bCs/>
        </w:rPr>
      </w:pPr>
      <w:r w:rsidRPr="00C72813">
        <w:rPr>
          <w:bCs/>
        </w:rPr>
        <w:t>EcSA 2 services pull to the services report but not the State EcSA services</w:t>
      </w:r>
    </w:p>
    <w:p w14:paraId="0D425390" w14:textId="77777777" w:rsidR="00DC339F" w:rsidRDefault="00DC339F" w:rsidP="00DC339F">
      <w:pPr>
        <w:spacing w:after="0"/>
        <w:rPr>
          <w:b/>
        </w:rPr>
      </w:pPr>
    </w:p>
    <w:p w14:paraId="448C6E6A" w14:textId="77777777" w:rsidR="00DC339F" w:rsidRDefault="00DC339F" w:rsidP="00DC339F">
      <w:pPr>
        <w:spacing w:after="0"/>
        <w:rPr>
          <w:b/>
        </w:rPr>
      </w:pPr>
    </w:p>
    <w:p w14:paraId="5A74ADB3" w14:textId="77777777" w:rsidR="00DC339F" w:rsidRPr="00545477" w:rsidRDefault="00DC339F" w:rsidP="00DC339F">
      <w:pPr>
        <w:spacing w:after="0"/>
        <w:rPr>
          <w:b/>
          <w:u w:val="single"/>
        </w:rPr>
      </w:pPr>
      <w:r w:rsidRPr="00545477">
        <w:rPr>
          <w:b/>
          <w:u w:val="single"/>
        </w:rPr>
        <w:t>WSWA Locator</w:t>
      </w:r>
    </w:p>
    <w:p w14:paraId="49389A06" w14:textId="77777777" w:rsidR="00DC339F" w:rsidRPr="00545477" w:rsidRDefault="00DC339F" w:rsidP="00DC339F">
      <w:pPr>
        <w:spacing w:after="0"/>
        <w:rPr>
          <w:bCs/>
          <w:i/>
          <w:iCs/>
        </w:rPr>
      </w:pPr>
      <w:r w:rsidRPr="00545477">
        <w:rPr>
          <w:bCs/>
          <w:i/>
          <w:iCs/>
        </w:rPr>
        <w:t>from Mack, Donna R ESD to everyone:    10:12 AM</w:t>
      </w:r>
    </w:p>
    <w:p w14:paraId="1B79A489" w14:textId="487C3BC2" w:rsidR="00DC339F" w:rsidRPr="00114CB9" w:rsidRDefault="00DC339F" w:rsidP="00DC339F">
      <w:pPr>
        <w:spacing w:after="0"/>
        <w:rPr>
          <w:bCs/>
        </w:rPr>
      </w:pPr>
      <w:r w:rsidRPr="00114CB9">
        <w:rPr>
          <w:bCs/>
        </w:rPr>
        <w:t>Constant concern for WSW</w:t>
      </w:r>
      <w:r>
        <w:rPr>
          <w:bCs/>
        </w:rPr>
        <w:t>A</w:t>
      </w:r>
      <w:r w:rsidRPr="00114CB9">
        <w:rPr>
          <w:bCs/>
        </w:rPr>
        <w:t>. It is difficult to keep contacts updated in the website timely.</w:t>
      </w:r>
    </w:p>
    <w:p w14:paraId="24A9D2C5" w14:textId="77777777" w:rsidR="00DC339F" w:rsidRPr="00545477" w:rsidRDefault="00DC339F" w:rsidP="00DC339F">
      <w:pPr>
        <w:spacing w:after="0"/>
        <w:rPr>
          <w:bCs/>
          <w:i/>
          <w:iCs/>
        </w:rPr>
      </w:pPr>
      <w:r w:rsidRPr="00545477">
        <w:rPr>
          <w:bCs/>
          <w:i/>
          <w:iCs/>
        </w:rPr>
        <w:t>from MacLennan, Mary (ESD) to everyone:    10:13 AM</w:t>
      </w:r>
    </w:p>
    <w:p w14:paraId="22078F7B" w14:textId="77777777" w:rsidR="00DC339F" w:rsidRPr="00114CB9" w:rsidRDefault="00DC339F" w:rsidP="00DC339F">
      <w:pPr>
        <w:spacing w:after="0"/>
        <w:rPr>
          <w:bCs/>
        </w:rPr>
      </w:pPr>
      <w:r w:rsidRPr="00114CB9">
        <w:rPr>
          <w:bCs/>
        </w:rPr>
        <w:t>@Donna - I agree...I noticed some areas are starting to use generic emails instead of individual staff emails.  I thought that was a great idea!</w:t>
      </w:r>
    </w:p>
    <w:p w14:paraId="17183934" w14:textId="77777777" w:rsidR="00DC339F" w:rsidRDefault="00DC339F" w:rsidP="00DC339F">
      <w:pPr>
        <w:spacing w:after="0"/>
        <w:rPr>
          <w:b/>
        </w:rPr>
      </w:pPr>
    </w:p>
    <w:p w14:paraId="1757395D" w14:textId="77777777" w:rsidR="00DC339F" w:rsidRDefault="00DC339F" w:rsidP="00DC339F">
      <w:pPr>
        <w:spacing w:after="0"/>
        <w:rPr>
          <w:b/>
        </w:rPr>
      </w:pPr>
    </w:p>
    <w:p w14:paraId="0840647A" w14:textId="77777777" w:rsidR="00DC339F" w:rsidRPr="00825D90" w:rsidRDefault="00DC339F" w:rsidP="00DC339F">
      <w:pPr>
        <w:tabs>
          <w:tab w:val="left" w:pos="2760"/>
        </w:tabs>
        <w:spacing w:after="0"/>
        <w:rPr>
          <w:b/>
        </w:rPr>
      </w:pPr>
      <w:r>
        <w:rPr>
          <w:b/>
        </w:rPr>
        <w:t>Attendees</w:t>
      </w:r>
    </w:p>
    <w:p w14:paraId="295B5EEF" w14:textId="77777777" w:rsidR="00DC339F" w:rsidRPr="00825D90" w:rsidRDefault="00DC339F" w:rsidP="00DC339F">
      <w:pPr>
        <w:tabs>
          <w:tab w:val="left" w:pos="2760"/>
        </w:tabs>
        <w:spacing w:after="0"/>
        <w:rPr>
          <w:bCs/>
        </w:rPr>
        <w:sectPr w:rsidR="00DC339F" w:rsidRPr="00825D90" w:rsidSect="00A81FCD">
          <w:type w:val="continuous"/>
          <w:pgSz w:w="12240" w:h="15840"/>
          <w:pgMar w:top="720" w:right="720" w:bottom="720" w:left="720" w:header="720" w:footer="720" w:gutter="0"/>
          <w:cols w:space="720"/>
          <w:docGrid w:linePitch="360"/>
        </w:sectPr>
      </w:pPr>
    </w:p>
    <w:p w14:paraId="3155BCA9" w14:textId="77777777" w:rsidR="00DC339F" w:rsidRDefault="00DC339F" w:rsidP="00DC339F">
      <w:pPr>
        <w:tabs>
          <w:tab w:val="left" w:pos="2760"/>
        </w:tabs>
        <w:spacing w:after="0"/>
        <w:rPr>
          <w:bCs/>
        </w:rPr>
      </w:pPr>
      <w:r>
        <w:rPr>
          <w:bCs/>
        </w:rPr>
        <w:t>Amanda Standley</w:t>
      </w:r>
    </w:p>
    <w:p w14:paraId="41335DF6" w14:textId="77777777" w:rsidR="00DC339F" w:rsidRDefault="00DC339F" w:rsidP="00DC339F">
      <w:pPr>
        <w:tabs>
          <w:tab w:val="left" w:pos="2760"/>
        </w:tabs>
        <w:spacing w:after="0"/>
        <w:rPr>
          <w:bCs/>
        </w:rPr>
      </w:pPr>
      <w:r>
        <w:rPr>
          <w:bCs/>
        </w:rPr>
        <w:t>Amesha Jewell</w:t>
      </w:r>
    </w:p>
    <w:p w14:paraId="6AA8738B" w14:textId="77777777" w:rsidR="00DC339F" w:rsidRDefault="00DC339F" w:rsidP="00DC339F">
      <w:pPr>
        <w:tabs>
          <w:tab w:val="left" w:pos="2760"/>
        </w:tabs>
        <w:spacing w:after="0"/>
        <w:rPr>
          <w:bCs/>
        </w:rPr>
      </w:pPr>
      <w:r>
        <w:rPr>
          <w:bCs/>
        </w:rPr>
        <w:t>Ariana Cordova</w:t>
      </w:r>
    </w:p>
    <w:p w14:paraId="5B6578C8" w14:textId="77777777" w:rsidR="00DC339F" w:rsidRDefault="00DC339F" w:rsidP="00DC339F">
      <w:pPr>
        <w:tabs>
          <w:tab w:val="left" w:pos="2760"/>
        </w:tabs>
        <w:spacing w:after="0"/>
        <w:rPr>
          <w:bCs/>
        </w:rPr>
      </w:pPr>
      <w:r>
        <w:rPr>
          <w:bCs/>
        </w:rPr>
        <w:t>Cascio, Jaclyn</w:t>
      </w:r>
    </w:p>
    <w:p w14:paraId="5ED76FF7" w14:textId="77777777" w:rsidR="00DC339F" w:rsidRDefault="00DC339F" w:rsidP="00DC339F">
      <w:pPr>
        <w:tabs>
          <w:tab w:val="left" w:pos="2760"/>
        </w:tabs>
        <w:spacing w:after="0"/>
        <w:rPr>
          <w:bCs/>
        </w:rPr>
      </w:pPr>
      <w:r>
        <w:rPr>
          <w:bCs/>
        </w:rPr>
        <w:t>Cerridwen Rodriguez</w:t>
      </w:r>
    </w:p>
    <w:p w14:paraId="09EF325F" w14:textId="77777777" w:rsidR="00DC339F" w:rsidRDefault="00DC339F" w:rsidP="00DC339F">
      <w:pPr>
        <w:tabs>
          <w:tab w:val="left" w:pos="2760"/>
        </w:tabs>
        <w:spacing w:after="0"/>
        <w:rPr>
          <w:bCs/>
        </w:rPr>
      </w:pPr>
      <w:r>
        <w:rPr>
          <w:bCs/>
        </w:rPr>
        <w:t>Christopher Abplanalp</w:t>
      </w:r>
    </w:p>
    <w:p w14:paraId="386C1F9C" w14:textId="77777777" w:rsidR="00DC339F" w:rsidRDefault="00DC339F" w:rsidP="00DC339F">
      <w:pPr>
        <w:tabs>
          <w:tab w:val="left" w:pos="2760"/>
        </w:tabs>
        <w:spacing w:after="0"/>
        <w:rPr>
          <w:bCs/>
        </w:rPr>
      </w:pPr>
      <w:r>
        <w:rPr>
          <w:bCs/>
        </w:rPr>
        <w:t>Clark, Andrea</w:t>
      </w:r>
    </w:p>
    <w:p w14:paraId="270566E2" w14:textId="77777777" w:rsidR="00DC339F" w:rsidRDefault="00DC339F" w:rsidP="00DC339F">
      <w:pPr>
        <w:tabs>
          <w:tab w:val="left" w:pos="2760"/>
        </w:tabs>
        <w:spacing w:after="0"/>
        <w:rPr>
          <w:bCs/>
        </w:rPr>
      </w:pPr>
      <w:r>
        <w:rPr>
          <w:bCs/>
        </w:rPr>
        <w:t>Cori-Ann Ching</w:t>
      </w:r>
    </w:p>
    <w:p w14:paraId="1548C352" w14:textId="77777777" w:rsidR="00DC339F" w:rsidRDefault="00DC339F" w:rsidP="00DC339F">
      <w:pPr>
        <w:tabs>
          <w:tab w:val="left" w:pos="2760"/>
        </w:tabs>
        <w:spacing w:after="0"/>
        <w:rPr>
          <w:bCs/>
        </w:rPr>
      </w:pPr>
      <w:r>
        <w:rPr>
          <w:bCs/>
        </w:rPr>
        <w:t>Donna Hendrickson</w:t>
      </w:r>
    </w:p>
    <w:p w14:paraId="2379E4C0" w14:textId="77777777" w:rsidR="00DC339F" w:rsidRDefault="00DC339F" w:rsidP="00DC339F">
      <w:pPr>
        <w:tabs>
          <w:tab w:val="left" w:pos="2760"/>
        </w:tabs>
        <w:spacing w:after="0"/>
        <w:rPr>
          <w:bCs/>
        </w:rPr>
      </w:pPr>
      <w:r>
        <w:rPr>
          <w:bCs/>
        </w:rPr>
        <w:t>Dorothy Rocha</w:t>
      </w:r>
    </w:p>
    <w:p w14:paraId="164969ED" w14:textId="77777777" w:rsidR="00DC339F" w:rsidRDefault="00DC339F" w:rsidP="00DC339F">
      <w:pPr>
        <w:tabs>
          <w:tab w:val="left" w:pos="2760"/>
        </w:tabs>
        <w:spacing w:after="0"/>
        <w:rPr>
          <w:bCs/>
        </w:rPr>
      </w:pPr>
      <w:r>
        <w:rPr>
          <w:bCs/>
        </w:rPr>
        <w:t>Emily Anderson</w:t>
      </w:r>
    </w:p>
    <w:p w14:paraId="19716A37" w14:textId="77777777" w:rsidR="00DC339F" w:rsidRDefault="00DC339F" w:rsidP="00DC339F">
      <w:pPr>
        <w:tabs>
          <w:tab w:val="left" w:pos="2760"/>
        </w:tabs>
        <w:spacing w:after="0"/>
        <w:rPr>
          <w:bCs/>
        </w:rPr>
      </w:pPr>
      <w:r>
        <w:rPr>
          <w:bCs/>
        </w:rPr>
        <w:t>Enwall, Jo Ann</w:t>
      </w:r>
    </w:p>
    <w:p w14:paraId="2F046D8A" w14:textId="77777777" w:rsidR="00DC339F" w:rsidRDefault="00DC339F" w:rsidP="00DC339F">
      <w:pPr>
        <w:tabs>
          <w:tab w:val="left" w:pos="2760"/>
        </w:tabs>
        <w:spacing w:after="0"/>
        <w:rPr>
          <w:bCs/>
        </w:rPr>
      </w:pPr>
      <w:r>
        <w:rPr>
          <w:bCs/>
        </w:rPr>
        <w:t>File, Christopher</w:t>
      </w:r>
    </w:p>
    <w:p w14:paraId="57EB0B64" w14:textId="77777777" w:rsidR="00DC339F" w:rsidRDefault="00DC339F" w:rsidP="00DC339F">
      <w:pPr>
        <w:tabs>
          <w:tab w:val="left" w:pos="2760"/>
        </w:tabs>
        <w:spacing w:after="0"/>
        <w:rPr>
          <w:bCs/>
        </w:rPr>
      </w:pPr>
      <w:r>
        <w:rPr>
          <w:bCs/>
        </w:rPr>
        <w:t>Heather Brink</w:t>
      </w:r>
    </w:p>
    <w:p w14:paraId="6F20E75F" w14:textId="77777777" w:rsidR="00DC339F" w:rsidRDefault="00DC339F" w:rsidP="00DC339F">
      <w:pPr>
        <w:tabs>
          <w:tab w:val="left" w:pos="2760"/>
        </w:tabs>
        <w:spacing w:after="0"/>
        <w:rPr>
          <w:bCs/>
        </w:rPr>
      </w:pPr>
      <w:r>
        <w:rPr>
          <w:bCs/>
        </w:rPr>
        <w:t>Heidi Lamers</w:t>
      </w:r>
    </w:p>
    <w:p w14:paraId="5C5924DE" w14:textId="77777777" w:rsidR="00DC339F" w:rsidRDefault="00DC339F" w:rsidP="00DC339F">
      <w:pPr>
        <w:tabs>
          <w:tab w:val="left" w:pos="2760"/>
        </w:tabs>
        <w:spacing w:after="0"/>
        <w:rPr>
          <w:bCs/>
        </w:rPr>
      </w:pPr>
      <w:r>
        <w:rPr>
          <w:bCs/>
        </w:rPr>
        <w:t>Holmes, Carolyn</w:t>
      </w:r>
    </w:p>
    <w:p w14:paraId="62E82E24" w14:textId="77777777" w:rsidR="00DC339F" w:rsidRDefault="00DC339F" w:rsidP="00DC339F">
      <w:pPr>
        <w:tabs>
          <w:tab w:val="left" w:pos="2760"/>
        </w:tabs>
        <w:spacing w:after="0"/>
        <w:rPr>
          <w:bCs/>
        </w:rPr>
      </w:pPr>
      <w:r>
        <w:rPr>
          <w:bCs/>
        </w:rPr>
        <w:t>Jack Dryden</w:t>
      </w:r>
    </w:p>
    <w:p w14:paraId="003EFE96" w14:textId="77777777" w:rsidR="00DC339F" w:rsidRDefault="00DC339F" w:rsidP="00DC339F">
      <w:pPr>
        <w:tabs>
          <w:tab w:val="left" w:pos="2760"/>
        </w:tabs>
        <w:spacing w:after="0"/>
        <w:rPr>
          <w:bCs/>
        </w:rPr>
      </w:pPr>
      <w:r>
        <w:rPr>
          <w:bCs/>
        </w:rPr>
        <w:t>Jessie Cardwell</w:t>
      </w:r>
    </w:p>
    <w:p w14:paraId="0BB97C5D" w14:textId="77777777" w:rsidR="00DC339F" w:rsidRDefault="00DC339F" w:rsidP="00DC339F">
      <w:pPr>
        <w:tabs>
          <w:tab w:val="left" w:pos="2760"/>
        </w:tabs>
        <w:spacing w:after="0"/>
        <w:rPr>
          <w:bCs/>
        </w:rPr>
      </w:pPr>
      <w:r>
        <w:rPr>
          <w:bCs/>
        </w:rPr>
        <w:t>Kelly Dawson</w:t>
      </w:r>
    </w:p>
    <w:p w14:paraId="65E4B448" w14:textId="77777777" w:rsidR="00DC339F" w:rsidRDefault="00DC339F" w:rsidP="00DC339F">
      <w:pPr>
        <w:tabs>
          <w:tab w:val="left" w:pos="2760"/>
        </w:tabs>
        <w:spacing w:after="0"/>
        <w:rPr>
          <w:bCs/>
        </w:rPr>
      </w:pPr>
      <w:r>
        <w:rPr>
          <w:bCs/>
        </w:rPr>
        <w:t>Kerns, Adeline</w:t>
      </w:r>
    </w:p>
    <w:p w14:paraId="11E514BA" w14:textId="77777777" w:rsidR="00DC339F" w:rsidRDefault="00DC339F" w:rsidP="00DC339F">
      <w:pPr>
        <w:tabs>
          <w:tab w:val="left" w:pos="2760"/>
        </w:tabs>
        <w:spacing w:after="0"/>
        <w:rPr>
          <w:bCs/>
        </w:rPr>
      </w:pPr>
      <w:r>
        <w:rPr>
          <w:bCs/>
        </w:rPr>
        <w:t>Lilia</w:t>
      </w:r>
    </w:p>
    <w:p w14:paraId="1C58E150" w14:textId="77777777" w:rsidR="00DC339F" w:rsidRDefault="00DC339F" w:rsidP="00DC339F">
      <w:pPr>
        <w:tabs>
          <w:tab w:val="left" w:pos="2760"/>
        </w:tabs>
        <w:spacing w:after="0"/>
        <w:rPr>
          <w:bCs/>
        </w:rPr>
      </w:pPr>
      <w:r>
        <w:rPr>
          <w:bCs/>
        </w:rPr>
        <w:t>Linda Rowling</w:t>
      </w:r>
    </w:p>
    <w:p w14:paraId="18C88751" w14:textId="77777777" w:rsidR="00DC339F" w:rsidRDefault="00DC339F" w:rsidP="00DC339F">
      <w:pPr>
        <w:tabs>
          <w:tab w:val="left" w:pos="2760"/>
        </w:tabs>
        <w:spacing w:after="0"/>
        <w:rPr>
          <w:bCs/>
        </w:rPr>
      </w:pPr>
      <w:r>
        <w:rPr>
          <w:bCs/>
        </w:rPr>
        <w:t>Mack, Donna</w:t>
      </w:r>
    </w:p>
    <w:p w14:paraId="5FFBEC51" w14:textId="77777777" w:rsidR="00DC339F" w:rsidRDefault="00DC339F" w:rsidP="00DC339F">
      <w:pPr>
        <w:tabs>
          <w:tab w:val="left" w:pos="2760"/>
        </w:tabs>
        <w:spacing w:after="0"/>
        <w:rPr>
          <w:bCs/>
        </w:rPr>
      </w:pPr>
      <w:r>
        <w:rPr>
          <w:bCs/>
        </w:rPr>
        <w:t>Maya Anderson</w:t>
      </w:r>
    </w:p>
    <w:p w14:paraId="5EA5BA9D" w14:textId="77777777" w:rsidR="00DC339F" w:rsidRDefault="00DC339F" w:rsidP="00DC339F">
      <w:pPr>
        <w:tabs>
          <w:tab w:val="left" w:pos="2760"/>
        </w:tabs>
        <w:spacing w:after="0"/>
        <w:rPr>
          <w:bCs/>
        </w:rPr>
      </w:pPr>
      <w:r>
        <w:rPr>
          <w:bCs/>
        </w:rPr>
        <w:t>Ni Dufaigh, T. Jaide</w:t>
      </w:r>
    </w:p>
    <w:p w14:paraId="16F4F50D" w14:textId="77777777" w:rsidR="00DC339F" w:rsidRDefault="00DC339F" w:rsidP="00DC339F">
      <w:pPr>
        <w:tabs>
          <w:tab w:val="left" w:pos="2760"/>
        </w:tabs>
        <w:spacing w:after="0"/>
        <w:rPr>
          <w:bCs/>
        </w:rPr>
      </w:pPr>
      <w:r>
        <w:rPr>
          <w:bCs/>
        </w:rPr>
        <w:t>Ostergren, Pochi</w:t>
      </w:r>
    </w:p>
    <w:p w14:paraId="4E69A94C" w14:textId="77777777" w:rsidR="00DC339F" w:rsidRDefault="00DC339F" w:rsidP="00DC339F">
      <w:pPr>
        <w:tabs>
          <w:tab w:val="left" w:pos="2760"/>
        </w:tabs>
        <w:spacing w:after="0"/>
        <w:rPr>
          <w:bCs/>
        </w:rPr>
      </w:pPr>
      <w:r>
        <w:rPr>
          <w:bCs/>
        </w:rPr>
        <w:t>Selam</w:t>
      </w:r>
    </w:p>
    <w:p w14:paraId="46909D94" w14:textId="77777777" w:rsidR="00DC339F" w:rsidRDefault="00DC339F" w:rsidP="00DC339F">
      <w:pPr>
        <w:tabs>
          <w:tab w:val="left" w:pos="2760"/>
        </w:tabs>
        <w:spacing w:after="0"/>
        <w:rPr>
          <w:bCs/>
        </w:rPr>
      </w:pPr>
      <w:r>
        <w:rPr>
          <w:bCs/>
        </w:rPr>
        <w:t>Shawna</w:t>
      </w:r>
    </w:p>
    <w:p w14:paraId="34FA0FDB" w14:textId="77777777" w:rsidR="00DC339F" w:rsidRDefault="00DC339F" w:rsidP="00DC339F">
      <w:pPr>
        <w:tabs>
          <w:tab w:val="left" w:pos="2760"/>
        </w:tabs>
        <w:spacing w:after="0"/>
        <w:rPr>
          <w:bCs/>
        </w:rPr>
      </w:pPr>
      <w:r>
        <w:rPr>
          <w:bCs/>
        </w:rPr>
        <w:t>Sue Keltner</w:t>
      </w:r>
    </w:p>
    <w:p w14:paraId="783F1D45" w14:textId="77777777" w:rsidR="00DC339F" w:rsidRDefault="00DC339F" w:rsidP="00DC339F">
      <w:pPr>
        <w:tabs>
          <w:tab w:val="left" w:pos="2760"/>
        </w:tabs>
        <w:spacing w:after="0"/>
        <w:rPr>
          <w:bCs/>
        </w:rPr>
      </w:pPr>
      <w:r>
        <w:rPr>
          <w:bCs/>
        </w:rPr>
        <w:t>Tamara Toles</w:t>
      </w:r>
    </w:p>
    <w:p w14:paraId="2852E2AB" w14:textId="77777777" w:rsidR="00DC339F" w:rsidRDefault="00DC339F" w:rsidP="00DC339F">
      <w:pPr>
        <w:tabs>
          <w:tab w:val="left" w:pos="2760"/>
        </w:tabs>
        <w:spacing w:after="0"/>
        <w:rPr>
          <w:bCs/>
        </w:rPr>
      </w:pPr>
      <w:r>
        <w:rPr>
          <w:bCs/>
        </w:rPr>
        <w:t>Teresa Anda</w:t>
      </w:r>
    </w:p>
    <w:p w14:paraId="0ECE84AE" w14:textId="77777777" w:rsidR="00DC339F" w:rsidRDefault="00DC339F" w:rsidP="00DC339F">
      <w:pPr>
        <w:tabs>
          <w:tab w:val="left" w:pos="2760"/>
        </w:tabs>
        <w:spacing w:after="0"/>
        <w:rPr>
          <w:bCs/>
        </w:rPr>
      </w:pPr>
      <w:r>
        <w:rPr>
          <w:bCs/>
        </w:rPr>
        <w:t>Tim Robison</w:t>
      </w:r>
    </w:p>
    <w:p w14:paraId="23C4B06C" w14:textId="77777777" w:rsidR="00DC339F" w:rsidRDefault="00DC339F" w:rsidP="00DC339F">
      <w:pPr>
        <w:tabs>
          <w:tab w:val="left" w:pos="2760"/>
        </w:tabs>
        <w:spacing w:after="0"/>
        <w:rPr>
          <w:bCs/>
        </w:rPr>
      </w:pPr>
      <w:r>
        <w:rPr>
          <w:bCs/>
        </w:rPr>
        <w:t>Tina Newcomer</w:t>
      </w:r>
    </w:p>
    <w:p w14:paraId="4BB0F554" w14:textId="77777777" w:rsidR="00DC339F" w:rsidRDefault="00DC339F" w:rsidP="00DC339F">
      <w:pPr>
        <w:tabs>
          <w:tab w:val="left" w:pos="2760"/>
        </w:tabs>
        <w:spacing w:after="0"/>
        <w:rPr>
          <w:bCs/>
        </w:rPr>
      </w:pPr>
      <w:r>
        <w:rPr>
          <w:bCs/>
        </w:rPr>
        <w:t>Vey Damneun</w:t>
      </w:r>
    </w:p>
    <w:p w14:paraId="5EC0660A" w14:textId="77777777" w:rsidR="00DC339F" w:rsidRDefault="00DC339F" w:rsidP="00DC339F">
      <w:pPr>
        <w:tabs>
          <w:tab w:val="left" w:pos="2760"/>
        </w:tabs>
        <w:spacing w:after="0"/>
        <w:rPr>
          <w:bCs/>
        </w:rPr>
      </w:pPr>
      <w:r>
        <w:rPr>
          <w:bCs/>
        </w:rPr>
        <w:t>Young, Carol</w:t>
      </w:r>
    </w:p>
    <w:p w14:paraId="16177543" w14:textId="77777777" w:rsidR="00DC339F" w:rsidRDefault="00DC339F" w:rsidP="00DC339F">
      <w:pPr>
        <w:tabs>
          <w:tab w:val="left" w:pos="2760"/>
        </w:tabs>
        <w:spacing w:after="0"/>
        <w:rPr>
          <w:bCs/>
        </w:rPr>
      </w:pPr>
      <w:r>
        <w:rPr>
          <w:bCs/>
        </w:rPr>
        <w:t>Zander</w:t>
      </w:r>
    </w:p>
    <w:p w14:paraId="017D353B" w14:textId="77777777" w:rsidR="003F02F0" w:rsidRPr="00825D90" w:rsidRDefault="003F02F0" w:rsidP="003F02F0">
      <w:pPr>
        <w:tabs>
          <w:tab w:val="left" w:pos="2760"/>
        </w:tabs>
        <w:spacing w:after="0"/>
        <w:rPr>
          <w:bCs/>
        </w:rPr>
        <w:sectPr w:rsidR="003F02F0" w:rsidRPr="00825D90" w:rsidSect="00DC339F">
          <w:type w:val="continuous"/>
          <w:pgSz w:w="12240" w:h="15840"/>
          <w:pgMar w:top="720" w:right="720" w:bottom="720" w:left="720" w:header="720" w:footer="720" w:gutter="0"/>
          <w:cols w:num="3" w:space="720"/>
          <w:docGrid w:linePitch="360"/>
        </w:sectPr>
      </w:pPr>
    </w:p>
    <w:p w14:paraId="1A1CDACB" w14:textId="5CD1FBD2" w:rsidR="008924A7" w:rsidRPr="008924A7" w:rsidRDefault="008924A7" w:rsidP="00055C6F">
      <w:pPr>
        <w:tabs>
          <w:tab w:val="left" w:pos="2760"/>
        </w:tabs>
        <w:spacing w:after="0"/>
        <w:rPr>
          <w:bCs/>
        </w:rPr>
      </w:pPr>
    </w:p>
    <w:sectPr w:rsidR="008924A7" w:rsidRPr="008924A7"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49FC"/>
    <w:rsid w:val="00037F10"/>
    <w:rsid w:val="00040121"/>
    <w:rsid w:val="000421CF"/>
    <w:rsid w:val="00043528"/>
    <w:rsid w:val="00043BEA"/>
    <w:rsid w:val="0004481C"/>
    <w:rsid w:val="000458D9"/>
    <w:rsid w:val="00045A73"/>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1055"/>
    <w:rsid w:val="001F38C4"/>
    <w:rsid w:val="001F71E9"/>
    <w:rsid w:val="001F7FAF"/>
    <w:rsid w:val="00201D05"/>
    <w:rsid w:val="00202676"/>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55C4"/>
    <w:rsid w:val="0027638A"/>
    <w:rsid w:val="0028200A"/>
    <w:rsid w:val="002821F1"/>
    <w:rsid w:val="00284665"/>
    <w:rsid w:val="00286608"/>
    <w:rsid w:val="00286B22"/>
    <w:rsid w:val="00287271"/>
    <w:rsid w:val="0029068B"/>
    <w:rsid w:val="00290937"/>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5F3918"/>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6F66"/>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3C01"/>
    <w:rsid w:val="00A86356"/>
    <w:rsid w:val="00A91F5C"/>
    <w:rsid w:val="00A93536"/>
    <w:rsid w:val="00A94B38"/>
    <w:rsid w:val="00A94B51"/>
    <w:rsid w:val="00A9579F"/>
    <w:rsid w:val="00A963B2"/>
    <w:rsid w:val="00A96877"/>
    <w:rsid w:val="00AA3658"/>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pc.wa.gov/wswa/wit-replacement-project" TargetMode="External"/><Relationship Id="rId26" Type="http://schemas.openxmlformats.org/officeDocument/2006/relationships/hyperlink" Target="https://storemultisites.blob.core.windows.net/media/WPC/tech/staff-resources/Checklist_of_things_to_try_before_submitting_a_service_ticket_or_call_the_help_desk_1-11-22.docx" TargetMode="External"/><Relationship Id="rId3" Type="http://schemas.openxmlformats.org/officeDocument/2006/relationships/customXml" Target="../customXml/item3.xml"/><Relationship Id="rId21" Type="http://schemas.openxmlformats.org/officeDocument/2006/relationships/hyperlink" Target="https://storemultisites.blob.core.windows.net/media/WPC/tech/staff-resources/ETO%20basic%20training%20knowledge%20review.docx"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ETO-report-pop-up-blocker.docx" TargetMode="External"/><Relationship Id="rId17" Type="http://schemas.openxmlformats.org/officeDocument/2006/relationships/hyperlink" Target="https://worksourcebrandbasecamp.wa.gov/about/brandandmediagroup/contacts" TargetMode="External"/><Relationship Id="rId25" Type="http://schemas.openxmlformats.org/officeDocument/2006/relationships/hyperlink" Target="https://wpc.wa.gov/tech/issu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ttps://learning.zoom.us/learn" TargetMode="External"/><Relationship Id="rId20" Type="http://schemas.openxmlformats.org/officeDocument/2006/relationships/hyperlink" Target="https://wpc.wa.gov/tech/ETO-refresher-training" TargetMode="External"/><Relationship Id="rId29" Type="http://schemas.openxmlformats.org/officeDocument/2006/relationships/hyperlink" Target="mailto:esdgpwssteam@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oremultisites.blob.core.windows.net/media/WPC/adm/policy/0077-14.pdf" TargetMode="External"/><Relationship Id="rId23" Type="http://schemas.openxmlformats.org/officeDocument/2006/relationships/hyperlink" Target="https://www.atg.wa.gov/" TargetMode="External"/><Relationship Id="rId28" Type="http://schemas.openxmlformats.org/officeDocument/2006/relationships/hyperlink" Target="mailto:ESDDLITBITechnicalSolutions@ESD.WA.GOV" TargetMode="External"/><Relationship Id="rId10" Type="http://schemas.openxmlformats.org/officeDocument/2006/relationships/image" Target="media/image2.png"/><Relationship Id="rId19" Type="http://schemas.openxmlformats.org/officeDocument/2006/relationships/hyperlink" Target="https://forms.office.com/g/i0Svkcfphx" TargetMode="External"/><Relationship Id="rId31" Type="http://schemas.openxmlformats.org/officeDocument/2006/relationships/hyperlink" Target="https://esd.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cid:image004.png@01D8C2C5.420131B0" TargetMode="External"/><Relationship Id="rId22" Type="http://schemas.openxmlformats.org/officeDocument/2006/relationships/hyperlink" Target="https://www.atg.wa.gov/search/node/employment%20scams" TargetMode="External"/><Relationship Id="rId27" Type="http://schemas.openxmlformats.org/officeDocument/2006/relationships/hyperlink" Target="https://storemultisites.blob.core.windows.net/media/WPC/tech/staff-resources/ETO-report-pop-up-blocker.docx" TargetMode="External"/><Relationship Id="rId30" Type="http://schemas.openxmlformats.org/officeDocument/2006/relationships/hyperlink" Target="https://worksourcebrandbasecamp.wa.gov/about/brandandmediagroup/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16</cp:revision>
  <dcterms:created xsi:type="dcterms:W3CDTF">2022-09-13T14:03:00Z</dcterms:created>
  <dcterms:modified xsi:type="dcterms:W3CDTF">2022-09-15T22:49:00Z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