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6588D280"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210F77">
        <w:rPr>
          <w:rFonts w:eastAsia="Times New Roman"/>
          <w:b/>
        </w:rPr>
        <w:t>Minutes</w:t>
      </w:r>
      <w:r w:rsidR="008240C3">
        <w:rPr>
          <w:rFonts w:eastAsia="Times New Roman"/>
          <w:b/>
        </w:rPr>
        <w:t xml:space="preserve"> </w:t>
      </w:r>
      <w:r w:rsidR="008030B2">
        <w:rPr>
          <w:rFonts w:eastAsia="Times New Roman"/>
          <w:b/>
        </w:rPr>
        <w:t>6/</w:t>
      </w:r>
      <w:r w:rsidR="007E7435">
        <w:rPr>
          <w:rFonts w:eastAsia="Times New Roman"/>
          <w:b/>
        </w:rPr>
        <w:t>22</w:t>
      </w:r>
      <w:r w:rsidR="008030B2">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02F653BD" w14:textId="1C10F376" w:rsidR="008B366C" w:rsidRDefault="006F491F" w:rsidP="00F3418C">
      <w:pPr>
        <w:pStyle w:val="ListParagraph"/>
        <w:numPr>
          <w:ilvl w:val="0"/>
          <w:numId w:val="1"/>
        </w:numPr>
        <w:spacing w:after="0"/>
      </w:pPr>
      <w:r>
        <w:t>Tickets into production –</w:t>
      </w:r>
      <w:r w:rsidR="0046671E">
        <w:t xml:space="preserve"> </w:t>
      </w:r>
    </w:p>
    <w:p w14:paraId="5158AD2A" w14:textId="57E11931" w:rsidR="005B3B1E" w:rsidRDefault="005B3B1E" w:rsidP="005B3B1E">
      <w:pPr>
        <w:pStyle w:val="ListParagraph"/>
        <w:numPr>
          <w:ilvl w:val="1"/>
          <w:numId w:val="1"/>
        </w:numPr>
        <w:spacing w:after="0"/>
      </w:pPr>
      <w:r>
        <w:t xml:space="preserve">WA-4514 </w:t>
      </w:r>
      <w:r w:rsidR="00375F03" w:rsidRPr="00375F03">
        <w:t xml:space="preserve">Taking touchpoints in ETO (whether new or previously saved) that are dated as before or after the current calendar date are not able to be saved. This is </w:t>
      </w:r>
      <w:r w:rsidR="009E24C0" w:rsidRPr="00375F03">
        <w:t>affecting</w:t>
      </w:r>
      <w:r w:rsidR="00375F03" w:rsidRPr="00375F03">
        <w:t xml:space="preserve"> several touchpoints in ETO, including the WIOA Eligibility Application, TAA Training Forms, and more.</w:t>
      </w:r>
      <w:r w:rsidR="00375F03">
        <w:t xml:space="preserve"> </w:t>
      </w:r>
      <w:r>
        <w:t xml:space="preserve">This is a widespread issue caused by recent ETO maintenance. We are </w:t>
      </w:r>
      <w:r w:rsidR="009E24C0">
        <w:t>actively</w:t>
      </w:r>
      <w:r>
        <w:t xml:space="preserve"> working with the vendor in correcting this issue and will let you all know when this is corrected via an ETO message.</w:t>
      </w:r>
    </w:p>
    <w:p w14:paraId="2985CBFD" w14:textId="77777777" w:rsidR="00375F03" w:rsidRDefault="00375F03" w:rsidP="00375F03">
      <w:pPr>
        <w:pStyle w:val="ListParagraph"/>
        <w:ind w:left="1440"/>
      </w:pPr>
    </w:p>
    <w:p w14:paraId="1A2D3FD7" w14:textId="2081AAE5" w:rsidR="00375F03" w:rsidRDefault="00375F03" w:rsidP="00375F03">
      <w:pPr>
        <w:pStyle w:val="ListParagraph"/>
        <w:ind w:left="1440"/>
      </w:pPr>
      <w:r>
        <w:rPr>
          <w:noProof/>
        </w:rPr>
        <w:drawing>
          <wp:inline distT="0" distB="0" distL="0" distR="0" wp14:anchorId="29A2D94A" wp14:editId="16456C84">
            <wp:extent cx="4289612"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7999" cy="460226"/>
                    </a:xfrm>
                    <a:prstGeom prst="rect">
                      <a:avLst/>
                    </a:prstGeom>
                  </pic:spPr>
                </pic:pic>
              </a:graphicData>
            </a:graphic>
          </wp:inline>
        </w:drawing>
      </w:r>
    </w:p>
    <w:p w14:paraId="1F4E1CE8" w14:textId="77777777" w:rsidR="00375F03" w:rsidRDefault="00375F03" w:rsidP="00375F03">
      <w:pPr>
        <w:pStyle w:val="ListParagraph"/>
      </w:pPr>
    </w:p>
    <w:p w14:paraId="16CF9E0A" w14:textId="54F6E8CE" w:rsidR="009B4641" w:rsidRDefault="00C85B57" w:rsidP="00375F03">
      <w:pPr>
        <w:pStyle w:val="ListParagraph"/>
        <w:numPr>
          <w:ilvl w:val="0"/>
          <w:numId w:val="45"/>
        </w:numPr>
      </w:pPr>
      <w:r>
        <w:t>ETO report enhancement</w:t>
      </w:r>
      <w:r w:rsidR="00A263DA" w:rsidRPr="00A263DA">
        <w:t xml:space="preserve"> updates </w:t>
      </w:r>
      <w:r w:rsidR="009B4641">
        <w:t xml:space="preserve">– </w:t>
      </w:r>
      <w:r w:rsidR="0062143F">
        <w:t>nothing this week.</w:t>
      </w:r>
    </w:p>
    <w:p w14:paraId="5AFA19F3" w14:textId="00E0CBC3" w:rsidR="00A301AA" w:rsidRDefault="00DC60F5" w:rsidP="00DE6BA5">
      <w:pPr>
        <w:pStyle w:val="ListParagraph"/>
        <w:numPr>
          <w:ilvl w:val="0"/>
          <w:numId w:val="5"/>
        </w:numPr>
      </w:pPr>
      <w:r>
        <w:t>What’s new on WPC</w:t>
      </w:r>
      <w:r w:rsidR="00A03443">
        <w:t xml:space="preserve"> – </w:t>
      </w:r>
      <w:r w:rsidR="00212748">
        <w:t xml:space="preserve"> </w:t>
      </w:r>
      <w:r w:rsidR="00375F03">
        <w:t>video update coming this week</w:t>
      </w:r>
    </w:p>
    <w:p w14:paraId="3857710F" w14:textId="70F493EC" w:rsidR="00E73C05" w:rsidRDefault="00375F03" w:rsidP="00E73C05">
      <w:pPr>
        <w:pStyle w:val="ListParagraph"/>
        <w:ind w:left="1440"/>
      </w:pPr>
      <w:r>
        <w:rPr>
          <w:noProof/>
        </w:rPr>
        <w:drawing>
          <wp:inline distT="0" distB="0" distL="0" distR="0" wp14:anchorId="71DBC77B" wp14:editId="36418631">
            <wp:extent cx="5495731" cy="23723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5980" cy="2376748"/>
                    </a:xfrm>
                    <a:prstGeom prst="rect">
                      <a:avLst/>
                    </a:prstGeom>
                  </pic:spPr>
                </pic:pic>
              </a:graphicData>
            </a:graphic>
          </wp:inline>
        </w:drawing>
      </w:r>
    </w:p>
    <w:p w14:paraId="21EAA0AC" w14:textId="6F6DCDC2" w:rsidR="0067470B" w:rsidRDefault="009D0846" w:rsidP="00A301AA">
      <w:pPr>
        <w:pStyle w:val="ListParagraph"/>
        <w:numPr>
          <w:ilvl w:val="0"/>
          <w:numId w:val="5"/>
        </w:numPr>
      </w:pPr>
      <w:r>
        <w:t>Training issues/o</w:t>
      </w:r>
      <w:r w:rsidR="00D70C80">
        <w:t>pen discussion</w:t>
      </w:r>
      <w:r w:rsidR="0048096C">
        <w:t>/ticket updates</w:t>
      </w:r>
    </w:p>
    <w:p w14:paraId="6DD618E4" w14:textId="557B9E39" w:rsidR="0042202F" w:rsidRDefault="0042202F" w:rsidP="00940AC0">
      <w:pPr>
        <w:pStyle w:val="ListParagraph"/>
        <w:numPr>
          <w:ilvl w:val="1"/>
          <w:numId w:val="5"/>
        </w:numPr>
      </w:pPr>
      <w:r>
        <w:t>T12 cancelled next week 6/</w:t>
      </w:r>
      <w:r w:rsidR="00E73C05">
        <w:t>29</w:t>
      </w:r>
      <w:r>
        <w:t xml:space="preserve">/22, </w:t>
      </w:r>
      <w:r w:rsidR="00E73C05">
        <w:t xml:space="preserve">no meeting 7/6/22 but </w:t>
      </w:r>
      <w:r>
        <w:t xml:space="preserve">will resume </w:t>
      </w:r>
      <w:r w:rsidR="00E73C05">
        <w:t>meetings 7/13</w:t>
      </w:r>
      <w:r>
        <w:t>/22</w:t>
      </w:r>
      <w:r w:rsidR="009E24C0">
        <w:t>. Next quarter meeting invite will be sent out this week.</w:t>
      </w:r>
    </w:p>
    <w:p w14:paraId="606B8321" w14:textId="113532B7" w:rsidR="00D75B9B" w:rsidRDefault="00D75B9B" w:rsidP="00940AC0">
      <w:pPr>
        <w:pStyle w:val="ListParagraph"/>
        <w:numPr>
          <w:ilvl w:val="1"/>
          <w:numId w:val="5"/>
        </w:numPr>
      </w:pPr>
      <w:r w:rsidRPr="00D75B9B">
        <w:t>WIT replacement suggestions</w:t>
      </w:r>
      <w:r w:rsidR="00DD02D0">
        <w:t xml:space="preserve"> can be sent to the link </w:t>
      </w:r>
      <w:r w:rsidRPr="00D75B9B">
        <w:t xml:space="preserve">at the bottom of this page on the WPC site: </w:t>
      </w:r>
      <w:hyperlink r:id="rId12" w:history="1">
        <w:r w:rsidRPr="00F0197E">
          <w:rPr>
            <w:rStyle w:val="Hyperlink"/>
          </w:rPr>
          <w:t>https://wpc.wa.gov/wswa/wit-replacement-project</w:t>
        </w:r>
      </w:hyperlink>
      <w:r>
        <w:t xml:space="preserve"> </w:t>
      </w:r>
    </w:p>
    <w:p w14:paraId="0B0DA2F9" w14:textId="3DDD5D35" w:rsidR="000840FD" w:rsidRDefault="0065421C" w:rsidP="000840FD">
      <w:pPr>
        <w:pStyle w:val="ListParagraph"/>
        <w:numPr>
          <w:ilvl w:val="1"/>
          <w:numId w:val="5"/>
        </w:numPr>
      </w:pPr>
      <w:r>
        <w:lastRenderedPageBreak/>
        <w:t>WA-44</w:t>
      </w:r>
      <w:r w:rsidR="000840FD">
        <w:t>65</w:t>
      </w:r>
      <w:r>
        <w:t xml:space="preserve"> We received a ticket concerning </w:t>
      </w:r>
      <w:r w:rsidR="00CD7752">
        <w:t xml:space="preserve">the </w:t>
      </w:r>
      <w:r>
        <w:t xml:space="preserve">WSWA Qtrac scheduler </w:t>
      </w:r>
      <w:r w:rsidR="006C3296">
        <w:t xml:space="preserve">isn’t working as expected </w:t>
      </w:r>
      <w:r>
        <w:t>and W</w:t>
      </w:r>
      <w:r w:rsidR="00CD7752">
        <w:t>ork</w:t>
      </w:r>
      <w:r>
        <w:t>S</w:t>
      </w:r>
      <w:r w:rsidR="00CD7752">
        <w:t>ource</w:t>
      </w:r>
      <w:r>
        <w:t xml:space="preserve"> Office Locator </w:t>
      </w:r>
      <w:r w:rsidR="007F103C">
        <w:t>drop-down</w:t>
      </w:r>
      <w:r>
        <w:t xml:space="preserve"> </w:t>
      </w:r>
      <w:r w:rsidR="007F103C">
        <w:t>menus</w:t>
      </w:r>
      <w:r>
        <w:t xml:space="preserve"> are </w:t>
      </w:r>
      <w:r w:rsidR="006C3296">
        <w:t xml:space="preserve">sometimes </w:t>
      </w:r>
      <w:r>
        <w:t>missing</w:t>
      </w:r>
      <w:r w:rsidR="006C3296">
        <w:t xml:space="preserve"> when using Chrome</w:t>
      </w:r>
      <w:r>
        <w:t xml:space="preserve">. </w:t>
      </w:r>
      <w:r w:rsidR="004E3154">
        <w:t xml:space="preserve">The issue is resolved by clearing the cache. </w:t>
      </w:r>
      <w:r w:rsidR="00CD7752">
        <w:t xml:space="preserve">I </w:t>
      </w:r>
      <w:r w:rsidR="002400F5">
        <w:t>submitt</w:t>
      </w:r>
      <w:r w:rsidR="006C3296">
        <w:t>ed</w:t>
      </w:r>
      <w:r w:rsidR="002400F5">
        <w:t xml:space="preserve"> a ticket asking </w:t>
      </w:r>
      <w:r w:rsidR="006C3296">
        <w:t xml:space="preserve">the vendor </w:t>
      </w:r>
      <w:r w:rsidR="002400F5">
        <w:t xml:space="preserve">why the issue </w:t>
      </w:r>
      <w:r w:rsidR="00CD7752">
        <w:t xml:space="preserve">is </w:t>
      </w:r>
      <w:r w:rsidR="002400F5">
        <w:t>resolved by clearing cache</w:t>
      </w:r>
      <w:r w:rsidR="006C3296">
        <w:t xml:space="preserve"> and could be caused by a system update</w:t>
      </w:r>
      <w:r w:rsidR="002400F5">
        <w:t xml:space="preserve">. </w:t>
      </w:r>
      <w:r w:rsidR="00CA2A32">
        <w:t>Issue under review</w:t>
      </w:r>
      <w:r w:rsidR="000840FD">
        <w:t>.</w:t>
      </w:r>
    </w:p>
    <w:p w14:paraId="1437813A" w14:textId="2A8083BA" w:rsidR="000840FD" w:rsidRDefault="00E544BC" w:rsidP="000840FD">
      <w:pPr>
        <w:pStyle w:val="ListParagraph"/>
        <w:numPr>
          <w:ilvl w:val="1"/>
          <w:numId w:val="5"/>
        </w:numPr>
      </w:pPr>
      <w:r>
        <w:t xml:space="preserve">WA-4426 Recently we made enhancements to the Case Note reports by adding the ‘Identifier’ column. This change </w:t>
      </w:r>
      <w:r w:rsidR="007F103C">
        <w:t>made</w:t>
      </w:r>
      <w:r>
        <w:t xml:space="preserve"> </w:t>
      </w:r>
      <w:r w:rsidR="007F103C">
        <w:t>columns so narrow it caused the PDF to be more pages. We are asking if the report can be changed from portrait view to landscape view to resolve this issue</w:t>
      </w:r>
      <w:r w:rsidR="00CD7752">
        <w:t xml:space="preserve"> but now there is an issue with ‘white space’ or all the note areas are the same size to the note with the largest amount of text</w:t>
      </w:r>
      <w:r w:rsidR="007F103C">
        <w:t xml:space="preserve">. </w:t>
      </w:r>
      <w:r w:rsidR="000840FD">
        <w:t>Nothing to report this week but continue to use these workarounds</w:t>
      </w:r>
      <w:r w:rsidR="00CA2A32">
        <w:t>:</w:t>
      </w:r>
    </w:p>
    <w:p w14:paraId="1BA30E7D" w14:textId="35957D37" w:rsidR="003C3A29" w:rsidRDefault="003C3A29" w:rsidP="000840FD">
      <w:pPr>
        <w:pStyle w:val="ListParagraph"/>
        <w:numPr>
          <w:ilvl w:val="2"/>
          <w:numId w:val="5"/>
        </w:numPr>
      </w:pPr>
      <w:r>
        <w:t>Tip: If you export to report to Excel, you can change the row height to remove the white space.</w:t>
      </w:r>
    </w:p>
    <w:p w14:paraId="61B16771" w14:textId="0C3C9075" w:rsidR="003C3A29" w:rsidRPr="003C3A29" w:rsidRDefault="003C3A29" w:rsidP="00504D34">
      <w:pPr>
        <w:pStyle w:val="ListParagraph"/>
        <w:numPr>
          <w:ilvl w:val="2"/>
          <w:numId w:val="5"/>
        </w:numPr>
        <w:spacing w:line="252" w:lineRule="auto"/>
        <w:rPr>
          <w:rFonts w:eastAsia="Times New Roman"/>
        </w:rPr>
      </w:pPr>
      <w:r w:rsidRPr="003C3A29">
        <w:rPr>
          <w:rFonts w:eastAsia="Times New Roman"/>
        </w:rPr>
        <w:t>When printing to PDF, ‘uncheck’ Report 2 (the query logic), so you won’t get the query logic pages within their PDF and this shortens the length of the report</w:t>
      </w:r>
    </w:p>
    <w:p w14:paraId="747FD6E3" w14:textId="185E9AEB" w:rsidR="003C3A29" w:rsidRPr="003C3A29" w:rsidRDefault="003C3A29" w:rsidP="003C3A29">
      <w:pPr>
        <w:pStyle w:val="ListParagraph"/>
        <w:numPr>
          <w:ilvl w:val="2"/>
          <w:numId w:val="5"/>
        </w:numPr>
      </w:pPr>
      <w:r>
        <w:rPr>
          <w:rFonts w:eastAsia="Times New Roman"/>
        </w:rPr>
        <w:t xml:space="preserve">There is an issue with the left-side navigation window causing the report not to run, time out. To resolve this issue, close the left-side navigation window. </w:t>
      </w:r>
    </w:p>
    <w:p w14:paraId="0069F188" w14:textId="0F8FD1BD" w:rsidR="003C3A29" w:rsidRPr="003C3A29" w:rsidRDefault="007D3E72" w:rsidP="003C3A29">
      <w:pPr>
        <w:pStyle w:val="ListParagraph"/>
        <w:numPr>
          <w:ilvl w:val="3"/>
          <w:numId w:val="5"/>
        </w:numPr>
      </w:pPr>
      <w:r>
        <w:rPr>
          <w:rFonts w:eastAsia="Times New Roman"/>
        </w:rPr>
        <w:t>During</w:t>
      </w:r>
      <w:r w:rsidR="003C3A29">
        <w:rPr>
          <w:rFonts w:eastAsia="Times New Roman"/>
        </w:rPr>
        <w:t xml:space="preserve"> this testing we discovered this is an issue with the Case Note History widget and at time causing this report to time out. The widget does not allow you to close out the left-side navigation window so you will need to run the Case not history report starting form the report menu.</w:t>
      </w:r>
    </w:p>
    <w:p w14:paraId="5A972D91" w14:textId="2593D9A5" w:rsidR="003A6A35" w:rsidRDefault="003A6A35" w:rsidP="0063502E">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0840FD">
        <w:t>Still waiting for the change date</w:t>
      </w:r>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759A1541" w14:textId="660AAE67" w:rsidR="00EB728D" w:rsidRDefault="00EB728D" w:rsidP="00EB728D">
      <w:pPr>
        <w:pStyle w:val="ListParagraph"/>
        <w:numPr>
          <w:ilvl w:val="0"/>
          <w:numId w:val="1"/>
        </w:numPr>
        <w:spacing w:after="0" w:line="240" w:lineRule="auto"/>
      </w:pPr>
      <w:r>
        <w:t xml:space="preserve">ETO Basic and Refresher Training -  </w:t>
      </w:r>
      <w:r w:rsidR="004B6357">
        <w:rPr>
          <w:color w:val="FF0000"/>
        </w:rPr>
        <w:t>Is moving to recorded videos</w:t>
      </w:r>
    </w:p>
    <w:p w14:paraId="73A8F565" w14:textId="05367A32" w:rsidR="004B6357" w:rsidRDefault="004B6357" w:rsidP="00EB728D">
      <w:pPr>
        <w:pStyle w:val="ListParagraph"/>
        <w:numPr>
          <w:ilvl w:val="1"/>
          <w:numId w:val="1"/>
        </w:numPr>
        <w:spacing w:after="0" w:line="240" w:lineRule="auto"/>
      </w:pPr>
      <w:r>
        <w:t>Updated video training will be posted to WPC soon</w:t>
      </w:r>
    </w:p>
    <w:p w14:paraId="142952FD" w14:textId="76DF6815"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3"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5B8A0A8D" w14:textId="77777777" w:rsidR="00CE01EC" w:rsidRPr="00092E5C" w:rsidRDefault="00CE01EC" w:rsidP="00CE01EC">
      <w:pPr>
        <w:pStyle w:val="ListParagraph"/>
        <w:numPr>
          <w:ilvl w:val="0"/>
          <w:numId w:val="5"/>
        </w:numPr>
        <w:spacing w:after="0"/>
        <w:rPr>
          <w:highlight w:val="yellow"/>
        </w:rPr>
      </w:pPr>
      <w:bookmarkStart w:id="0" w:name="_Hlk85612656"/>
      <w:r w:rsidRPr="00212748">
        <w:rPr>
          <w:highlight w:val="yellow"/>
        </w:rPr>
        <w:t xml:space="preserve">Employer fraud and impact to job </w:t>
      </w:r>
      <w:r w:rsidRPr="00092E5C">
        <w:rPr>
          <w:highlight w:val="yellow"/>
        </w:rPr>
        <w:t>seekers</w:t>
      </w:r>
      <w:r>
        <w:rPr>
          <w:highlight w:val="yellow"/>
        </w:rPr>
        <w:t>, l</w:t>
      </w:r>
      <w:r w:rsidRPr="00092E5C">
        <w:rPr>
          <w:highlight w:val="yellow"/>
        </w:rPr>
        <w:t>eaving this here for awareness</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4"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5"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lastRenderedPageBreak/>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A22792">
        <w:rPr>
          <w:b/>
          <w:bCs/>
          <w:i/>
          <w:iCs/>
        </w:rPr>
        <w:t>Reminder:</w:t>
      </w:r>
      <w:r>
        <w:t xml:space="preserve"> </w:t>
      </w:r>
      <w:bookmarkEnd w:id="0"/>
      <w:r>
        <w:t xml:space="preserve">Submit remedy tickets for all work requests </w:t>
      </w:r>
      <w:hyperlink r:id="rId17"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0202124E" w:rsidR="00B46E30" w:rsidRDefault="00B46E30" w:rsidP="00B46E30">
      <w:pPr>
        <w:pStyle w:val="ListParagraph"/>
        <w:numPr>
          <w:ilvl w:val="3"/>
          <w:numId w:val="5"/>
        </w:numPr>
        <w:spacing w:after="0"/>
        <w:rPr>
          <w:bCs/>
        </w:rPr>
      </w:pPr>
      <w:r>
        <w:rPr>
          <w:bCs/>
        </w:rPr>
        <w:t xml:space="preserve">Watch this quick </w:t>
      </w:r>
      <w:hyperlink r:id="rId18" w:history="1">
        <w:r w:rsidRPr="004B68C7">
          <w:rPr>
            <w:rStyle w:val="Hyperlink"/>
            <w:bCs/>
          </w:rPr>
          <w:t>video</w:t>
        </w:r>
      </w:hyperlink>
      <w:r>
        <w:rPr>
          <w:bCs/>
        </w:rPr>
        <w:t xml:space="preserve"> to help with </w:t>
      </w:r>
      <w:r>
        <w:rPr>
          <w:bCs/>
        </w:rPr>
        <w:t>the pop-up blocker</w:t>
      </w:r>
      <w:r>
        <w:rPr>
          <w:bCs/>
        </w:rPr>
        <w:t xml:space="preserve"> issue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19"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0" w:history="1">
        <w:r w:rsidRPr="00F13FB2">
          <w:rPr>
            <w:rStyle w:val="Hyperlink"/>
          </w:rPr>
          <w:t>esdgpwssteam@esd.wa.gov</w:t>
        </w:r>
      </w:hyperlink>
      <w:r>
        <w:t xml:space="preserve"> so we can locate the ticket and start working on it.</w:t>
      </w:r>
    </w:p>
    <w:p w14:paraId="0569786E" w14:textId="77777777" w:rsidR="000E6AF3" w:rsidRDefault="000E6AF3" w:rsidP="000E6AF3">
      <w:pPr>
        <w:pStyle w:val="ListParagraph"/>
        <w:numPr>
          <w:ilvl w:val="1"/>
          <w:numId w:val="5"/>
        </w:numPr>
      </w:pPr>
      <w:r w:rsidRPr="002400F5">
        <w:t>Submit remedy ticket to update the WS locator</w:t>
      </w:r>
      <w:r>
        <w:t xml:space="preserve"> with office closures, changes to office hours, contact information or location. </w:t>
      </w:r>
    </w:p>
    <w:p w14:paraId="6C3EC635" w14:textId="77777777" w:rsidR="000E6AF3" w:rsidRDefault="000E6AF3" w:rsidP="000E6AF3">
      <w:pPr>
        <w:pStyle w:val="ListParagraph"/>
        <w:numPr>
          <w:ilvl w:val="1"/>
          <w:numId w:val="5"/>
        </w:numPr>
      </w:pPr>
      <w:r>
        <w:t>Remember if you suggest an enhancement at T12, submit a remedy ticket.</w:t>
      </w:r>
    </w:p>
    <w:p w14:paraId="004B419F" w14:textId="735977B0" w:rsidR="00A11E95" w:rsidRDefault="00DB54C1" w:rsidP="00A11E95">
      <w:pPr>
        <w:pStyle w:val="ListParagraph"/>
        <w:numPr>
          <w:ilvl w:val="0"/>
          <w:numId w:val="5"/>
        </w:numPr>
        <w:spacing w:after="0"/>
        <w:rPr>
          <w:bCs/>
        </w:rPr>
      </w:pPr>
      <w:hyperlink r:id="rId21"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2"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E4F3C0D" w14:textId="47890D06" w:rsidR="00825D90" w:rsidRDefault="00413E30" w:rsidP="00825D90">
      <w:pPr>
        <w:spacing w:after="0"/>
        <w:rPr>
          <w:b/>
        </w:rPr>
      </w:pPr>
      <w:r w:rsidRPr="00413E30">
        <w:rPr>
          <w:b/>
        </w:rPr>
        <w:t>Chat</w:t>
      </w:r>
    </w:p>
    <w:p w14:paraId="65943264" w14:textId="77777777" w:rsidR="00B07ADE" w:rsidRPr="00100960" w:rsidRDefault="00B07ADE" w:rsidP="00B07ADE">
      <w:pPr>
        <w:spacing w:after="0"/>
        <w:rPr>
          <w:bCs/>
          <w:i/>
          <w:iCs/>
        </w:rPr>
      </w:pPr>
      <w:r w:rsidRPr="00100960">
        <w:rPr>
          <w:bCs/>
          <w:i/>
          <w:iCs/>
        </w:rPr>
        <w:t>from Maricha Friedman to everyone:    10:09 AM</w:t>
      </w:r>
    </w:p>
    <w:p w14:paraId="015E1CCB" w14:textId="77777777" w:rsidR="00B07ADE" w:rsidRDefault="00B07ADE" w:rsidP="00B07ADE">
      <w:pPr>
        <w:spacing w:after="0"/>
        <w:rPr>
          <w:bCs/>
        </w:rPr>
      </w:pPr>
      <w:r w:rsidRPr="00100960">
        <w:rPr>
          <w:bCs/>
        </w:rPr>
        <w:t>Question, and please point me to the appropriate training resource that shows this if it's in there, but how do I add a new business entity to record a service (not job match)? The business is not in ETO.</w:t>
      </w:r>
    </w:p>
    <w:p w14:paraId="128351E5" w14:textId="77777777" w:rsidR="00B07ADE" w:rsidRDefault="00B07ADE" w:rsidP="00B07ADE">
      <w:pPr>
        <w:spacing w:after="0"/>
        <w:ind w:left="720"/>
        <w:rPr>
          <w:bCs/>
        </w:rPr>
      </w:pPr>
      <w:r w:rsidRPr="000E5E80">
        <w:rPr>
          <w:bCs/>
          <w:i/>
          <w:iCs/>
        </w:rPr>
        <w:t>from Lynn:</w:t>
      </w:r>
      <w:r>
        <w:rPr>
          <w:bCs/>
        </w:rPr>
        <w:t xml:space="preserve"> Unable to manually add employers in ETO, direct them to create WSWA account.  Maricha will reach out to Business Solutions member to ask direction how they accomplish this.</w:t>
      </w:r>
    </w:p>
    <w:p w14:paraId="52E96FDF" w14:textId="77777777" w:rsidR="00B07ADE" w:rsidRPr="00613FF9" w:rsidRDefault="00B07ADE" w:rsidP="00B07ADE">
      <w:pPr>
        <w:spacing w:after="0"/>
        <w:rPr>
          <w:bCs/>
          <w:i/>
          <w:iCs/>
        </w:rPr>
      </w:pPr>
      <w:r w:rsidRPr="00613FF9">
        <w:rPr>
          <w:bCs/>
          <w:i/>
          <w:iCs/>
        </w:rPr>
        <w:t>from Dorothy Rocha to everyone:    10:15 AM</w:t>
      </w:r>
    </w:p>
    <w:p w14:paraId="60758D66" w14:textId="77777777" w:rsidR="00B07ADE" w:rsidRDefault="00B07ADE" w:rsidP="00B07ADE">
      <w:pPr>
        <w:spacing w:after="0"/>
        <w:rPr>
          <w:bCs/>
        </w:rPr>
      </w:pPr>
      <w:r w:rsidRPr="00613FF9">
        <w:rPr>
          <w:bCs/>
        </w:rPr>
        <w:t>Maybe a certificate of completion at the end?  They need to go through entire series to get to the certificate that maybe they can email to themselves…???</w:t>
      </w:r>
    </w:p>
    <w:p w14:paraId="18BE59E0" w14:textId="77777777" w:rsidR="00B07ADE" w:rsidRPr="00630FB1" w:rsidRDefault="00B07ADE" w:rsidP="00B07ADE">
      <w:pPr>
        <w:spacing w:after="0"/>
        <w:ind w:left="720"/>
        <w:rPr>
          <w:bCs/>
          <w:i/>
          <w:iCs/>
        </w:rPr>
      </w:pPr>
      <w:r w:rsidRPr="00630FB1">
        <w:rPr>
          <w:bCs/>
          <w:i/>
          <w:iCs/>
        </w:rPr>
        <w:t>from MacLennan, Mary (ESD) to everyone:    10:17 AM</w:t>
      </w:r>
    </w:p>
    <w:p w14:paraId="598A955B" w14:textId="77777777" w:rsidR="00B07ADE" w:rsidRDefault="00B07ADE" w:rsidP="00B07ADE">
      <w:pPr>
        <w:spacing w:after="0"/>
        <w:ind w:left="720"/>
        <w:rPr>
          <w:bCs/>
        </w:rPr>
      </w:pPr>
      <w:r w:rsidRPr="00630FB1">
        <w:rPr>
          <w:bCs/>
        </w:rPr>
        <w:t>@Dorothy - I think the complication is that there is no way of knowing they watched all 3 videos.</w:t>
      </w:r>
    </w:p>
    <w:p w14:paraId="37C9EC3F" w14:textId="5878EFDF" w:rsidR="00C56D2B" w:rsidRDefault="00C56D2B" w:rsidP="00825D90">
      <w:pPr>
        <w:spacing w:after="0"/>
        <w:rPr>
          <w:bCs/>
        </w:rPr>
      </w:pPr>
    </w:p>
    <w:p w14:paraId="30BF96B1" w14:textId="4A335753" w:rsidR="00825D90" w:rsidRPr="00825D90" w:rsidRDefault="00413E30" w:rsidP="00825D90">
      <w:pPr>
        <w:tabs>
          <w:tab w:val="left" w:pos="2760"/>
        </w:tabs>
        <w:spacing w:after="0"/>
        <w:rPr>
          <w:b/>
        </w:rPr>
      </w:pPr>
      <w:r>
        <w:rPr>
          <w:b/>
        </w:rPr>
        <w:t>Attendees</w:t>
      </w:r>
    </w:p>
    <w:p w14:paraId="4104C138" w14:textId="77777777" w:rsidR="00825D90" w:rsidRPr="00825D90" w:rsidRDefault="00825D90" w:rsidP="00825D90">
      <w:pPr>
        <w:tabs>
          <w:tab w:val="left" w:pos="2760"/>
        </w:tabs>
        <w:spacing w:after="0"/>
        <w:rPr>
          <w:bCs/>
        </w:rPr>
        <w:sectPr w:rsidR="00825D90" w:rsidRPr="00825D90" w:rsidSect="00A81FCD">
          <w:type w:val="continuous"/>
          <w:pgSz w:w="12240" w:h="15840"/>
          <w:pgMar w:top="720" w:right="720" w:bottom="720" w:left="720" w:header="720" w:footer="720" w:gutter="0"/>
          <w:cols w:space="720"/>
          <w:docGrid w:linePitch="360"/>
        </w:sectPr>
      </w:pPr>
    </w:p>
    <w:p w14:paraId="21DA675F" w14:textId="77777777" w:rsidR="00B07ADE" w:rsidRPr="00B07ADE" w:rsidRDefault="00B07ADE" w:rsidP="00B07ADE">
      <w:pPr>
        <w:tabs>
          <w:tab w:val="left" w:pos="2760"/>
        </w:tabs>
        <w:spacing w:after="0"/>
        <w:rPr>
          <w:bCs/>
        </w:rPr>
      </w:pPr>
      <w:r w:rsidRPr="00B07ADE">
        <w:rPr>
          <w:bCs/>
        </w:rPr>
        <w:t>Aaron Pentland</w:t>
      </w:r>
    </w:p>
    <w:p w14:paraId="52BC770C" w14:textId="77777777" w:rsidR="00B07ADE" w:rsidRPr="00B07ADE" w:rsidRDefault="00B07ADE" w:rsidP="00B07ADE">
      <w:pPr>
        <w:tabs>
          <w:tab w:val="left" w:pos="2760"/>
        </w:tabs>
        <w:spacing w:after="0"/>
        <w:rPr>
          <w:bCs/>
        </w:rPr>
      </w:pPr>
      <w:r w:rsidRPr="00B07ADE">
        <w:rPr>
          <w:bCs/>
        </w:rPr>
        <w:t>Abplanalp, Christopher</w:t>
      </w:r>
    </w:p>
    <w:p w14:paraId="232FED27" w14:textId="77777777" w:rsidR="00B07ADE" w:rsidRPr="00B07ADE" w:rsidRDefault="00B07ADE" w:rsidP="00B07ADE">
      <w:pPr>
        <w:tabs>
          <w:tab w:val="left" w:pos="2760"/>
        </w:tabs>
        <w:spacing w:after="0"/>
        <w:rPr>
          <w:bCs/>
        </w:rPr>
      </w:pPr>
      <w:r w:rsidRPr="00B07ADE">
        <w:rPr>
          <w:bCs/>
        </w:rPr>
        <w:t>Aparicio, Rudy</w:t>
      </w:r>
    </w:p>
    <w:p w14:paraId="00A9AE9D" w14:textId="77777777" w:rsidR="00B07ADE" w:rsidRPr="00B07ADE" w:rsidRDefault="00B07ADE" w:rsidP="00B07ADE">
      <w:pPr>
        <w:tabs>
          <w:tab w:val="left" w:pos="2760"/>
        </w:tabs>
        <w:spacing w:after="0"/>
        <w:rPr>
          <w:bCs/>
        </w:rPr>
      </w:pPr>
      <w:r w:rsidRPr="00B07ADE">
        <w:rPr>
          <w:bCs/>
        </w:rPr>
        <w:t>Dawn Oakes</w:t>
      </w:r>
    </w:p>
    <w:p w14:paraId="089C6E6B" w14:textId="77777777" w:rsidR="00B07ADE" w:rsidRPr="00B07ADE" w:rsidRDefault="00B07ADE" w:rsidP="00B07ADE">
      <w:pPr>
        <w:tabs>
          <w:tab w:val="left" w:pos="2760"/>
        </w:tabs>
        <w:spacing w:after="0"/>
        <w:rPr>
          <w:bCs/>
        </w:rPr>
      </w:pPr>
      <w:r w:rsidRPr="00B07ADE">
        <w:rPr>
          <w:bCs/>
        </w:rPr>
        <w:t>Dawn Plante</w:t>
      </w:r>
    </w:p>
    <w:p w14:paraId="7444A6E2" w14:textId="77777777" w:rsidR="00B07ADE" w:rsidRPr="00B07ADE" w:rsidRDefault="00B07ADE" w:rsidP="00B07ADE">
      <w:pPr>
        <w:tabs>
          <w:tab w:val="left" w:pos="2760"/>
        </w:tabs>
        <w:spacing w:after="0"/>
        <w:rPr>
          <w:bCs/>
        </w:rPr>
      </w:pPr>
      <w:r w:rsidRPr="00B07ADE">
        <w:rPr>
          <w:bCs/>
        </w:rPr>
        <w:t>Donna Hendrickson</w:t>
      </w:r>
    </w:p>
    <w:p w14:paraId="08C3114C" w14:textId="77777777" w:rsidR="00B07ADE" w:rsidRPr="00B07ADE" w:rsidRDefault="00B07ADE" w:rsidP="00B07ADE">
      <w:pPr>
        <w:tabs>
          <w:tab w:val="left" w:pos="2760"/>
        </w:tabs>
        <w:spacing w:after="0"/>
        <w:rPr>
          <w:bCs/>
        </w:rPr>
      </w:pPr>
      <w:r w:rsidRPr="00B07ADE">
        <w:rPr>
          <w:bCs/>
        </w:rPr>
        <w:lastRenderedPageBreak/>
        <w:t>Dorothy Rocha</w:t>
      </w:r>
    </w:p>
    <w:p w14:paraId="3E7B3CBE" w14:textId="77777777" w:rsidR="00B07ADE" w:rsidRPr="00B07ADE" w:rsidRDefault="00B07ADE" w:rsidP="00B07ADE">
      <w:pPr>
        <w:tabs>
          <w:tab w:val="left" w:pos="2760"/>
        </w:tabs>
        <w:spacing w:after="0"/>
        <w:rPr>
          <w:bCs/>
        </w:rPr>
      </w:pPr>
      <w:r w:rsidRPr="00B07ADE">
        <w:rPr>
          <w:bCs/>
        </w:rPr>
        <w:t>Frost, Jennifer</w:t>
      </w:r>
    </w:p>
    <w:p w14:paraId="18D61E57" w14:textId="77777777" w:rsidR="00B07ADE" w:rsidRPr="00B07ADE" w:rsidRDefault="00B07ADE" w:rsidP="00B07ADE">
      <w:pPr>
        <w:tabs>
          <w:tab w:val="left" w:pos="2760"/>
        </w:tabs>
        <w:spacing w:after="0"/>
        <w:rPr>
          <w:bCs/>
        </w:rPr>
      </w:pPr>
      <w:r w:rsidRPr="00B07ADE">
        <w:rPr>
          <w:bCs/>
        </w:rPr>
        <w:t>Gillis, Deanna</w:t>
      </w:r>
    </w:p>
    <w:p w14:paraId="6956B6DC" w14:textId="77777777" w:rsidR="00B07ADE" w:rsidRPr="00B07ADE" w:rsidRDefault="00B07ADE" w:rsidP="00B07ADE">
      <w:pPr>
        <w:tabs>
          <w:tab w:val="left" w:pos="2760"/>
        </w:tabs>
        <w:spacing w:after="0"/>
        <w:rPr>
          <w:bCs/>
        </w:rPr>
      </w:pPr>
      <w:r w:rsidRPr="00B07ADE">
        <w:rPr>
          <w:bCs/>
        </w:rPr>
        <w:t>Heidi Lamers</w:t>
      </w:r>
    </w:p>
    <w:p w14:paraId="3EB20C29" w14:textId="77777777" w:rsidR="00B07ADE" w:rsidRPr="00B07ADE" w:rsidRDefault="00B07ADE" w:rsidP="00B07ADE">
      <w:pPr>
        <w:tabs>
          <w:tab w:val="left" w:pos="2760"/>
        </w:tabs>
        <w:spacing w:after="0"/>
        <w:rPr>
          <w:bCs/>
        </w:rPr>
      </w:pPr>
      <w:proofErr w:type="spellStart"/>
      <w:r w:rsidRPr="00B07ADE">
        <w:rPr>
          <w:bCs/>
        </w:rPr>
        <w:t>Holme</w:t>
      </w:r>
      <w:proofErr w:type="spellEnd"/>
      <w:r w:rsidRPr="00B07ADE">
        <w:rPr>
          <w:bCs/>
        </w:rPr>
        <w:t>, Teri</w:t>
      </w:r>
    </w:p>
    <w:p w14:paraId="4F894C7F" w14:textId="77777777" w:rsidR="00B07ADE" w:rsidRPr="00B07ADE" w:rsidRDefault="00B07ADE" w:rsidP="00B07ADE">
      <w:pPr>
        <w:tabs>
          <w:tab w:val="left" w:pos="2760"/>
        </w:tabs>
        <w:spacing w:after="0"/>
        <w:rPr>
          <w:bCs/>
        </w:rPr>
      </w:pPr>
      <w:r w:rsidRPr="00B07ADE">
        <w:rPr>
          <w:bCs/>
        </w:rPr>
        <w:t>Holmes, Carolyn</w:t>
      </w:r>
    </w:p>
    <w:p w14:paraId="6148888A" w14:textId="77777777" w:rsidR="00B07ADE" w:rsidRPr="00B07ADE" w:rsidRDefault="00B07ADE" w:rsidP="00B07ADE">
      <w:pPr>
        <w:tabs>
          <w:tab w:val="left" w:pos="2760"/>
        </w:tabs>
        <w:spacing w:after="0"/>
        <w:rPr>
          <w:bCs/>
        </w:rPr>
      </w:pPr>
      <w:r w:rsidRPr="00B07ADE">
        <w:rPr>
          <w:bCs/>
        </w:rPr>
        <w:t>Ismaila Maidadi</w:t>
      </w:r>
    </w:p>
    <w:p w14:paraId="36AAFF42" w14:textId="77777777" w:rsidR="00B07ADE" w:rsidRPr="00B07ADE" w:rsidRDefault="00B07ADE" w:rsidP="00B07ADE">
      <w:pPr>
        <w:tabs>
          <w:tab w:val="left" w:pos="2760"/>
        </w:tabs>
        <w:spacing w:after="0"/>
        <w:rPr>
          <w:bCs/>
        </w:rPr>
      </w:pPr>
      <w:r w:rsidRPr="00B07ADE">
        <w:rPr>
          <w:bCs/>
        </w:rPr>
        <w:t>Jordan, Irene</w:t>
      </w:r>
    </w:p>
    <w:p w14:paraId="590F5ABF" w14:textId="77777777" w:rsidR="00B07ADE" w:rsidRPr="00B07ADE" w:rsidRDefault="00B07ADE" w:rsidP="00B07ADE">
      <w:pPr>
        <w:tabs>
          <w:tab w:val="left" w:pos="2760"/>
        </w:tabs>
        <w:spacing w:after="0"/>
        <w:rPr>
          <w:bCs/>
        </w:rPr>
      </w:pPr>
      <w:r w:rsidRPr="00B07ADE">
        <w:rPr>
          <w:bCs/>
        </w:rPr>
        <w:t>Kendall King</w:t>
      </w:r>
    </w:p>
    <w:p w14:paraId="3D192E13" w14:textId="77777777" w:rsidR="00B07ADE" w:rsidRPr="00B07ADE" w:rsidRDefault="00B07ADE" w:rsidP="00B07ADE">
      <w:pPr>
        <w:tabs>
          <w:tab w:val="left" w:pos="2760"/>
        </w:tabs>
        <w:spacing w:after="0"/>
        <w:rPr>
          <w:bCs/>
        </w:rPr>
      </w:pPr>
      <w:r w:rsidRPr="00B07ADE">
        <w:rPr>
          <w:bCs/>
        </w:rPr>
        <w:t>Linda Rowling</w:t>
      </w:r>
    </w:p>
    <w:p w14:paraId="0A095CD5" w14:textId="77777777" w:rsidR="00B07ADE" w:rsidRPr="00B07ADE" w:rsidRDefault="00B07ADE" w:rsidP="00B07ADE">
      <w:pPr>
        <w:tabs>
          <w:tab w:val="left" w:pos="2760"/>
        </w:tabs>
        <w:spacing w:after="0"/>
        <w:rPr>
          <w:bCs/>
        </w:rPr>
      </w:pPr>
      <w:r w:rsidRPr="00B07ADE">
        <w:rPr>
          <w:bCs/>
        </w:rPr>
        <w:t>Lolade Fapohunda</w:t>
      </w:r>
    </w:p>
    <w:p w14:paraId="243B0743" w14:textId="77777777" w:rsidR="00B07ADE" w:rsidRPr="00B07ADE" w:rsidRDefault="00B07ADE" w:rsidP="00B07ADE">
      <w:pPr>
        <w:tabs>
          <w:tab w:val="left" w:pos="2760"/>
        </w:tabs>
        <w:spacing w:after="0"/>
        <w:rPr>
          <w:bCs/>
        </w:rPr>
      </w:pPr>
      <w:r w:rsidRPr="00B07ADE">
        <w:rPr>
          <w:bCs/>
        </w:rPr>
        <w:t>Lux Dmitri</w:t>
      </w:r>
    </w:p>
    <w:p w14:paraId="07924B71" w14:textId="77777777" w:rsidR="00B07ADE" w:rsidRPr="00B07ADE" w:rsidRDefault="00B07ADE" w:rsidP="00B07ADE">
      <w:pPr>
        <w:tabs>
          <w:tab w:val="left" w:pos="2760"/>
        </w:tabs>
        <w:spacing w:after="0"/>
        <w:rPr>
          <w:bCs/>
        </w:rPr>
      </w:pPr>
      <w:r w:rsidRPr="00B07ADE">
        <w:rPr>
          <w:bCs/>
        </w:rPr>
        <w:t>Maricha Friedman</w:t>
      </w:r>
    </w:p>
    <w:p w14:paraId="1264E713" w14:textId="77777777" w:rsidR="00B07ADE" w:rsidRPr="00B07ADE" w:rsidRDefault="00B07ADE" w:rsidP="00B07ADE">
      <w:pPr>
        <w:tabs>
          <w:tab w:val="left" w:pos="2760"/>
        </w:tabs>
        <w:spacing w:after="0"/>
        <w:rPr>
          <w:bCs/>
        </w:rPr>
      </w:pPr>
      <w:r w:rsidRPr="00B07ADE">
        <w:rPr>
          <w:bCs/>
        </w:rPr>
        <w:t>Mariya Kazantseva</w:t>
      </w:r>
    </w:p>
    <w:p w14:paraId="44018025" w14:textId="77777777" w:rsidR="00B07ADE" w:rsidRPr="00B07ADE" w:rsidRDefault="00B07ADE" w:rsidP="00B07ADE">
      <w:pPr>
        <w:tabs>
          <w:tab w:val="left" w:pos="2760"/>
        </w:tabs>
        <w:spacing w:after="0"/>
        <w:rPr>
          <w:bCs/>
        </w:rPr>
      </w:pPr>
      <w:r w:rsidRPr="00B07ADE">
        <w:rPr>
          <w:bCs/>
        </w:rPr>
        <w:t>Maya Anderson</w:t>
      </w:r>
    </w:p>
    <w:p w14:paraId="089DE6C8" w14:textId="77777777" w:rsidR="00B07ADE" w:rsidRPr="00B07ADE" w:rsidRDefault="00B07ADE" w:rsidP="00B07ADE">
      <w:pPr>
        <w:tabs>
          <w:tab w:val="left" w:pos="2760"/>
        </w:tabs>
        <w:spacing w:after="0"/>
        <w:rPr>
          <w:bCs/>
        </w:rPr>
      </w:pPr>
      <w:r w:rsidRPr="00B07ADE">
        <w:rPr>
          <w:bCs/>
        </w:rPr>
        <w:t>Oliveri, Brett</w:t>
      </w:r>
    </w:p>
    <w:p w14:paraId="2CAB4A3E" w14:textId="77777777" w:rsidR="00B07ADE" w:rsidRPr="00B07ADE" w:rsidRDefault="00B07ADE" w:rsidP="00B07ADE">
      <w:pPr>
        <w:tabs>
          <w:tab w:val="left" w:pos="2760"/>
        </w:tabs>
        <w:spacing w:after="0"/>
        <w:rPr>
          <w:bCs/>
        </w:rPr>
      </w:pPr>
      <w:r w:rsidRPr="00B07ADE">
        <w:rPr>
          <w:bCs/>
        </w:rPr>
        <w:t>Ostergren, Pochi</w:t>
      </w:r>
    </w:p>
    <w:p w14:paraId="424C0038" w14:textId="77777777" w:rsidR="00B07ADE" w:rsidRPr="00B07ADE" w:rsidRDefault="00B07ADE" w:rsidP="00B07ADE">
      <w:pPr>
        <w:tabs>
          <w:tab w:val="left" w:pos="2760"/>
        </w:tabs>
        <w:spacing w:after="0"/>
        <w:rPr>
          <w:bCs/>
        </w:rPr>
      </w:pPr>
      <w:r w:rsidRPr="00B07ADE">
        <w:rPr>
          <w:bCs/>
        </w:rPr>
        <w:t>Raeleene Rodriguez</w:t>
      </w:r>
    </w:p>
    <w:p w14:paraId="78B13A0F" w14:textId="77777777" w:rsidR="00B07ADE" w:rsidRPr="00B07ADE" w:rsidRDefault="00B07ADE" w:rsidP="00B07ADE">
      <w:pPr>
        <w:tabs>
          <w:tab w:val="left" w:pos="2760"/>
        </w:tabs>
        <w:spacing w:after="0"/>
        <w:rPr>
          <w:bCs/>
        </w:rPr>
      </w:pPr>
      <w:r w:rsidRPr="00B07ADE">
        <w:rPr>
          <w:bCs/>
        </w:rPr>
        <w:t>Selam</w:t>
      </w:r>
    </w:p>
    <w:p w14:paraId="420D49DC" w14:textId="77777777" w:rsidR="00B07ADE" w:rsidRPr="00B07ADE" w:rsidRDefault="00B07ADE" w:rsidP="00B07ADE">
      <w:pPr>
        <w:tabs>
          <w:tab w:val="left" w:pos="2760"/>
        </w:tabs>
        <w:spacing w:after="0"/>
        <w:rPr>
          <w:bCs/>
        </w:rPr>
      </w:pPr>
      <w:r w:rsidRPr="00B07ADE">
        <w:rPr>
          <w:bCs/>
        </w:rPr>
        <w:t>Soto, Raul</w:t>
      </w:r>
    </w:p>
    <w:p w14:paraId="12D752DE" w14:textId="77777777" w:rsidR="00B07ADE" w:rsidRPr="00B07ADE" w:rsidRDefault="00B07ADE" w:rsidP="00B07ADE">
      <w:pPr>
        <w:tabs>
          <w:tab w:val="left" w:pos="2760"/>
        </w:tabs>
        <w:spacing w:after="0"/>
        <w:rPr>
          <w:bCs/>
        </w:rPr>
      </w:pPr>
      <w:r w:rsidRPr="00B07ADE">
        <w:rPr>
          <w:bCs/>
        </w:rPr>
        <w:t>Teresa Anda</w:t>
      </w:r>
    </w:p>
    <w:p w14:paraId="6992CF3C" w14:textId="77777777" w:rsidR="00B07ADE" w:rsidRPr="00B07ADE" w:rsidRDefault="00B07ADE" w:rsidP="00B07ADE">
      <w:pPr>
        <w:tabs>
          <w:tab w:val="left" w:pos="2760"/>
        </w:tabs>
        <w:spacing w:after="0"/>
        <w:rPr>
          <w:bCs/>
        </w:rPr>
      </w:pPr>
      <w:r w:rsidRPr="00B07ADE">
        <w:rPr>
          <w:bCs/>
        </w:rPr>
        <w:t>Tracy Ferrell</w:t>
      </w:r>
    </w:p>
    <w:p w14:paraId="402520AA" w14:textId="77777777" w:rsidR="00B07ADE" w:rsidRPr="00B07ADE" w:rsidRDefault="00B07ADE" w:rsidP="00B07ADE">
      <w:pPr>
        <w:tabs>
          <w:tab w:val="left" w:pos="2760"/>
        </w:tabs>
        <w:spacing w:after="0"/>
        <w:rPr>
          <w:bCs/>
        </w:rPr>
      </w:pPr>
      <w:r w:rsidRPr="00B07ADE">
        <w:rPr>
          <w:bCs/>
        </w:rPr>
        <w:t>Vey Damneun</w:t>
      </w:r>
    </w:p>
    <w:p w14:paraId="4C188F7D" w14:textId="6B62FADD" w:rsidR="00825D90" w:rsidRPr="00825D90" w:rsidRDefault="00B07ADE" w:rsidP="00B07ADE">
      <w:pPr>
        <w:tabs>
          <w:tab w:val="left" w:pos="2760"/>
        </w:tabs>
        <w:spacing w:after="0"/>
        <w:rPr>
          <w:bCs/>
        </w:rPr>
      </w:pPr>
      <w:r w:rsidRPr="00B07ADE">
        <w:rPr>
          <w:bCs/>
        </w:rPr>
        <w:t>Zander</w:t>
      </w:r>
    </w:p>
    <w:sectPr w:rsidR="00825D90" w:rsidRPr="00825D90" w:rsidSect="00825D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2"/>
  </w:num>
  <w:num w:numId="9">
    <w:abstractNumId w:val="13"/>
  </w:num>
  <w:num w:numId="10">
    <w:abstractNumId w:val="20"/>
  </w:num>
  <w:num w:numId="11">
    <w:abstractNumId w:val="9"/>
  </w:num>
  <w:num w:numId="12">
    <w:abstractNumId w:val="1"/>
  </w:num>
  <w:num w:numId="13">
    <w:abstractNumId w:val="40"/>
  </w:num>
  <w:num w:numId="14">
    <w:abstractNumId w:val="37"/>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8"/>
  </w:num>
  <w:num w:numId="29">
    <w:abstractNumId w:val="15"/>
  </w:num>
  <w:num w:numId="30">
    <w:abstractNumId w:val="28"/>
  </w:num>
  <w:num w:numId="31">
    <w:abstractNumId w:val="39"/>
  </w:num>
  <w:num w:numId="32">
    <w:abstractNumId w:val="8"/>
  </w:num>
  <w:num w:numId="33">
    <w:abstractNumId w:val="41"/>
  </w:num>
  <w:num w:numId="34">
    <w:abstractNumId w:val="14"/>
  </w:num>
  <w:num w:numId="35">
    <w:abstractNumId w:val="36"/>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040E8"/>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7AC"/>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5DEF"/>
    <w:rsid w:val="00076E6A"/>
    <w:rsid w:val="00077D01"/>
    <w:rsid w:val="000809C6"/>
    <w:rsid w:val="00081F64"/>
    <w:rsid w:val="000838F1"/>
    <w:rsid w:val="000840FD"/>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E6AF3"/>
    <w:rsid w:val="000F2238"/>
    <w:rsid w:val="000F3E5C"/>
    <w:rsid w:val="000F5C17"/>
    <w:rsid w:val="000F75E3"/>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745E"/>
    <w:rsid w:val="00150935"/>
    <w:rsid w:val="00150981"/>
    <w:rsid w:val="001509C3"/>
    <w:rsid w:val="0015229B"/>
    <w:rsid w:val="00152EF2"/>
    <w:rsid w:val="0015349C"/>
    <w:rsid w:val="00154011"/>
    <w:rsid w:val="00155250"/>
    <w:rsid w:val="00156705"/>
    <w:rsid w:val="0015694C"/>
    <w:rsid w:val="001577E1"/>
    <w:rsid w:val="0016115F"/>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0F77"/>
    <w:rsid w:val="00211537"/>
    <w:rsid w:val="002118C3"/>
    <w:rsid w:val="002126C0"/>
    <w:rsid w:val="00212748"/>
    <w:rsid w:val="00213BDA"/>
    <w:rsid w:val="00213D31"/>
    <w:rsid w:val="002149AF"/>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FFD"/>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19F"/>
    <w:rsid w:val="00341DCB"/>
    <w:rsid w:val="00343957"/>
    <w:rsid w:val="00343A78"/>
    <w:rsid w:val="00345316"/>
    <w:rsid w:val="003477AE"/>
    <w:rsid w:val="00347E5A"/>
    <w:rsid w:val="0035316C"/>
    <w:rsid w:val="00354ED9"/>
    <w:rsid w:val="00356158"/>
    <w:rsid w:val="00357DCD"/>
    <w:rsid w:val="0036048A"/>
    <w:rsid w:val="00361638"/>
    <w:rsid w:val="00361667"/>
    <w:rsid w:val="003623E0"/>
    <w:rsid w:val="003635E5"/>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3A29"/>
    <w:rsid w:val="003C4152"/>
    <w:rsid w:val="003C4B58"/>
    <w:rsid w:val="003C513D"/>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46F9"/>
    <w:rsid w:val="005B5212"/>
    <w:rsid w:val="005B5AC1"/>
    <w:rsid w:val="005B6D00"/>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28A2"/>
    <w:rsid w:val="00652D76"/>
    <w:rsid w:val="0065340A"/>
    <w:rsid w:val="0065421C"/>
    <w:rsid w:val="0065546A"/>
    <w:rsid w:val="006554A8"/>
    <w:rsid w:val="00655EB5"/>
    <w:rsid w:val="00656870"/>
    <w:rsid w:val="00657AC7"/>
    <w:rsid w:val="00661118"/>
    <w:rsid w:val="00662E45"/>
    <w:rsid w:val="00663BA4"/>
    <w:rsid w:val="00663CA6"/>
    <w:rsid w:val="0067220D"/>
    <w:rsid w:val="00672F06"/>
    <w:rsid w:val="00672FFC"/>
    <w:rsid w:val="006732C1"/>
    <w:rsid w:val="0067470B"/>
    <w:rsid w:val="00680517"/>
    <w:rsid w:val="006834B0"/>
    <w:rsid w:val="006838CA"/>
    <w:rsid w:val="00683B43"/>
    <w:rsid w:val="00684F7C"/>
    <w:rsid w:val="006865BA"/>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1720"/>
    <w:rsid w:val="00721A5B"/>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E7435"/>
    <w:rsid w:val="007F01AB"/>
    <w:rsid w:val="007F03B6"/>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955"/>
    <w:rsid w:val="00850C1B"/>
    <w:rsid w:val="00851066"/>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265E"/>
    <w:rsid w:val="00992A8F"/>
    <w:rsid w:val="00992B5F"/>
    <w:rsid w:val="00995691"/>
    <w:rsid w:val="00996940"/>
    <w:rsid w:val="009A0B61"/>
    <w:rsid w:val="009A1504"/>
    <w:rsid w:val="009A21EE"/>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0725E"/>
    <w:rsid w:val="00A11881"/>
    <w:rsid w:val="00A11E95"/>
    <w:rsid w:val="00A12303"/>
    <w:rsid w:val="00A12441"/>
    <w:rsid w:val="00A143C8"/>
    <w:rsid w:val="00A17F06"/>
    <w:rsid w:val="00A2085D"/>
    <w:rsid w:val="00A213B4"/>
    <w:rsid w:val="00A22792"/>
    <w:rsid w:val="00A23328"/>
    <w:rsid w:val="00A233A3"/>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6C4B"/>
    <w:rsid w:val="00AE7054"/>
    <w:rsid w:val="00AE7F25"/>
    <w:rsid w:val="00AF34CD"/>
    <w:rsid w:val="00AF4562"/>
    <w:rsid w:val="00AF5B26"/>
    <w:rsid w:val="00AF6DD8"/>
    <w:rsid w:val="00AF77AD"/>
    <w:rsid w:val="00AF7EC5"/>
    <w:rsid w:val="00B020B3"/>
    <w:rsid w:val="00B0246C"/>
    <w:rsid w:val="00B045F5"/>
    <w:rsid w:val="00B05FDA"/>
    <w:rsid w:val="00B07A4C"/>
    <w:rsid w:val="00B07ADE"/>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3865"/>
    <w:rsid w:val="00B55067"/>
    <w:rsid w:val="00B569A8"/>
    <w:rsid w:val="00B600CD"/>
    <w:rsid w:val="00B62556"/>
    <w:rsid w:val="00B62E51"/>
    <w:rsid w:val="00B65719"/>
    <w:rsid w:val="00B662AE"/>
    <w:rsid w:val="00B6679F"/>
    <w:rsid w:val="00B67042"/>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D7752"/>
    <w:rsid w:val="00CE01EC"/>
    <w:rsid w:val="00CE1067"/>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3D5"/>
    <w:rsid w:val="00E477CA"/>
    <w:rsid w:val="00E47F1D"/>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0FC"/>
    <w:rsid w:val="00ED4C03"/>
    <w:rsid w:val="00ED581B"/>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21E1"/>
    <w:rsid w:val="00F7283B"/>
    <w:rsid w:val="00F73B47"/>
    <w:rsid w:val="00F73EE1"/>
    <w:rsid w:val="00F80D18"/>
    <w:rsid w:val="00F80E9C"/>
    <w:rsid w:val="00F8332D"/>
    <w:rsid w:val="00F8353A"/>
    <w:rsid w:val="00F84645"/>
    <w:rsid w:val="00F8594B"/>
    <w:rsid w:val="00F8610B"/>
    <w:rsid w:val="00F866AA"/>
    <w:rsid w:val="00F8729E"/>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ETO-refresher-training" TargetMode="External"/><Relationship Id="rId18" Type="http://schemas.openxmlformats.org/officeDocument/2006/relationships/hyperlink" Target="https://storemultisites.blob.core.windows.net/media/WPC/tech/staff-resources/ETO-report-pop-up-blocker.docx" TargetMode="External"/><Relationship Id="rId3" Type="http://schemas.openxmlformats.org/officeDocument/2006/relationships/customXml" Target="../customXml/item3.xml"/><Relationship Id="rId21" Type="http://schemas.openxmlformats.org/officeDocument/2006/relationships/hyperlink" Target="https://storemultisites.blob.core.windows.net/media/WPC/tech/staff-resources/Checklist_of_things_to_try_before_submitting_a_service_ticket_or_call_the_help_desk_1-11-22.docx" TargetMode="External"/><Relationship Id="rId7" Type="http://schemas.openxmlformats.org/officeDocument/2006/relationships/settings" Target="settings.xml"/><Relationship Id="rId12" Type="http://schemas.openxmlformats.org/officeDocument/2006/relationships/hyperlink" Target="https://wpc.wa.gov/wswa/wit-replacement-project" TargetMode="External"/><Relationship Id="rId17" Type="http://schemas.openxmlformats.org/officeDocument/2006/relationships/hyperlink" Target="https://wpc.wa.gov/tech/issue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esdgpwssteam@esd.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tg.wa.gov/"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ESDDLITBITechnicalSolutions@ESD.WA.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atg.wa.gov/search/node/employment%20scams" TargetMode="External"/><Relationship Id="rId22" Type="http://schemas.openxmlformats.org/officeDocument/2006/relationships/hyperlink" Target="https://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4</cp:revision>
  <dcterms:created xsi:type="dcterms:W3CDTF">2022-06-22T17:43:00Z</dcterms:created>
  <dcterms:modified xsi:type="dcterms:W3CDTF">2022-06-22T21:38:00Z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