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40F" w14:textId="38B32922" w:rsidR="001C5213" w:rsidRPr="00332343" w:rsidRDefault="00967E6B" w:rsidP="00332343">
      <w:pPr>
        <w:jc w:val="center"/>
        <w:rPr>
          <w:b/>
          <w:sz w:val="24"/>
          <w:u w:val="single"/>
        </w:rPr>
      </w:pPr>
      <w:bookmarkStart w:id="0" w:name="_GoBack"/>
      <w:bookmarkEnd w:id="0"/>
      <w:r>
        <w:rPr>
          <w:b/>
          <w:sz w:val="24"/>
          <w:u w:val="single"/>
        </w:rPr>
        <w:t xml:space="preserve">T12 </w:t>
      </w:r>
      <w:r w:rsidR="00EC089A">
        <w:rPr>
          <w:b/>
          <w:sz w:val="24"/>
          <w:u w:val="single"/>
        </w:rPr>
        <w:t>Meeting</w:t>
      </w:r>
      <w:r w:rsidR="00452947">
        <w:rPr>
          <w:b/>
          <w:sz w:val="24"/>
          <w:u w:val="single"/>
        </w:rPr>
        <w:t xml:space="preserve"> </w:t>
      </w:r>
      <w:r w:rsidR="00DB0BC5">
        <w:rPr>
          <w:b/>
          <w:sz w:val="24"/>
          <w:u w:val="single"/>
        </w:rPr>
        <w:t>Minutes</w:t>
      </w:r>
      <w:r w:rsidR="00891072">
        <w:rPr>
          <w:b/>
          <w:sz w:val="24"/>
          <w:u w:val="single"/>
        </w:rPr>
        <w:t xml:space="preserve"> 7-8</w:t>
      </w:r>
      <w:r w:rsidR="00BE2822">
        <w:rPr>
          <w:b/>
          <w:sz w:val="24"/>
          <w:u w:val="single"/>
        </w:rPr>
        <w:t>-2020</w:t>
      </w:r>
    </w:p>
    <w:p w14:paraId="10DBF6B3" w14:textId="2FC6647F" w:rsidR="005E6D4D" w:rsidRDefault="00815E19" w:rsidP="00A75560">
      <w:pPr>
        <w:spacing w:after="0"/>
        <w:rPr>
          <w:rFonts w:eastAsia="Times New Roman"/>
          <w:b/>
        </w:rPr>
      </w:pPr>
      <w:r w:rsidRPr="00815E19">
        <w:rPr>
          <w:rFonts w:eastAsia="Times New Roman"/>
          <w:b/>
        </w:rPr>
        <w:t>New Business</w:t>
      </w:r>
    </w:p>
    <w:p w14:paraId="00EBACCF" w14:textId="77777777" w:rsidR="0076698F" w:rsidRDefault="008A7D98" w:rsidP="008A7D98">
      <w:pPr>
        <w:pStyle w:val="ListParagraph"/>
        <w:numPr>
          <w:ilvl w:val="0"/>
          <w:numId w:val="1"/>
        </w:numPr>
      </w:pPr>
      <w:r>
        <w:t>WA-3792 Job seeker has WSWA account but didn’t migrate to ETO</w:t>
      </w:r>
      <w:r w:rsidR="0076698F">
        <w:t xml:space="preserve"> </w:t>
      </w:r>
    </w:p>
    <w:p w14:paraId="351D4B29" w14:textId="05FE0765" w:rsidR="008A7D98" w:rsidRDefault="0076698F" w:rsidP="0076698F">
      <w:pPr>
        <w:pStyle w:val="ListParagraph"/>
        <w:numPr>
          <w:ilvl w:val="1"/>
          <w:numId w:val="1"/>
        </w:numPr>
      </w:pPr>
      <w:r>
        <w:t>Can’t find seeker in ETO? Follow these steps before submitting a remedy ticket:</w:t>
      </w:r>
    </w:p>
    <w:p w14:paraId="6AD87759" w14:textId="3C607280" w:rsidR="0076698F" w:rsidRDefault="0076698F" w:rsidP="00DC4B2B">
      <w:pPr>
        <w:pStyle w:val="ListParagraph"/>
        <w:numPr>
          <w:ilvl w:val="2"/>
          <w:numId w:val="1"/>
        </w:numPr>
      </w:pPr>
      <w:r>
        <w:t>Check for different name spellings/name changes (</w:t>
      </w:r>
      <w:r w:rsidR="00091F04">
        <w:t xml:space="preserve">is there a seeker with the correct </w:t>
      </w:r>
      <w:r>
        <w:t>DOB/SSN</w:t>
      </w:r>
      <w:r w:rsidR="00091F04">
        <w:t>?</w:t>
      </w:r>
      <w:r>
        <w:t>)</w:t>
      </w:r>
    </w:p>
    <w:p w14:paraId="3BE8FDF1" w14:textId="2B55A661" w:rsidR="0076698F" w:rsidRDefault="0076698F" w:rsidP="00DC4B2B">
      <w:pPr>
        <w:pStyle w:val="ListParagraph"/>
        <w:numPr>
          <w:ilvl w:val="2"/>
          <w:numId w:val="1"/>
        </w:numPr>
      </w:pPr>
      <w:r>
        <w:t xml:space="preserve">Partners: did seeker </w:t>
      </w:r>
      <w:r w:rsidR="00091F04">
        <w:t>opt</w:t>
      </w:r>
      <w:r>
        <w:t>-out of data sharing</w:t>
      </w:r>
      <w:r w:rsidR="00091F04">
        <w:t>? Use</w:t>
      </w:r>
      <w:r>
        <w:t xml:space="preserve"> </w:t>
      </w:r>
      <w:r w:rsidR="00C0198B">
        <w:t>the Opt</w:t>
      </w:r>
      <w:r>
        <w:t xml:space="preserve">-Out Lookup Widget </w:t>
      </w:r>
      <w:r w:rsidR="00091F04">
        <w:t xml:space="preserve">and search for seeker </w:t>
      </w:r>
      <w:r>
        <w:t>using SSN</w:t>
      </w:r>
    </w:p>
    <w:p w14:paraId="1646CED2" w14:textId="193354B1" w:rsidR="00DC4B2B" w:rsidRPr="00DC4B2B" w:rsidRDefault="00DC4B2B" w:rsidP="00DC4B2B">
      <w:pPr>
        <w:pStyle w:val="ListParagraph"/>
        <w:numPr>
          <w:ilvl w:val="2"/>
          <w:numId w:val="1"/>
        </w:numPr>
        <w:rPr>
          <w:rFonts w:cstheme="minorHAnsi"/>
        </w:rPr>
      </w:pPr>
      <w:r>
        <w:rPr>
          <w:rFonts w:cstheme="minorHAnsi"/>
        </w:rPr>
        <w:t xml:space="preserve">If no seeker is </w:t>
      </w:r>
      <w:r w:rsidR="009B63B5">
        <w:rPr>
          <w:rFonts w:cstheme="minorHAnsi"/>
        </w:rPr>
        <w:t>found</w:t>
      </w:r>
      <w:r>
        <w:rPr>
          <w:rFonts w:cstheme="minorHAnsi"/>
        </w:rPr>
        <w:t xml:space="preserve"> s</w:t>
      </w:r>
      <w:r w:rsidRPr="00DC4B2B">
        <w:rPr>
          <w:rFonts w:cstheme="minorHAnsi"/>
        </w:rPr>
        <w:t>ubmit</w:t>
      </w:r>
      <w:r>
        <w:rPr>
          <w:rFonts w:cstheme="minorHAnsi"/>
        </w:rPr>
        <w:t xml:space="preserve"> a</w:t>
      </w:r>
      <w:r w:rsidRPr="00DC4B2B">
        <w:rPr>
          <w:rFonts w:cstheme="minorHAnsi"/>
        </w:rPr>
        <w:t xml:space="preserve"> remedy ticket </w:t>
      </w:r>
      <w:r>
        <w:rPr>
          <w:rFonts w:cstheme="minorHAnsi"/>
        </w:rPr>
        <w:t xml:space="preserve">including </w:t>
      </w:r>
      <w:r w:rsidRPr="00DC4B2B">
        <w:rPr>
          <w:rFonts w:cstheme="minorHAnsi"/>
        </w:rPr>
        <w:t>DOB&gt;full SSN&gt;email address</w:t>
      </w:r>
      <w:r>
        <w:rPr>
          <w:rFonts w:cstheme="minorHAnsi"/>
        </w:rPr>
        <w:t xml:space="preserve"> </w:t>
      </w:r>
      <w:r w:rsidRPr="00DC4B2B">
        <w:rPr>
          <w:rFonts w:cstheme="minorHAnsi"/>
        </w:rPr>
        <w:t xml:space="preserve">using the online service or form found here </w:t>
      </w:r>
      <w:hyperlink r:id="rId9" w:history="1">
        <w:r w:rsidRPr="00DC62FB">
          <w:rPr>
            <w:rStyle w:val="Hyperlink"/>
          </w:rPr>
          <w:t>https://wpc.wa.gov/tech/issues</w:t>
        </w:r>
      </w:hyperlink>
    </w:p>
    <w:p w14:paraId="339ACA82" w14:textId="77777777" w:rsidR="00DC4B2B" w:rsidRPr="00DC4B2B" w:rsidRDefault="00DC4B2B" w:rsidP="00DC4B2B">
      <w:pPr>
        <w:pStyle w:val="ListParagraph"/>
        <w:numPr>
          <w:ilvl w:val="2"/>
          <w:numId w:val="1"/>
        </w:numPr>
        <w:rPr>
          <w:rFonts w:cstheme="minorHAnsi"/>
        </w:rPr>
      </w:pPr>
      <w:r w:rsidRPr="00DC4B2B">
        <w:rPr>
          <w:rFonts w:cstheme="minorHAnsi"/>
        </w:rPr>
        <w:t xml:space="preserve">Wait for the WSS Team to respond that the WSWA-ETO accounts have been merged. </w:t>
      </w:r>
      <w:r w:rsidRPr="00DC4B2B">
        <w:rPr>
          <w:rFonts w:cstheme="minorHAnsi"/>
          <w:noProof/>
          <w:highlight w:val="yellow"/>
        </w:rPr>
        <w:t>To eliminate future data corrections or creating a customer record that will be excluded from federal reporting, wait for a response from the WSS Team before enrolling the participant into any programs or adding services.</w:t>
      </w:r>
    </w:p>
    <w:p w14:paraId="25D8B282" w14:textId="77777777" w:rsidR="00DC4B2B" w:rsidRPr="00DC4B2B" w:rsidRDefault="00DC4B2B" w:rsidP="00DC4B2B">
      <w:pPr>
        <w:pStyle w:val="ListParagraph"/>
        <w:numPr>
          <w:ilvl w:val="2"/>
          <w:numId w:val="1"/>
        </w:numPr>
        <w:rPr>
          <w:rFonts w:cstheme="minorHAnsi"/>
        </w:rPr>
      </w:pPr>
      <w:r w:rsidRPr="00DC4B2B">
        <w:rPr>
          <w:rFonts w:cstheme="minorHAnsi"/>
          <w:noProof/>
        </w:rPr>
        <w:t>Once the WSWA and ETO accounts are merged, go to the seekers ETO account, click on their “Access Seeker/Participant Account” widget on their dashboard to impersonate in WSWA</w:t>
      </w:r>
    </w:p>
    <w:p w14:paraId="42D5953A" w14:textId="77777777" w:rsidR="00DC4B2B" w:rsidRPr="00DC4B2B" w:rsidRDefault="00DC4B2B" w:rsidP="00DC4B2B">
      <w:pPr>
        <w:pStyle w:val="ListParagraph"/>
        <w:numPr>
          <w:ilvl w:val="2"/>
          <w:numId w:val="1"/>
        </w:numPr>
        <w:rPr>
          <w:rFonts w:cstheme="minorHAnsi"/>
        </w:rPr>
      </w:pPr>
      <w:r w:rsidRPr="00DC4B2B">
        <w:rPr>
          <w:rFonts w:cstheme="minorHAnsi"/>
          <w:noProof/>
        </w:rPr>
        <w:t>Open the seeker menu and select “Profile”</w:t>
      </w:r>
    </w:p>
    <w:p w14:paraId="3A77BF44" w14:textId="73BA0819" w:rsidR="00DC4B2B" w:rsidRPr="00DC4B2B" w:rsidRDefault="00DC4B2B" w:rsidP="00DC4B2B">
      <w:pPr>
        <w:pStyle w:val="ListParagraph"/>
        <w:numPr>
          <w:ilvl w:val="2"/>
          <w:numId w:val="1"/>
        </w:numPr>
        <w:rPr>
          <w:rFonts w:cstheme="minorHAnsi"/>
        </w:rPr>
      </w:pPr>
      <w:r w:rsidRPr="00DC4B2B">
        <w:rPr>
          <w:rFonts w:cstheme="minorHAnsi"/>
          <w:noProof/>
        </w:rPr>
        <w:t>After the seeker profile opens, scroll the bottom of the page and click “Apply” this will update their demographics and other details TPs so you don’t have to do it manually.</w:t>
      </w:r>
    </w:p>
    <w:p w14:paraId="4983EE07" w14:textId="5531183B" w:rsidR="008A7D98" w:rsidRDefault="008A7D98" w:rsidP="008A7D98">
      <w:pPr>
        <w:pStyle w:val="ListParagraph"/>
        <w:numPr>
          <w:ilvl w:val="0"/>
          <w:numId w:val="1"/>
        </w:numPr>
      </w:pPr>
      <w:r>
        <w:t>Survey</w:t>
      </w:r>
      <w:r w:rsidR="008B1CAD">
        <w:t xml:space="preserve"> to c</w:t>
      </w:r>
      <w:r>
        <w:t>ollect feedback on how ETO is functioning while you telework</w:t>
      </w:r>
      <w:r w:rsidR="008B1CAD">
        <w:t xml:space="preserve"> sent on</w:t>
      </w:r>
      <w:r w:rsidR="0084416D">
        <w:t xml:space="preserve"> 6/25/20</w:t>
      </w:r>
      <w:r w:rsidR="007F6001">
        <w:t xml:space="preserve"> and again on 7/6/20</w:t>
      </w:r>
      <w:r>
        <w:t xml:space="preserve">.  Better, the same, or worse?  Does it seem faster?  </w:t>
      </w:r>
      <w:r w:rsidR="008E6E4F">
        <w:t xml:space="preserve">Improvement using </w:t>
      </w:r>
      <w:r w:rsidR="00F5780D">
        <w:t>Chrome? Closes</w:t>
      </w:r>
      <w:r w:rsidR="007F6001">
        <w:t xml:space="preserve"> on 7/10/20</w:t>
      </w:r>
    </w:p>
    <w:p w14:paraId="4CC23936" w14:textId="05B9FC6F" w:rsidR="00E5580D" w:rsidRDefault="00E5580D" w:rsidP="00E5580D">
      <w:pPr>
        <w:pStyle w:val="ListParagraph"/>
        <w:numPr>
          <w:ilvl w:val="0"/>
          <w:numId w:val="1"/>
        </w:numPr>
      </w:pPr>
      <w:r>
        <w:t xml:space="preserve">ETO Maintenance </w:t>
      </w:r>
      <w:r w:rsidR="00F5780D">
        <w:t>– nothing</w:t>
      </w:r>
      <w:r w:rsidR="007F6001">
        <w:t xml:space="preserve"> this week</w:t>
      </w:r>
    </w:p>
    <w:p w14:paraId="7E703083" w14:textId="09ED4751" w:rsidR="00EE3BD8" w:rsidRDefault="00BE2822" w:rsidP="00746CCB">
      <w:pPr>
        <w:pStyle w:val="ListParagraph"/>
        <w:numPr>
          <w:ilvl w:val="0"/>
          <w:numId w:val="1"/>
        </w:numPr>
      </w:pPr>
      <w:r w:rsidRPr="005A10DE">
        <w:t xml:space="preserve">ETO </w:t>
      </w:r>
      <w:r w:rsidR="005E3C81" w:rsidRPr="005A10DE">
        <w:t>Enhancements</w:t>
      </w:r>
      <w:r w:rsidR="00291736">
        <w:t xml:space="preserve"> </w:t>
      </w:r>
      <w:r w:rsidR="009A21EE" w:rsidRPr="005A10DE">
        <w:t xml:space="preserve">– </w:t>
      </w:r>
      <w:r w:rsidR="00FE125A">
        <w:t>Follow-up on the</w:t>
      </w:r>
      <w:r w:rsidR="005E3C81" w:rsidRPr="005A10DE">
        <w:t xml:space="preserve"> 5/21/20</w:t>
      </w:r>
      <w:r w:rsidR="00E903FA" w:rsidRPr="005A10DE">
        <w:t xml:space="preserve"> release</w:t>
      </w:r>
    </w:p>
    <w:p w14:paraId="29261D59" w14:textId="49F91804" w:rsidR="00D40A4F" w:rsidRDefault="00F10E8F" w:rsidP="006F2E03">
      <w:pPr>
        <w:pStyle w:val="ListParagraph"/>
        <w:numPr>
          <w:ilvl w:val="1"/>
          <w:numId w:val="1"/>
        </w:numPr>
      </w:pPr>
      <w:r>
        <w:t>WA-3</w:t>
      </w:r>
      <w:r w:rsidR="00425499">
        <w:t>523</w:t>
      </w:r>
      <w:r>
        <w:t>:</w:t>
      </w:r>
      <w:r w:rsidR="00425499">
        <w:t xml:space="preserve"> </w:t>
      </w:r>
      <w:r w:rsidR="000458D9">
        <w:t>The change to recognize those who live on JBLM base i</w:t>
      </w:r>
      <w:r w:rsidR="00505A70">
        <w:t>s function</w:t>
      </w:r>
      <w:r w:rsidR="000458D9">
        <w:t>ing</w:t>
      </w:r>
      <w:r w:rsidR="00505A70">
        <w:t xml:space="preserve"> as expected in WSWA but n</w:t>
      </w:r>
      <w:r w:rsidR="00425499">
        <w:t xml:space="preserve">ot updating </w:t>
      </w:r>
      <w:r w:rsidR="000458D9">
        <w:t xml:space="preserve">information </w:t>
      </w:r>
      <w:r w:rsidR="00425499">
        <w:t>into ETO</w:t>
      </w:r>
      <w:r w:rsidR="000458D9">
        <w:t xml:space="preserve">. This is a known issue we are working on. </w:t>
      </w:r>
    </w:p>
    <w:p w14:paraId="3A185591" w14:textId="29098F6B" w:rsidR="008A7D98" w:rsidRDefault="008A7D98" w:rsidP="008A7D98">
      <w:pPr>
        <w:pStyle w:val="ListParagraph"/>
        <w:numPr>
          <w:ilvl w:val="0"/>
          <w:numId w:val="1"/>
        </w:numPr>
      </w:pPr>
      <w:r>
        <w:t>Heads up: ETO Training Environment will be down</w:t>
      </w:r>
      <w:r w:rsidR="00A042FB">
        <w:t xml:space="preserve"> for a few days for testing i</w:t>
      </w:r>
      <w:r>
        <w:t>n anticipation of implementing Multi-Factor Authentication for all users in ETO</w:t>
      </w:r>
      <w:r w:rsidR="00A042FB">
        <w:t>.</w:t>
      </w:r>
      <w:r>
        <w:t xml:space="preserve"> Exact dates are still </w:t>
      </w:r>
      <w:r w:rsidR="007A1E58">
        <w:t>TBD,</w:t>
      </w:r>
      <w:r>
        <w:t xml:space="preserve"> </w:t>
      </w:r>
      <w:r w:rsidR="00DC4B2B">
        <w:t xml:space="preserve">but we plan on the downtime to be Friday through Monday leaving you </w:t>
      </w:r>
      <w:r w:rsidR="009B63B5">
        <w:t>opportunities</w:t>
      </w:r>
      <w:r w:rsidR="00DC4B2B">
        <w:t xml:space="preserve"> to train staff Tuesday-</w:t>
      </w:r>
      <w:r w:rsidR="009B63B5">
        <w:t>Thursday</w:t>
      </w:r>
      <w:r w:rsidR="00DC4B2B">
        <w:t>. W</w:t>
      </w:r>
      <w:r>
        <w:t xml:space="preserve">e will send a message </w:t>
      </w:r>
      <w:r w:rsidR="00DC4B2B">
        <w:t xml:space="preserve">with exact dates to the T12 list and </w:t>
      </w:r>
      <w:r>
        <w:t>in ETO</w:t>
      </w:r>
      <w:r w:rsidR="00DC4B2B">
        <w:t xml:space="preserve"> email messaging</w:t>
      </w:r>
      <w:r>
        <w:t xml:space="preserve">. </w:t>
      </w:r>
    </w:p>
    <w:p w14:paraId="1288EB8F" w14:textId="77777777" w:rsidR="0090713E" w:rsidRDefault="0090713E" w:rsidP="0090713E">
      <w:pPr>
        <w:pStyle w:val="ListParagraph"/>
        <w:numPr>
          <w:ilvl w:val="0"/>
          <w:numId w:val="1"/>
        </w:numPr>
      </w:pPr>
      <w:r>
        <w:t xml:space="preserve">Training issue(s) of the week – </w:t>
      </w:r>
    </w:p>
    <w:p w14:paraId="29C176FC" w14:textId="1A2D7C6C" w:rsidR="0090713E" w:rsidRDefault="00E34434" w:rsidP="0090713E">
      <w:pPr>
        <w:pStyle w:val="ListParagraph"/>
        <w:numPr>
          <w:ilvl w:val="1"/>
          <w:numId w:val="1"/>
        </w:numPr>
      </w:pPr>
      <w:r>
        <w:t xml:space="preserve">Seekers who Opt-out of data sharing </w:t>
      </w:r>
    </w:p>
    <w:p w14:paraId="5E0AFD9F" w14:textId="004EC131" w:rsidR="00DC4B2B" w:rsidRDefault="00DC4B2B" w:rsidP="00DC4B2B">
      <w:pPr>
        <w:pStyle w:val="ListParagraph"/>
        <w:numPr>
          <w:ilvl w:val="2"/>
          <w:numId w:val="1"/>
        </w:numPr>
      </w:pPr>
      <w:r>
        <w:t>If you work for a partner agency, run the opt out report from your desktop widget to determine if the seeker has opted out of data sharing. Follow your local procedure to opt seeker into data sharing</w:t>
      </w:r>
    </w:p>
    <w:p w14:paraId="2817F165" w14:textId="77777777" w:rsidR="00DC4B2B" w:rsidRDefault="007F6001" w:rsidP="00DC4B2B">
      <w:pPr>
        <w:pStyle w:val="ListParagraph"/>
        <w:numPr>
          <w:ilvl w:val="1"/>
          <w:numId w:val="1"/>
        </w:numPr>
      </w:pPr>
      <w:r>
        <w:t>Submit remedy tickets for all work</w:t>
      </w:r>
      <w:r w:rsidR="00F5780D">
        <w:t xml:space="preserve"> requests</w:t>
      </w:r>
      <w:r w:rsidR="00DC4B2B">
        <w:t xml:space="preserve"> – always please, my team cannot begin work without a service request Thanks!</w:t>
      </w:r>
    </w:p>
    <w:p w14:paraId="4D2890AF" w14:textId="349C3988" w:rsidR="00F5780D" w:rsidRDefault="00F5780D" w:rsidP="00DC4B2B">
      <w:pPr>
        <w:pStyle w:val="ListParagraph"/>
        <w:numPr>
          <w:ilvl w:val="1"/>
          <w:numId w:val="1"/>
        </w:numPr>
      </w:pPr>
      <w:r>
        <w:t>ETO issue: open discussion</w:t>
      </w:r>
      <w:r w:rsidR="004D7B3A">
        <w:t xml:space="preserve"> </w:t>
      </w:r>
      <w:r>
        <w:t>Issue with Data entry Issue – Basic Services Late Entry and ITSS</w:t>
      </w:r>
      <w:r w:rsidR="004D7B3A">
        <w:t xml:space="preserve"> </w:t>
      </w:r>
      <w:r w:rsidR="004D7B3A" w:rsidRPr="00DC4B2B">
        <w:t xml:space="preserve">“We wanted to bring attention to reporting issues in ETO. Over the last couple of weeks, I have noticed the Late Entry reports in ETO are pulling inaccurate data. I have cross-referenced the late entries below and have emails requesting a department head to enter.  After the department head entry, the case managers went in to make updates as needed and now the late entry is attached to them. Previously, reporting didn’t show it like this. The entry would stay tagged to the person who originally entered the </w:t>
      </w:r>
      <w:r w:rsidR="009B63B5" w:rsidRPr="00DC4B2B">
        <w:t>touchpoint”</w:t>
      </w:r>
      <w:r w:rsidR="009B63B5">
        <w:t xml:space="preserve"> </w:t>
      </w:r>
      <w:r w:rsidR="009B63B5" w:rsidRPr="00DC4B2B">
        <w:rPr>
          <w:color w:val="FF0000"/>
        </w:rPr>
        <w:t>Lynn</w:t>
      </w:r>
      <w:r w:rsidR="00DC4B2B" w:rsidRPr="00DC4B2B">
        <w:rPr>
          <w:color w:val="FF0000"/>
        </w:rPr>
        <w:t xml:space="preserve"> is reviewing this report to discover </w:t>
      </w:r>
      <w:r w:rsidR="009B63B5" w:rsidRPr="00DC4B2B">
        <w:rPr>
          <w:color w:val="FF0000"/>
        </w:rPr>
        <w:t>inconsistencies</w:t>
      </w:r>
      <w:r w:rsidR="00DC4B2B" w:rsidRPr="00DC4B2B">
        <w:rPr>
          <w:color w:val="FF0000"/>
        </w:rPr>
        <w:t xml:space="preserve"> and issues. More to follow</w:t>
      </w:r>
    </w:p>
    <w:p w14:paraId="3ACB5C61" w14:textId="3ECD3AA2" w:rsidR="00F5780D" w:rsidRDefault="00F5780D" w:rsidP="00DC4B2B">
      <w:pPr>
        <w:pStyle w:val="ListParagraph"/>
        <w:numPr>
          <w:ilvl w:val="0"/>
          <w:numId w:val="1"/>
        </w:numPr>
      </w:pPr>
      <w:r>
        <w:t>ETO Engage Survey results</w:t>
      </w:r>
      <w:r w:rsidR="00DC4B2B">
        <w:t xml:space="preserve"> – sending out summary of survey results with the minutes</w:t>
      </w:r>
    </w:p>
    <w:p w14:paraId="2A5BA913" w14:textId="27C30772" w:rsidR="00425499" w:rsidRPr="0084416D" w:rsidRDefault="00A62486" w:rsidP="00665EB6">
      <w:pPr>
        <w:pStyle w:val="ListParagraph"/>
        <w:numPr>
          <w:ilvl w:val="0"/>
          <w:numId w:val="37"/>
        </w:numPr>
        <w:shd w:val="clear" w:color="auto" w:fill="FFFFFF"/>
        <w:spacing w:after="158" w:line="240" w:lineRule="auto"/>
        <w:rPr>
          <w:rFonts w:eastAsia="Times New Roman" w:cstheme="minorHAnsi"/>
          <w:color w:val="222222"/>
        </w:rPr>
      </w:pPr>
      <w:r w:rsidRPr="002E587C">
        <w:t xml:space="preserve">UI </w:t>
      </w:r>
      <w:r w:rsidR="00B600CD" w:rsidRPr="002E587C">
        <w:t>announcement</w:t>
      </w:r>
      <w:r w:rsidR="00425499" w:rsidRPr="002E587C">
        <w:t>s</w:t>
      </w:r>
      <w:r w:rsidR="00133830" w:rsidRPr="002E587C">
        <w:t xml:space="preserve"> – </w:t>
      </w:r>
    </w:p>
    <w:p w14:paraId="1A6279CB" w14:textId="5C1587B6" w:rsidR="00A042FB" w:rsidRPr="00A042FB" w:rsidRDefault="00A042FB" w:rsidP="00A042FB">
      <w:pPr>
        <w:pStyle w:val="ListParagraph"/>
        <w:numPr>
          <w:ilvl w:val="1"/>
          <w:numId w:val="37"/>
        </w:numPr>
        <w:shd w:val="clear" w:color="auto" w:fill="FFFFFF"/>
        <w:spacing w:after="158" w:line="240" w:lineRule="auto"/>
        <w:rPr>
          <w:rFonts w:eastAsia="Times New Roman" w:cstheme="minorHAnsi"/>
          <w:color w:val="222222"/>
        </w:rPr>
      </w:pPr>
      <w:r>
        <w:t>Work search will continue to be optional and the waiting week continues to be waived through the week ending August 2. Claimants filing new clai</w:t>
      </w:r>
      <w:r w:rsidR="008C6093">
        <w:t>m</w:t>
      </w:r>
      <w:r>
        <w:t>s with and EDC of August 2 or later will be required to serve a wait week.</w:t>
      </w:r>
    </w:p>
    <w:p w14:paraId="00016DE5" w14:textId="2C8F8EB5" w:rsidR="0084416D" w:rsidRPr="002E587C" w:rsidRDefault="0084416D" w:rsidP="00A042FB">
      <w:pPr>
        <w:pStyle w:val="ListParagraph"/>
        <w:numPr>
          <w:ilvl w:val="1"/>
          <w:numId w:val="37"/>
        </w:numPr>
        <w:shd w:val="clear" w:color="auto" w:fill="FFFFFF"/>
        <w:spacing w:after="158" w:line="240" w:lineRule="auto"/>
        <w:rPr>
          <w:rFonts w:eastAsia="Times New Roman" w:cstheme="minorHAnsi"/>
          <w:color w:val="222222"/>
        </w:rPr>
      </w:pPr>
      <w:r>
        <w:lastRenderedPageBreak/>
        <w:t>Extended Benefits (EB) is available starting July 5, 2020 for claimants who have exhausted all regular benefits an extension in any state. Claimants must have at least on week of their benefit year within an EB payable period. Bye of May 30, 2020</w:t>
      </w:r>
    </w:p>
    <w:p w14:paraId="36B74FC5" w14:textId="77777777" w:rsidR="00D70561" w:rsidRDefault="00D70561" w:rsidP="00D70561">
      <w:pPr>
        <w:pStyle w:val="ListParagraph"/>
        <w:numPr>
          <w:ilvl w:val="1"/>
          <w:numId w:val="37"/>
        </w:numPr>
      </w:pPr>
      <w:r>
        <w:t xml:space="preserve">ESD.wa.gov or ESD Facebook page for current UI information </w:t>
      </w:r>
    </w:p>
    <w:p w14:paraId="12D26418" w14:textId="22DCE751" w:rsidR="0014163C" w:rsidRDefault="00425499" w:rsidP="002E587C">
      <w:pPr>
        <w:pStyle w:val="ListParagraph"/>
        <w:numPr>
          <w:ilvl w:val="1"/>
          <w:numId w:val="37"/>
        </w:numPr>
        <w:shd w:val="clear" w:color="auto" w:fill="FFFFFF"/>
        <w:spacing w:after="0" w:line="240" w:lineRule="auto"/>
        <w:rPr>
          <w:rFonts w:eastAsia="Times New Roman" w:cstheme="minorHAnsi"/>
          <w:color w:val="222222"/>
        </w:rPr>
      </w:pPr>
      <w:r w:rsidRPr="00425499">
        <w:rPr>
          <w:rFonts w:eastAsia="Times New Roman" w:cstheme="minorHAnsi"/>
          <w:color w:val="222222"/>
        </w:rPr>
        <w:t>Since the week ending March 7 when COVID-19 job losses began</w:t>
      </w:r>
      <w:r w:rsidR="00944338">
        <w:rPr>
          <w:rFonts w:eastAsia="Times New Roman" w:cstheme="minorHAnsi"/>
          <w:color w:val="222222"/>
        </w:rPr>
        <w:t xml:space="preserve"> through </w:t>
      </w:r>
      <w:r w:rsidR="002E587C" w:rsidRPr="002E587C">
        <w:rPr>
          <w:rFonts w:eastAsia="Times New Roman" w:cstheme="minorHAnsi"/>
        </w:rPr>
        <w:t>6/</w:t>
      </w:r>
      <w:r w:rsidR="00F5780D">
        <w:rPr>
          <w:rFonts w:eastAsia="Times New Roman" w:cstheme="minorHAnsi"/>
        </w:rPr>
        <w:t>27</w:t>
      </w:r>
      <w:r w:rsidR="002E587C" w:rsidRPr="002E587C">
        <w:rPr>
          <w:rFonts w:eastAsia="Times New Roman" w:cstheme="minorHAnsi"/>
        </w:rPr>
        <w:t>/20</w:t>
      </w:r>
    </w:p>
    <w:p w14:paraId="26840A4A" w14:textId="77777777" w:rsidR="00F5780D" w:rsidRDefault="00F5780D" w:rsidP="00F5780D">
      <w:pPr>
        <w:numPr>
          <w:ilvl w:val="2"/>
          <w:numId w:val="37"/>
        </w:numPr>
        <w:spacing w:after="105" w:line="240" w:lineRule="auto"/>
        <w:rPr>
          <w:rFonts w:eastAsia="Times New Roman"/>
        </w:rPr>
      </w:pPr>
      <w:r>
        <w:rPr>
          <w:rFonts w:eastAsia="Times New Roman"/>
        </w:rPr>
        <w:t>A total of 2,143,073 initial claims have been filed during the pandemic (1,340,721 regular unemployment insurance, 431,002 PUA and 371,350 PEUC)</w:t>
      </w:r>
    </w:p>
    <w:p w14:paraId="328B9100" w14:textId="77777777" w:rsidR="00F5780D" w:rsidRDefault="00F5780D" w:rsidP="00F5780D">
      <w:pPr>
        <w:numPr>
          <w:ilvl w:val="2"/>
          <w:numId w:val="37"/>
        </w:numPr>
        <w:spacing w:after="105" w:line="240" w:lineRule="auto"/>
        <w:rPr>
          <w:rFonts w:eastAsia="Times New Roman"/>
        </w:rPr>
      </w:pPr>
      <w:r>
        <w:rPr>
          <w:rFonts w:eastAsia="Times New Roman"/>
        </w:rPr>
        <w:t>A total of 1,200,639 distinct individuals have filed for unemployment benefits</w:t>
      </w:r>
    </w:p>
    <w:p w14:paraId="2F4677DB" w14:textId="77777777" w:rsidR="00F5780D" w:rsidRDefault="00F5780D" w:rsidP="00F5780D">
      <w:pPr>
        <w:numPr>
          <w:ilvl w:val="2"/>
          <w:numId w:val="37"/>
        </w:numPr>
        <w:spacing w:after="105" w:line="240" w:lineRule="auto"/>
        <w:rPr>
          <w:rFonts w:eastAsia="Times New Roman"/>
        </w:rPr>
      </w:pPr>
      <w:r>
        <w:rPr>
          <w:rFonts w:eastAsia="Times New Roman"/>
        </w:rPr>
        <w:t>ESD has paid out over $6.7 billion in benefits</w:t>
      </w:r>
    </w:p>
    <w:p w14:paraId="3D70D1A5" w14:textId="77777777" w:rsidR="00F5780D" w:rsidRDefault="00F5780D" w:rsidP="00F5780D">
      <w:pPr>
        <w:numPr>
          <w:ilvl w:val="2"/>
          <w:numId w:val="37"/>
        </w:numPr>
        <w:spacing w:after="105" w:line="240" w:lineRule="auto"/>
        <w:rPr>
          <w:rFonts w:eastAsia="Times New Roman"/>
        </w:rPr>
      </w:pPr>
      <w:r>
        <w:rPr>
          <w:rFonts w:eastAsia="Times New Roman"/>
        </w:rPr>
        <w:t>866,416 individuals who have filed an initial claim have been paid</w:t>
      </w:r>
    </w:p>
    <w:p w14:paraId="789B2C01" w14:textId="2AA8021B" w:rsidR="009F0780" w:rsidRDefault="00944338" w:rsidP="0014163C">
      <w:pPr>
        <w:pStyle w:val="ListParagraph"/>
        <w:numPr>
          <w:ilvl w:val="0"/>
          <w:numId w:val="1"/>
        </w:numPr>
        <w:spacing w:after="0"/>
      </w:pPr>
      <w:r>
        <w:t>UI Fraud</w:t>
      </w:r>
      <w:r w:rsidR="000458D9">
        <w:t xml:space="preserve"> help</w:t>
      </w:r>
    </w:p>
    <w:p w14:paraId="109E06AE" w14:textId="77777777" w:rsidR="009F0780" w:rsidRDefault="00B219A8" w:rsidP="009F0780">
      <w:pPr>
        <w:pStyle w:val="ListParagraph"/>
        <w:numPr>
          <w:ilvl w:val="1"/>
          <w:numId w:val="1"/>
        </w:numPr>
      </w:pPr>
      <w:hyperlink r:id="rId10" w:history="1">
        <w:r w:rsidR="009F0780" w:rsidRPr="000B3922">
          <w:rPr>
            <w:rStyle w:val="Hyperlink"/>
          </w:rPr>
          <w:t>www.esd.wa.gov/fraud</w:t>
        </w:r>
      </w:hyperlink>
      <w:r w:rsidR="00A05BDB">
        <w:t xml:space="preserve">  </w:t>
      </w:r>
    </w:p>
    <w:p w14:paraId="5448D573" w14:textId="325413E1" w:rsidR="00A62486" w:rsidRDefault="00A62486" w:rsidP="009F0780">
      <w:pPr>
        <w:pStyle w:val="ListParagraph"/>
        <w:numPr>
          <w:ilvl w:val="1"/>
          <w:numId w:val="1"/>
        </w:numPr>
      </w:pPr>
      <w:r>
        <w:t xml:space="preserve">fax </w:t>
      </w:r>
      <w:r w:rsidR="00D70561">
        <w:t xml:space="preserve">information to claims centers </w:t>
      </w:r>
      <w:r>
        <w:t>833-572-8423</w:t>
      </w:r>
      <w:r w:rsidR="00D70561">
        <w:t xml:space="preserve"> </w:t>
      </w:r>
      <w:r w:rsidR="00A05BDB">
        <w:t>– calling not recommended</w:t>
      </w:r>
      <w:r w:rsidR="00081F64">
        <w:t xml:space="preserve"> due to the high volume of calls</w:t>
      </w:r>
    </w:p>
    <w:p w14:paraId="300C54D3" w14:textId="77777777" w:rsidR="00F10652" w:rsidRPr="00F10652" w:rsidRDefault="00F10652" w:rsidP="004A27E3">
      <w:pPr>
        <w:pStyle w:val="ListParagraph"/>
        <w:numPr>
          <w:ilvl w:val="0"/>
          <w:numId w:val="39"/>
        </w:numPr>
        <w:spacing w:before="100" w:beforeAutospacing="1" w:after="100" w:afterAutospacing="1" w:line="252" w:lineRule="auto"/>
        <w:rPr>
          <w:rFonts w:eastAsia="Times New Roman"/>
          <w:color w:val="565254"/>
        </w:rPr>
      </w:pPr>
      <w:r>
        <w:t>Tips from the Commissioner</w:t>
      </w:r>
    </w:p>
    <w:p w14:paraId="3A5F953C" w14:textId="77777777" w:rsidR="00F10652" w:rsidRPr="00F10652" w:rsidRDefault="00F10652" w:rsidP="00F10652">
      <w:pPr>
        <w:pStyle w:val="ListParagraph"/>
        <w:numPr>
          <w:ilvl w:val="1"/>
          <w:numId w:val="39"/>
        </w:numPr>
        <w:spacing w:before="100" w:beforeAutospacing="1" w:after="100" w:afterAutospacing="1" w:line="252" w:lineRule="auto"/>
        <w:rPr>
          <w:rFonts w:eastAsia="Times New Roman"/>
          <w:color w:val="565254"/>
        </w:rPr>
      </w:pPr>
      <w:r w:rsidRPr="00F10652">
        <w:rPr>
          <w:rFonts w:eastAsia="Times New Roman"/>
        </w:rPr>
        <w:t xml:space="preserve">Telling those who </w:t>
      </w:r>
      <w:r w:rsidRPr="00F10652">
        <w:rPr>
          <w:rFonts w:eastAsia="Times New Roman"/>
          <w:b/>
          <w:bCs/>
        </w:rPr>
        <w:t xml:space="preserve">know </w:t>
      </w:r>
      <w:r w:rsidRPr="00F10652">
        <w:rPr>
          <w:rFonts w:eastAsia="Times New Roman"/>
        </w:rPr>
        <w:t xml:space="preserve">they were victims of unemployment imposter fraud to </w:t>
      </w:r>
      <w:r w:rsidRPr="00F10652">
        <w:rPr>
          <w:rFonts w:eastAsia="Times New Roman"/>
          <w:b/>
          <w:bCs/>
        </w:rPr>
        <w:t>NOT</w:t>
      </w:r>
      <w:r w:rsidRPr="00F10652">
        <w:rPr>
          <w:rFonts w:eastAsia="Times New Roman"/>
        </w:rPr>
        <w:t xml:space="preserve"> apply for benefits or try to access their eServices account until they receive instructions from ESD. We need to first disconnect their stolen Social Security number from the fraudulent claim. We’re prioritizing that work. Their application process will go smoother for them if they wait until we’re done.</w:t>
      </w:r>
    </w:p>
    <w:p w14:paraId="359850C1" w14:textId="278BD463" w:rsidR="00F10652" w:rsidRPr="00F10652" w:rsidRDefault="00F10652" w:rsidP="00F10652">
      <w:pPr>
        <w:pStyle w:val="ListParagraph"/>
        <w:numPr>
          <w:ilvl w:val="1"/>
          <w:numId w:val="39"/>
        </w:numPr>
        <w:spacing w:before="100" w:beforeAutospacing="1" w:after="100" w:afterAutospacing="1" w:line="252" w:lineRule="auto"/>
        <w:rPr>
          <w:rFonts w:eastAsia="Times New Roman"/>
          <w:color w:val="565254"/>
        </w:rPr>
      </w:pPr>
      <w:r w:rsidRPr="00F10652">
        <w:rPr>
          <w:rFonts w:eastAsia="Times New Roman"/>
        </w:rPr>
        <w:t>Then, we’ll send them special instructions for applying. We’re working on them now and will send before June 28.</w:t>
      </w:r>
    </w:p>
    <w:p w14:paraId="2F5ED67A" w14:textId="77777777" w:rsidR="00F10652" w:rsidRDefault="00F10652" w:rsidP="00F10652">
      <w:pPr>
        <w:numPr>
          <w:ilvl w:val="1"/>
          <w:numId w:val="39"/>
        </w:numPr>
        <w:spacing w:before="100" w:beforeAutospacing="1" w:after="100" w:afterAutospacing="1" w:line="252" w:lineRule="auto"/>
        <w:rPr>
          <w:rFonts w:eastAsia="Times New Roman"/>
          <w:color w:val="565254"/>
        </w:rPr>
      </w:pPr>
      <w:r>
        <w:rPr>
          <w:rFonts w:eastAsia="Times New Roman"/>
        </w:rPr>
        <w:t>Telling them what else ESD is doing right now to help:</w:t>
      </w:r>
    </w:p>
    <w:p w14:paraId="71394AD9" w14:textId="77777777" w:rsidR="00F10652" w:rsidRDefault="00B219A8" w:rsidP="00F10652">
      <w:pPr>
        <w:numPr>
          <w:ilvl w:val="2"/>
          <w:numId w:val="39"/>
        </w:numPr>
        <w:spacing w:line="252" w:lineRule="auto"/>
        <w:contextualSpacing/>
      </w:pPr>
      <w:hyperlink r:id="rId11" w:history="1">
        <w:r w:rsidR="00F10652">
          <w:rPr>
            <w:rStyle w:val="Hyperlink"/>
          </w:rPr>
          <w:t>SharedWork</w:t>
        </w:r>
      </w:hyperlink>
      <w:r w:rsidR="00F10652">
        <w:t xml:space="preserve"> have been hosting webinars with state agency human resources staff to explain the ins and outs of SharedWork. Each agency needs to apply before employees can apply.</w:t>
      </w:r>
    </w:p>
    <w:p w14:paraId="743892AF" w14:textId="274084F4" w:rsidR="00F10652" w:rsidRDefault="00F10652" w:rsidP="00F10652">
      <w:pPr>
        <w:numPr>
          <w:ilvl w:val="2"/>
          <w:numId w:val="39"/>
        </w:numPr>
        <w:spacing w:line="252" w:lineRule="auto"/>
        <w:contextualSpacing/>
      </w:pPr>
      <w:r>
        <w:t>Coming soon: hosting webinars with state employees to explain SharedWork. The dates are not final yet.</w:t>
      </w:r>
    </w:p>
    <w:p w14:paraId="39603AC9" w14:textId="77777777" w:rsidR="00F10652" w:rsidRDefault="00F10652" w:rsidP="00F10652">
      <w:pPr>
        <w:numPr>
          <w:ilvl w:val="1"/>
          <w:numId w:val="39"/>
        </w:numPr>
        <w:spacing w:before="100" w:beforeAutospacing="1" w:after="100" w:afterAutospacing="1" w:line="252" w:lineRule="auto"/>
        <w:rPr>
          <w:rFonts w:eastAsia="Times New Roman"/>
        </w:rPr>
      </w:pPr>
      <w:r>
        <w:rPr>
          <w:rFonts w:eastAsia="Times New Roman"/>
        </w:rPr>
        <w:t>Reviewing our web resources with them. Some helpful pages include:</w:t>
      </w:r>
    </w:p>
    <w:p w14:paraId="3BBC0A8F" w14:textId="77777777" w:rsidR="00F10652" w:rsidRDefault="00B219A8" w:rsidP="00F10652">
      <w:pPr>
        <w:numPr>
          <w:ilvl w:val="0"/>
          <w:numId w:val="39"/>
        </w:numPr>
        <w:tabs>
          <w:tab w:val="clear" w:pos="720"/>
          <w:tab w:val="num" w:pos="1080"/>
        </w:tabs>
        <w:spacing w:line="252" w:lineRule="auto"/>
        <w:ind w:left="1800"/>
        <w:contextualSpacing/>
      </w:pPr>
      <w:hyperlink r:id="rId12" w:history="1">
        <w:r w:rsidR="00F10652">
          <w:rPr>
            <w:rStyle w:val="Hyperlink"/>
          </w:rPr>
          <w:t>Employee FAQs</w:t>
        </w:r>
      </w:hyperlink>
    </w:p>
    <w:p w14:paraId="37EDEC1D" w14:textId="77777777" w:rsidR="00F10652" w:rsidRDefault="00B219A8" w:rsidP="00F10652">
      <w:pPr>
        <w:numPr>
          <w:ilvl w:val="0"/>
          <w:numId w:val="39"/>
        </w:numPr>
        <w:tabs>
          <w:tab w:val="clear" w:pos="720"/>
          <w:tab w:val="num" w:pos="1080"/>
        </w:tabs>
        <w:spacing w:line="252" w:lineRule="auto"/>
        <w:ind w:left="1800"/>
        <w:contextualSpacing/>
      </w:pPr>
      <w:hyperlink r:id="rId13" w:history="1">
        <w:r w:rsidR="00F10652">
          <w:rPr>
            <w:rStyle w:val="Hyperlink"/>
          </w:rPr>
          <w:t>Employee instructional videos</w:t>
        </w:r>
      </w:hyperlink>
    </w:p>
    <w:p w14:paraId="3D87D80C" w14:textId="77777777" w:rsidR="00F10652" w:rsidRDefault="00B219A8" w:rsidP="00F10652">
      <w:pPr>
        <w:numPr>
          <w:ilvl w:val="0"/>
          <w:numId w:val="39"/>
        </w:numPr>
        <w:tabs>
          <w:tab w:val="clear" w:pos="720"/>
          <w:tab w:val="num" w:pos="1080"/>
        </w:tabs>
        <w:spacing w:line="252" w:lineRule="auto"/>
        <w:ind w:left="1800"/>
        <w:contextualSpacing/>
      </w:pPr>
      <w:hyperlink r:id="rId14" w:history="1">
        <w:r w:rsidR="00F10652">
          <w:rPr>
            <w:rStyle w:val="Hyperlink"/>
          </w:rPr>
          <w:t>How to file weekly claims</w:t>
        </w:r>
      </w:hyperlink>
    </w:p>
    <w:p w14:paraId="0511D8CB" w14:textId="7DFE7790" w:rsidR="00F10652" w:rsidRDefault="00F10652" w:rsidP="00F10652">
      <w:pPr>
        <w:spacing w:after="0"/>
        <w:ind w:left="720"/>
      </w:pPr>
      <w:r w:rsidRPr="007F6001">
        <w:rPr>
          <w:i/>
          <w:iCs/>
        </w:rPr>
        <w:t>But you CAN’T help by</w:t>
      </w:r>
      <w:r>
        <w:t>:</w:t>
      </w:r>
    </w:p>
    <w:p w14:paraId="1CC08306" w14:textId="77777777" w:rsidR="00F10652" w:rsidRDefault="00F10652" w:rsidP="00F10652">
      <w:pPr>
        <w:pStyle w:val="ListParagraph"/>
        <w:numPr>
          <w:ilvl w:val="1"/>
          <w:numId w:val="1"/>
        </w:numPr>
        <w:spacing w:after="0"/>
        <w:rPr>
          <w:rFonts w:eastAsia="Times New Roman"/>
        </w:rPr>
      </w:pPr>
      <w:r w:rsidRPr="00F10652">
        <w:rPr>
          <w:rFonts w:eastAsia="Times New Roman"/>
        </w:rPr>
        <w:t>Contacting an intake agent at the claims center and asking them to review your friend or family member’s claim or solve their issue.</w:t>
      </w:r>
    </w:p>
    <w:p w14:paraId="20DCC9BA" w14:textId="77777777" w:rsidR="00F10652" w:rsidRDefault="00F10652" w:rsidP="00F10652">
      <w:pPr>
        <w:pStyle w:val="ListParagraph"/>
        <w:numPr>
          <w:ilvl w:val="1"/>
          <w:numId w:val="1"/>
        </w:numPr>
        <w:spacing w:after="0"/>
        <w:rPr>
          <w:rFonts w:eastAsia="Times New Roman"/>
        </w:rPr>
      </w:pPr>
      <w:r w:rsidRPr="00F10652">
        <w:rPr>
          <w:rFonts w:eastAsia="Times New Roman"/>
        </w:rPr>
        <w:t>Using your influence to move your friend or family member’s claim up the queue to be processed faster.</w:t>
      </w:r>
    </w:p>
    <w:p w14:paraId="13BE344D" w14:textId="77777777" w:rsidR="00F10652" w:rsidRDefault="00F10652" w:rsidP="00F10652">
      <w:pPr>
        <w:pStyle w:val="ListParagraph"/>
        <w:numPr>
          <w:ilvl w:val="1"/>
          <w:numId w:val="1"/>
        </w:numPr>
        <w:spacing w:after="0"/>
        <w:rPr>
          <w:rFonts w:eastAsia="Times New Roman"/>
        </w:rPr>
      </w:pPr>
      <w:r w:rsidRPr="00F10652">
        <w:rPr>
          <w:rFonts w:eastAsia="Times New Roman"/>
        </w:rPr>
        <w:t>Using your influence to give any kind of advantage to your friend or family member.</w:t>
      </w:r>
    </w:p>
    <w:p w14:paraId="7672DF6B" w14:textId="77777777" w:rsidR="00F10652" w:rsidRDefault="00F10652" w:rsidP="00F10652">
      <w:pPr>
        <w:pStyle w:val="ListParagraph"/>
        <w:numPr>
          <w:ilvl w:val="1"/>
          <w:numId w:val="1"/>
        </w:numPr>
        <w:spacing w:after="0"/>
        <w:rPr>
          <w:rFonts w:eastAsia="Times New Roman"/>
        </w:rPr>
      </w:pPr>
      <w:r w:rsidRPr="00F10652">
        <w:rPr>
          <w:rFonts w:eastAsia="Times New Roman"/>
        </w:rPr>
        <w:t>Using your access to UTAB, if you have it, to give someone information about their claim.</w:t>
      </w:r>
    </w:p>
    <w:p w14:paraId="317FA198" w14:textId="6DFBF856" w:rsidR="00F10652" w:rsidRPr="00F10652" w:rsidRDefault="00F10652" w:rsidP="00F10652">
      <w:pPr>
        <w:pStyle w:val="ListParagraph"/>
        <w:numPr>
          <w:ilvl w:val="1"/>
          <w:numId w:val="1"/>
        </w:numPr>
        <w:spacing w:after="0"/>
        <w:rPr>
          <w:rFonts w:eastAsia="Times New Roman"/>
        </w:rPr>
      </w:pPr>
      <w:r w:rsidRPr="00F10652">
        <w:rPr>
          <w:rFonts w:eastAsia="Times New Roman"/>
        </w:rPr>
        <w:t>Using your friend or family member’s SAW account and applying for benefits or submitting their weekly claims for them.</w:t>
      </w:r>
    </w:p>
    <w:p w14:paraId="036F4D3D" w14:textId="547C8B05" w:rsidR="00F50DA7" w:rsidRDefault="00F50DA7" w:rsidP="00BE2822">
      <w:pPr>
        <w:pStyle w:val="ListParagraph"/>
        <w:numPr>
          <w:ilvl w:val="0"/>
          <w:numId w:val="1"/>
        </w:numPr>
      </w:pPr>
      <w:r>
        <w:t xml:space="preserve">Before submitting a </w:t>
      </w:r>
      <w:hyperlink w:anchor="Beforesubmittingservicerequest" w:history="1">
        <w:r w:rsidRPr="009010A5">
          <w:rPr>
            <w:rStyle w:val="Hyperlink"/>
          </w:rPr>
          <w:t>service ticket help</w:t>
        </w:r>
      </w:hyperlink>
      <w:r>
        <w:t xml:space="preserve"> </w:t>
      </w:r>
    </w:p>
    <w:p w14:paraId="145EEC8E" w14:textId="77777777" w:rsidR="0056507E" w:rsidRPr="003E5DCB" w:rsidRDefault="0056507E" w:rsidP="0056507E">
      <w:pPr>
        <w:spacing w:after="0"/>
        <w:rPr>
          <w:b/>
        </w:rPr>
      </w:pPr>
      <w:r w:rsidRPr="00815E19">
        <w:rPr>
          <w:b/>
        </w:rPr>
        <w:t>Old Business</w:t>
      </w:r>
    </w:p>
    <w:p w14:paraId="22488AC8" w14:textId="77777777" w:rsidR="00944338" w:rsidRDefault="00944338" w:rsidP="00944338">
      <w:pPr>
        <w:pStyle w:val="ListParagraph"/>
        <w:numPr>
          <w:ilvl w:val="0"/>
          <w:numId w:val="1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5" w:history="1">
        <w:r w:rsidRPr="00E67B88">
          <w:rPr>
            <w:rStyle w:val="Hyperlink"/>
            <w:i/>
          </w:rPr>
          <w:t>esdgpWSSteam@esd.wa.gov</w:t>
        </w:r>
      </w:hyperlink>
      <w:r w:rsidRPr="00E67B88">
        <w:rPr>
          <w:i/>
        </w:rPr>
        <w:t xml:space="preserve"> to be added to the ITSD Training Team’s distribution list</w:t>
      </w:r>
      <w:r>
        <w:rPr>
          <w:i/>
        </w:rPr>
        <w:t xml:space="preserve"> or find meeting information on the Trumba Staff Development Calendar here </w:t>
      </w:r>
      <w:hyperlink r:id="rId16" w:history="1">
        <w:r w:rsidRPr="002C1AFE">
          <w:rPr>
            <w:rStyle w:val="Hyperlink"/>
          </w:rPr>
          <w:t>https://wpc.wa.gov/tech/staff/calendar</w:t>
        </w:r>
      </w:hyperlink>
      <w:r>
        <w:t xml:space="preserve"> </w:t>
      </w:r>
    </w:p>
    <w:p w14:paraId="645B9960" w14:textId="091F7D58" w:rsidR="002A3019" w:rsidRDefault="002A3019" w:rsidP="00103EB8">
      <w:pPr>
        <w:pStyle w:val="ListParagraph"/>
        <w:numPr>
          <w:ilvl w:val="0"/>
          <w:numId w:val="13"/>
        </w:numPr>
      </w:pPr>
      <w:r>
        <w:t>Stay up to date on COVID19, teleworking and WorkSource Virtual services</w:t>
      </w:r>
      <w:r w:rsidR="00103EB8">
        <w:t xml:space="preserve">. Check out the information the </w:t>
      </w:r>
      <w:hyperlink r:id="rId17" w:history="1">
        <w:r w:rsidRPr="004513F9">
          <w:rPr>
            <w:rStyle w:val="Hyperlink"/>
          </w:rPr>
          <w:t>WPC website</w:t>
        </w:r>
      </w:hyperlink>
      <w:r>
        <w:t xml:space="preserve"> </w:t>
      </w:r>
      <w:r w:rsidR="00747D3E">
        <w:t>must</w:t>
      </w:r>
      <w:r>
        <w:t xml:space="preserve"> help all WorkSource staff telework. </w:t>
      </w:r>
    </w:p>
    <w:p w14:paraId="2917F29C" w14:textId="77777777" w:rsidR="002A3019" w:rsidRDefault="002A3019" w:rsidP="002A3019">
      <w:pPr>
        <w:pStyle w:val="ListParagraph"/>
        <w:numPr>
          <w:ilvl w:val="1"/>
          <w:numId w:val="13"/>
        </w:numPr>
      </w:pPr>
      <w:r>
        <w:t xml:space="preserve">IT service delivery </w:t>
      </w:r>
    </w:p>
    <w:p w14:paraId="16C31262" w14:textId="77777777" w:rsidR="002A3019" w:rsidRDefault="002A3019" w:rsidP="002A3019">
      <w:pPr>
        <w:pStyle w:val="ListParagraph"/>
        <w:numPr>
          <w:ilvl w:val="2"/>
          <w:numId w:val="13"/>
        </w:numPr>
      </w:pPr>
      <w:r>
        <w:t>All phone requests need to go through your office Administrator and/or Supervisor</w:t>
      </w:r>
    </w:p>
    <w:p w14:paraId="54A4E68F" w14:textId="77777777" w:rsidR="002A3019" w:rsidRDefault="002A3019" w:rsidP="002A3019">
      <w:pPr>
        <w:pStyle w:val="ListParagraph"/>
        <w:numPr>
          <w:ilvl w:val="2"/>
          <w:numId w:val="13"/>
        </w:numPr>
      </w:pPr>
      <w:r>
        <w:lastRenderedPageBreak/>
        <w:t>Your needs are important to us! Please be patient with the ESD help desk staff, they are slammed and priority of service is set by our Executive Leadership.</w:t>
      </w:r>
    </w:p>
    <w:p w14:paraId="552DD530" w14:textId="77777777" w:rsidR="002A3019" w:rsidRDefault="002A3019" w:rsidP="002A3019">
      <w:pPr>
        <w:pStyle w:val="ListParagraph"/>
        <w:numPr>
          <w:ilvl w:val="1"/>
          <w:numId w:val="13"/>
        </w:numPr>
      </w:pPr>
      <w:r>
        <w:t>WebEx</w:t>
      </w:r>
    </w:p>
    <w:p w14:paraId="5A587917" w14:textId="77777777" w:rsidR="002A3019" w:rsidRDefault="002A3019" w:rsidP="002A3019">
      <w:pPr>
        <w:pStyle w:val="ListParagraph"/>
        <w:numPr>
          <w:ilvl w:val="2"/>
          <w:numId w:val="13"/>
        </w:numPr>
      </w:pPr>
      <w:r>
        <w:t>Browse the Webex handbook and watch 5 videos on how to make the most out of this tool for conducting meetings with staff and customers.</w:t>
      </w:r>
    </w:p>
    <w:p w14:paraId="0F2A3B5A" w14:textId="77777777" w:rsidR="002A3019" w:rsidRDefault="002A3019" w:rsidP="002A3019">
      <w:pPr>
        <w:pStyle w:val="ListParagraph"/>
        <w:numPr>
          <w:ilvl w:val="1"/>
          <w:numId w:val="13"/>
        </w:numPr>
      </w:pPr>
      <w:r>
        <w:t>Other resources include:</w:t>
      </w:r>
    </w:p>
    <w:p w14:paraId="6233B6EC" w14:textId="77777777" w:rsidR="002A3019" w:rsidRDefault="002A3019" w:rsidP="002A3019">
      <w:pPr>
        <w:pStyle w:val="ListParagraph"/>
        <w:numPr>
          <w:ilvl w:val="2"/>
          <w:numId w:val="13"/>
        </w:numPr>
      </w:pPr>
      <w:r>
        <w:t>Now that you are teleworking reference guide</w:t>
      </w:r>
    </w:p>
    <w:p w14:paraId="74FD63A8" w14:textId="77777777" w:rsidR="002A3019" w:rsidRDefault="002A3019" w:rsidP="002A3019">
      <w:pPr>
        <w:pStyle w:val="ListParagraph"/>
        <w:numPr>
          <w:ilvl w:val="2"/>
          <w:numId w:val="13"/>
        </w:numPr>
      </w:pPr>
      <w:r>
        <w:t>How to use SKYPE for online meetings</w:t>
      </w:r>
    </w:p>
    <w:p w14:paraId="37E521C3" w14:textId="77777777" w:rsidR="002A3019" w:rsidRDefault="002A3019" w:rsidP="002A3019">
      <w:pPr>
        <w:pStyle w:val="ListParagraph"/>
        <w:numPr>
          <w:ilvl w:val="2"/>
          <w:numId w:val="13"/>
        </w:numPr>
      </w:pPr>
      <w:r>
        <w:t>How to sign into ESD email from outside the network</w:t>
      </w:r>
    </w:p>
    <w:p w14:paraId="6C4D07E2" w14:textId="77777777" w:rsidR="002A3019" w:rsidRDefault="002A3019" w:rsidP="002A3019">
      <w:pPr>
        <w:pStyle w:val="ListParagraph"/>
        <w:numPr>
          <w:ilvl w:val="2"/>
          <w:numId w:val="13"/>
        </w:numPr>
      </w:pPr>
      <w:r>
        <w:t xml:space="preserve">How to sign into an off-site Wi-Fi from your computer </w:t>
      </w:r>
    </w:p>
    <w:p w14:paraId="62346555" w14:textId="77777777" w:rsidR="002A3019" w:rsidRDefault="002A3019" w:rsidP="002A3019">
      <w:pPr>
        <w:pStyle w:val="ListParagraph"/>
        <w:numPr>
          <w:ilvl w:val="2"/>
          <w:numId w:val="13"/>
        </w:numPr>
      </w:pPr>
      <w:r>
        <w:t>Can I access Internet Explorer from a MAC computer?</w:t>
      </w:r>
    </w:p>
    <w:p w14:paraId="0F204E04" w14:textId="77777777" w:rsidR="002A3019" w:rsidRDefault="002A3019" w:rsidP="002A3019">
      <w:pPr>
        <w:pStyle w:val="ListParagraph"/>
        <w:numPr>
          <w:ilvl w:val="2"/>
          <w:numId w:val="13"/>
        </w:numPr>
      </w:pPr>
      <w:r>
        <w:t>Will the WSS Team be available to help us while working remote?</w:t>
      </w:r>
    </w:p>
    <w:p w14:paraId="655DA4A6" w14:textId="0A657D8F" w:rsidR="002A3019" w:rsidRDefault="002A3019" w:rsidP="002A3019">
      <w:pPr>
        <w:pStyle w:val="ListParagraph"/>
        <w:numPr>
          <w:ilvl w:val="2"/>
          <w:numId w:val="13"/>
        </w:numPr>
      </w:pPr>
      <w:r>
        <w:t>ESD service Desk information.</w:t>
      </w:r>
    </w:p>
    <w:p w14:paraId="02DC950B" w14:textId="5AB5DD63" w:rsidR="002A3019" w:rsidRDefault="002A3019" w:rsidP="005B6D00">
      <w:pPr>
        <w:pStyle w:val="ListParagraph"/>
        <w:numPr>
          <w:ilvl w:val="0"/>
          <w:numId w:val="13"/>
        </w:numPr>
      </w:pPr>
      <w:r>
        <w:t>Cisco Softphones training material</w:t>
      </w:r>
      <w:r w:rsidRPr="002A3019">
        <w:t xml:space="preserve"> </w:t>
      </w:r>
      <w:r>
        <w:t xml:space="preserve">Link </w:t>
      </w:r>
      <w:hyperlink r:id="rId18" w:history="1">
        <w:r w:rsidRPr="00142CE2">
          <w:rPr>
            <w:rStyle w:val="Hyperlink"/>
          </w:rPr>
          <w:t>http://insideesd.wa.gov/services/it-services</w:t>
        </w:r>
      </w:hyperlink>
      <w:r w:rsidRPr="00086463">
        <w:rPr>
          <w:noProof/>
        </w:rPr>
        <w:t xml:space="preserve"> </w:t>
      </w:r>
    </w:p>
    <w:p w14:paraId="72C1347A" w14:textId="0A05CF90" w:rsidR="002A3019" w:rsidRDefault="002A3019" w:rsidP="002A3019">
      <w:pPr>
        <w:pStyle w:val="ListParagraph"/>
        <w:ind w:left="1440"/>
      </w:pPr>
      <w:r>
        <w:rPr>
          <w:noProof/>
        </w:rPr>
        <w:drawing>
          <wp:inline distT="0" distB="0" distL="0" distR="0" wp14:anchorId="1BF88189" wp14:editId="4D4C0645">
            <wp:extent cx="5160476" cy="17119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53444" cy="1742802"/>
                    </a:xfrm>
                    <a:prstGeom prst="rect">
                      <a:avLst/>
                    </a:prstGeom>
                  </pic:spPr>
                </pic:pic>
              </a:graphicData>
            </a:graphic>
          </wp:inline>
        </w:drawing>
      </w:r>
    </w:p>
    <w:p w14:paraId="7FA1D73B" w14:textId="47D8C5F0" w:rsidR="000458D9" w:rsidRDefault="0056507E" w:rsidP="00103EB8">
      <w:pPr>
        <w:pStyle w:val="ListParagraph"/>
        <w:numPr>
          <w:ilvl w:val="0"/>
          <w:numId w:val="13"/>
        </w:numPr>
      </w:pPr>
      <w:r>
        <w:t>Data Clean-up reminder</w:t>
      </w:r>
      <w:r w:rsidR="00103EB8">
        <w:t xml:space="preserve">: </w:t>
      </w:r>
      <w:r>
        <w:t xml:space="preserve">We need your help cleaning up the </w:t>
      </w:r>
      <w:r w:rsidR="000458D9">
        <w:t xml:space="preserve">ETO </w:t>
      </w:r>
      <w:r w:rsidR="007A1E58">
        <w:t>data,</w:t>
      </w:r>
      <w:r>
        <w:t xml:space="preserve"> </w:t>
      </w:r>
      <w:r w:rsidR="000458D9">
        <w:t>so records are not excluded from federal reporting</w:t>
      </w:r>
      <w:r>
        <w:t xml:space="preserve">. </w:t>
      </w:r>
      <w:r w:rsidR="000458D9">
        <w:t xml:space="preserve">This is also an important task for future migration </w:t>
      </w:r>
      <w:r w:rsidR="00103EB8">
        <w:t xml:space="preserve">efforts </w:t>
      </w:r>
      <w:r w:rsidR="000458D9">
        <w:t xml:space="preserve">to another case management system. </w:t>
      </w:r>
      <w:r>
        <w:t xml:space="preserve">We will discuss these clean-up efforts at </w:t>
      </w:r>
      <w:r w:rsidR="000458D9">
        <w:t xml:space="preserve">T12 </w:t>
      </w:r>
      <w:r w:rsidR="00103EB8">
        <w:t xml:space="preserve">and Advisory </w:t>
      </w:r>
      <w:r w:rsidR="007837AC">
        <w:t>meeting</w:t>
      </w:r>
      <w:r w:rsidR="000458D9">
        <w:t>s.</w:t>
      </w:r>
    </w:p>
    <w:p w14:paraId="17A1D58A" w14:textId="4757EC6B" w:rsidR="00414695" w:rsidRPr="00A94B51" w:rsidRDefault="00414695" w:rsidP="00671FC0">
      <w:pPr>
        <w:pStyle w:val="ListParagraph"/>
        <w:numPr>
          <w:ilvl w:val="0"/>
          <w:numId w:val="1"/>
        </w:numPr>
        <w:spacing w:after="0" w:line="240" w:lineRule="auto"/>
      </w:pPr>
      <w:r>
        <w:t xml:space="preserve">We are seeking </w:t>
      </w:r>
      <w:r w:rsidR="000458D9">
        <w:t xml:space="preserve">ETO Improvements </w:t>
      </w:r>
      <w:r>
        <w:t>ideas</w:t>
      </w:r>
    </w:p>
    <w:p w14:paraId="3689CCE0" w14:textId="3EA989F6" w:rsidR="00414695" w:rsidRDefault="00414695" w:rsidP="00414695">
      <w:pPr>
        <w:pStyle w:val="ListParagraph"/>
        <w:numPr>
          <w:ilvl w:val="1"/>
          <w:numId w:val="1"/>
        </w:numPr>
        <w:spacing w:after="0"/>
      </w:pPr>
      <w:r>
        <w:t>ETO improvement ideas or current work arounds should be submitted through the remedy ticket system</w:t>
      </w:r>
      <w:r w:rsidR="00D474F3">
        <w:t xml:space="preserve"> </w:t>
      </w:r>
      <w:hyperlink r:id="rId20" w:history="1">
        <w:r w:rsidR="00D474F3" w:rsidRPr="0008362B">
          <w:rPr>
            <w:rStyle w:val="Hyperlink"/>
          </w:rPr>
          <w:t>https://wpc.wa.gov/tech/issues</w:t>
        </w:r>
      </w:hyperlink>
    </w:p>
    <w:p w14:paraId="78F5A805" w14:textId="7E21D27D" w:rsidR="00414695" w:rsidRDefault="00414695" w:rsidP="00414695">
      <w:pPr>
        <w:pStyle w:val="ListParagraph"/>
        <w:numPr>
          <w:ilvl w:val="1"/>
          <w:numId w:val="1"/>
        </w:numPr>
        <w:spacing w:after="0"/>
      </w:pPr>
      <w:r>
        <w:t xml:space="preserve">Tickets are reviewed to determine if </w:t>
      </w:r>
      <w:r w:rsidR="000458D9">
        <w:t xml:space="preserve">your </w:t>
      </w:r>
      <w:r>
        <w:t>idea</w:t>
      </w:r>
      <w:r w:rsidR="007837AC">
        <w:t xml:space="preserve"> or work around</w:t>
      </w:r>
      <w:r>
        <w:t xml:space="preserve"> is a training issue or need</w:t>
      </w:r>
      <w:r w:rsidR="007837AC">
        <w:t>s</w:t>
      </w:r>
      <w:r>
        <w:t xml:space="preserve"> to go through the governance process for </w:t>
      </w:r>
      <w:r w:rsidR="007837AC">
        <w:t xml:space="preserve">a </w:t>
      </w:r>
      <w:r>
        <w:t>system change</w:t>
      </w:r>
    </w:p>
    <w:p w14:paraId="21D78372" w14:textId="77777777" w:rsidR="0056507E" w:rsidRDefault="0056507E" w:rsidP="0056507E">
      <w:pPr>
        <w:pStyle w:val="ListParagraph"/>
        <w:numPr>
          <w:ilvl w:val="0"/>
          <w:numId w:val="1"/>
        </w:numPr>
        <w:spacing w:after="0" w:line="240" w:lineRule="auto"/>
      </w:pPr>
      <w:r>
        <w:t xml:space="preserve">ETO Refresher Training </w:t>
      </w:r>
    </w:p>
    <w:p w14:paraId="63DA75D8" w14:textId="575A3211" w:rsidR="0056507E" w:rsidRDefault="00E01E3F" w:rsidP="0056507E">
      <w:pPr>
        <w:pStyle w:val="ListParagraph"/>
        <w:numPr>
          <w:ilvl w:val="1"/>
          <w:numId w:val="1"/>
        </w:numPr>
        <w:spacing w:after="0" w:line="240" w:lineRule="auto"/>
      </w:pPr>
      <w:r>
        <w:t>Training</w:t>
      </w:r>
      <w:r w:rsidR="0056507E">
        <w:t xml:space="preserve"> r</w:t>
      </w:r>
      <w:r>
        <w:t>ecordings</w:t>
      </w:r>
      <w:r w:rsidR="0056507E">
        <w:t xml:space="preserve"> and user guides are posted on the WPC website </w:t>
      </w:r>
      <w:r w:rsidR="00944338">
        <w:t xml:space="preserve">here </w:t>
      </w:r>
      <w:hyperlink r:id="rId21" w:history="1">
        <w:r w:rsidR="00944338" w:rsidRPr="000B3922">
          <w:rPr>
            <w:rStyle w:val="Hyperlink"/>
          </w:rPr>
          <w:t>https://wpc.wa.gov/tech/ETO-refresher-training</w:t>
        </w:r>
      </w:hyperlink>
      <w:r w:rsidR="00944338">
        <w:t xml:space="preserve"> </w:t>
      </w:r>
    </w:p>
    <w:p w14:paraId="4EE7B99B" w14:textId="1842E26D" w:rsidR="0056507E" w:rsidRDefault="00747A6B" w:rsidP="0056507E">
      <w:pPr>
        <w:pStyle w:val="ListParagraph"/>
        <w:numPr>
          <w:ilvl w:val="1"/>
          <w:numId w:val="2"/>
        </w:numPr>
      </w:pPr>
      <w:r>
        <w:t>Submit a remedy ticket asking</w:t>
      </w:r>
      <w:r w:rsidR="0056507E">
        <w:t xml:space="preserve"> Lynn Aue for additional training opportunities and training resources</w:t>
      </w:r>
    </w:p>
    <w:p w14:paraId="639F0676" w14:textId="753199E8" w:rsidR="0056507E" w:rsidRPr="00B4371C" w:rsidRDefault="0056507E" w:rsidP="003D0ED5">
      <w:pPr>
        <w:pStyle w:val="ListParagraph"/>
        <w:numPr>
          <w:ilvl w:val="0"/>
          <w:numId w:val="2"/>
        </w:numPr>
        <w:spacing w:after="0"/>
      </w:pPr>
      <w:bookmarkStart w:id="1" w:name="Beforesubmittingservicerequest"/>
      <w:bookmarkEnd w:id="1"/>
      <w:r>
        <w:t xml:space="preserve">WorkSource Systems resources found on the </w:t>
      </w:r>
      <w:r w:rsidRPr="00B4371C">
        <w:t xml:space="preserve">WPC </w:t>
      </w:r>
      <w:r>
        <w:t xml:space="preserve">Technology </w:t>
      </w:r>
      <w:r w:rsidRPr="00B4371C">
        <w:t>site</w:t>
      </w:r>
      <w:r w:rsidR="003D0ED5">
        <w:t xml:space="preserve"> </w:t>
      </w:r>
      <w:hyperlink r:id="rId22" w:history="1">
        <w:r w:rsidR="003D0ED5" w:rsidRPr="00280537">
          <w:rPr>
            <w:rStyle w:val="Hyperlink"/>
          </w:rPr>
          <w:t>https://wpc.wa.gov/tech</w:t>
        </w:r>
      </w:hyperlink>
      <w:r>
        <w:t xml:space="preserve"> </w:t>
      </w:r>
    </w:p>
    <w:p w14:paraId="66C7D2F4" w14:textId="2EF7E0E3" w:rsidR="0056507E" w:rsidRDefault="0056507E" w:rsidP="0056507E">
      <w:pPr>
        <w:pStyle w:val="ListParagraph"/>
        <w:numPr>
          <w:ilvl w:val="1"/>
          <w:numId w:val="2"/>
        </w:numPr>
      </w:pPr>
      <w:r>
        <w:t>We try our best to make sure all the links are operational but depend on you to</w:t>
      </w:r>
      <w:r w:rsidR="00FD4E9C">
        <w:t xml:space="preserve"> submit a remedy ticket </w:t>
      </w:r>
      <w:r>
        <w:t>if you find broken links!</w:t>
      </w:r>
    </w:p>
    <w:p w14:paraId="3B01F3A6" w14:textId="0E38572D" w:rsidR="00486E8C" w:rsidRPr="007837AC" w:rsidRDefault="00486E8C" w:rsidP="0056507E">
      <w:pPr>
        <w:pStyle w:val="ListParagraph"/>
        <w:numPr>
          <w:ilvl w:val="0"/>
          <w:numId w:val="2"/>
        </w:numPr>
        <w:spacing w:after="0"/>
        <w:rPr>
          <w:b/>
          <w:i/>
        </w:rPr>
      </w:pPr>
      <w:r w:rsidRPr="007837AC">
        <w:rPr>
          <w:b/>
        </w:rPr>
        <w:t xml:space="preserve">Before submitting </w:t>
      </w:r>
      <w:r w:rsidR="007837AC">
        <w:rPr>
          <w:b/>
        </w:rPr>
        <w:t xml:space="preserve">a </w:t>
      </w:r>
      <w:r w:rsidR="007A1E58" w:rsidRPr="007837AC">
        <w:rPr>
          <w:b/>
        </w:rPr>
        <w:t>service,</w:t>
      </w:r>
      <w:r w:rsidRPr="007837AC">
        <w:rPr>
          <w:b/>
        </w:rPr>
        <w:t xml:space="preserve"> request</w:t>
      </w:r>
      <w:r w:rsidR="007837AC">
        <w:rPr>
          <w:b/>
        </w:rPr>
        <w:t xml:space="preserve"> review these suggestions</w:t>
      </w:r>
      <w:r w:rsidR="005A3267">
        <w:rPr>
          <w:b/>
        </w:rPr>
        <w:t xml:space="preserve"> as the services desk will ask you to </w:t>
      </w:r>
      <w:r w:rsidR="00747D3E">
        <w:rPr>
          <w:b/>
        </w:rPr>
        <w:t>run through these steps. M</w:t>
      </w:r>
      <w:r w:rsidR="005A3267">
        <w:rPr>
          <w:b/>
        </w:rPr>
        <w:t xml:space="preserve">any </w:t>
      </w:r>
      <w:r w:rsidR="00747D3E">
        <w:rPr>
          <w:b/>
        </w:rPr>
        <w:t>times,</w:t>
      </w:r>
      <w:r w:rsidR="005A3267">
        <w:rPr>
          <w:b/>
        </w:rPr>
        <w:t xml:space="preserve"> this resolves your issue </w:t>
      </w:r>
      <w:r w:rsidR="00747D3E">
        <w:rPr>
          <w:b/>
        </w:rPr>
        <w:t>without a service request!</w:t>
      </w:r>
    </w:p>
    <w:p w14:paraId="3337B560" w14:textId="726BD22D" w:rsidR="00486E8C" w:rsidRPr="00747D3E" w:rsidRDefault="00486E8C" w:rsidP="007837AC">
      <w:pPr>
        <w:pStyle w:val="ListParagraph"/>
        <w:numPr>
          <w:ilvl w:val="1"/>
          <w:numId w:val="1"/>
        </w:numPr>
        <w:rPr>
          <w:i/>
          <w:iCs/>
          <w:highlight w:val="yellow"/>
        </w:rPr>
      </w:pPr>
      <w:r>
        <w:t>What internet browser are you using?</w:t>
      </w:r>
      <w:r w:rsidR="00747D3E">
        <w:t xml:space="preserve"> </w:t>
      </w:r>
      <w:r w:rsidR="00747D3E" w:rsidRPr="00747D3E">
        <w:rPr>
          <w:i/>
          <w:iCs/>
          <w:highlight w:val="yellow"/>
        </w:rPr>
        <w:t>ETO is now internet browser neutral</w:t>
      </w:r>
    </w:p>
    <w:p w14:paraId="02D5E483" w14:textId="4C66BDE8" w:rsidR="007837AC" w:rsidRPr="007837AC" w:rsidRDefault="00D56F27" w:rsidP="00624C84">
      <w:pPr>
        <w:pStyle w:val="ListParagraph"/>
        <w:numPr>
          <w:ilvl w:val="2"/>
          <w:numId w:val="1"/>
        </w:numPr>
        <w:rPr>
          <w:b/>
          <w:bCs/>
        </w:rPr>
      </w:pPr>
      <w:r>
        <w:t>Edge vs Internet Explorer</w:t>
      </w:r>
      <w:r w:rsidR="00F556DD">
        <w:t xml:space="preserve">? </w:t>
      </w:r>
      <w:r w:rsidR="00747D3E">
        <w:t>Use IE, Edge is sometimes problematic</w:t>
      </w:r>
    </w:p>
    <w:p w14:paraId="6DF570F4" w14:textId="61F01C42" w:rsidR="007837AC" w:rsidRPr="007837AC" w:rsidRDefault="007837AC" w:rsidP="007837AC">
      <w:pPr>
        <w:ind w:left="1440"/>
        <w:rPr>
          <w:b/>
          <w:bCs/>
        </w:rPr>
      </w:pPr>
      <w:r>
        <w:rPr>
          <w:b/>
          <w:bCs/>
        </w:rPr>
        <w:t xml:space="preserve">                   </w:t>
      </w:r>
      <w:r w:rsidRPr="00F556DD">
        <w:rPr>
          <w:noProof/>
        </w:rPr>
        <w:drawing>
          <wp:inline distT="0" distB="0" distL="0" distR="0" wp14:anchorId="7FA99470" wp14:editId="717E0399">
            <wp:extent cx="3928056" cy="807988"/>
            <wp:effectExtent l="0" t="0" r="0" b="0"/>
            <wp:docPr id="13" name="Picture 13" descr="C:\Users\laue\AppData\Local\Microsoft\Windows\INetCache\Content.Outlook\GOW9L3OU\Browser 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Users\laue\AppData\Local\Microsoft\Windows\INetCache\Content.Outlook\GOW9L3OU\Browser Icon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89507" cy="841198"/>
                    </a:xfrm>
                    <a:prstGeom prst="rect">
                      <a:avLst/>
                    </a:prstGeom>
                    <a:noFill/>
                    <a:ln>
                      <a:noFill/>
                    </a:ln>
                  </pic:spPr>
                </pic:pic>
              </a:graphicData>
            </a:graphic>
          </wp:inline>
        </w:drawing>
      </w:r>
    </w:p>
    <w:p w14:paraId="3FE07CAF" w14:textId="77777777" w:rsidR="00624C84" w:rsidRDefault="00624C84" w:rsidP="00486E8C">
      <w:pPr>
        <w:pStyle w:val="ListParagraph"/>
        <w:ind w:left="1440"/>
      </w:pPr>
    </w:p>
    <w:p w14:paraId="4861B089" w14:textId="70DADAB0" w:rsidR="00486E8C" w:rsidRDefault="00486E8C" w:rsidP="00486E8C">
      <w:pPr>
        <w:pStyle w:val="ListParagraph"/>
        <w:numPr>
          <w:ilvl w:val="1"/>
          <w:numId w:val="1"/>
        </w:numPr>
      </w:pPr>
      <w:r>
        <w:lastRenderedPageBreak/>
        <w:t xml:space="preserve">Log out of ETO, don’t click off </w:t>
      </w:r>
      <w:r w:rsidR="00747D3E">
        <w:t xml:space="preserve">your browser </w:t>
      </w:r>
      <w:r>
        <w:t>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14286" cy="276190"/>
                    </a:xfrm>
                    <a:prstGeom prst="rect">
                      <a:avLst/>
                    </a:prstGeom>
                  </pic:spPr>
                </pic:pic>
              </a:graphicData>
            </a:graphic>
          </wp:inline>
        </w:drawing>
      </w:r>
      <w:r w:rsidR="00FC0EDE">
        <w:t xml:space="preserve"> Your ETO session will still be active. Always logout here</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63668" cy="1014260"/>
                    </a:xfrm>
                    <a:prstGeom prst="rect">
                      <a:avLst/>
                    </a:prstGeom>
                  </pic:spPr>
                </pic:pic>
              </a:graphicData>
            </a:graphic>
          </wp:inline>
        </w:drawing>
      </w:r>
    </w:p>
    <w:p w14:paraId="1843C985" w14:textId="54BDDE7D" w:rsidR="00FC0EDE" w:rsidRDefault="00486E8C" w:rsidP="009B135E">
      <w:pPr>
        <w:pStyle w:val="ListParagraph"/>
        <w:numPr>
          <w:ilvl w:val="1"/>
          <w:numId w:val="1"/>
        </w:numPr>
      </w:pPr>
      <w:r>
        <w:t>If you were impersonating a seeker or recruiter</w:t>
      </w:r>
      <w:r w:rsidR="00747D3E">
        <w:t xml:space="preserve"> from ETO to WSWA</w:t>
      </w:r>
      <w:r w:rsidR="00FC0EDE">
        <w:t xml:space="preserve"> remember to </w:t>
      </w:r>
      <w:r>
        <w:t>end the session</w:t>
      </w:r>
      <w:r w:rsidR="00747D3E">
        <w:t>, found in the upper left-hand corner</w:t>
      </w:r>
      <w:r w:rsidR="00FC0EDE">
        <w:t xml:space="preserve">. Clicking off </w:t>
      </w:r>
      <w:r w:rsidR="00747D3E">
        <w:t xml:space="preserve">your internet </w:t>
      </w:r>
      <w:r w:rsidR="00FC0EDE">
        <w:t>browser tab does not end impersonation!</w:t>
      </w:r>
    </w:p>
    <w:p w14:paraId="6EC56390" w14:textId="36A1E319" w:rsidR="00FC0EDE" w:rsidRDefault="00FC0EDE" w:rsidP="00FC0EDE">
      <w:pPr>
        <w:pStyle w:val="ListParagraph"/>
        <w:ind w:left="1440"/>
      </w:pPr>
      <w:r>
        <w:rPr>
          <w:noProof/>
        </w:rPr>
        <w:drawing>
          <wp:inline distT="0" distB="0" distL="0" distR="0" wp14:anchorId="72E0D473" wp14:editId="546FE01E">
            <wp:extent cx="2418080" cy="6951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22069" cy="72499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2DF51551" w14:textId="0EF04941" w:rsidR="00486E8C" w:rsidRDefault="00486E8C" w:rsidP="00486E8C">
      <w:pPr>
        <w:pStyle w:val="ListParagraph"/>
        <w:numPr>
          <w:ilvl w:val="1"/>
          <w:numId w:val="1"/>
        </w:numPr>
      </w:pPr>
      <w:r>
        <w:t>Clear your cache</w:t>
      </w:r>
      <w:r w:rsidR="00FC0EDE">
        <w:t xml:space="preserve"> weekly for best performance</w:t>
      </w:r>
      <w:r w:rsidR="00774528">
        <w:t xml:space="preserve"> and check your Internet </w:t>
      </w:r>
      <w:r w:rsidR="00134175">
        <w:t>S</w:t>
      </w:r>
      <w:r w:rsidR="00774528">
        <w:t>ettings</w:t>
      </w:r>
      <w:r w:rsidR="00134175">
        <w:t>.</w:t>
      </w:r>
    </w:p>
    <w:p w14:paraId="5B4A43E0" w14:textId="5A73F273" w:rsidR="00F556DD" w:rsidRDefault="00486741" w:rsidP="00F556DD">
      <w:pPr>
        <w:pStyle w:val="ListParagraph"/>
        <w:numPr>
          <w:ilvl w:val="2"/>
          <w:numId w:val="1"/>
        </w:numPr>
      </w:pPr>
      <w:r w:rsidRPr="008E6E4F">
        <w:t>Clearing Internet Explorer cache:</w:t>
      </w:r>
      <w:r>
        <w:t xml:space="preserve"> </w:t>
      </w:r>
      <w:r w:rsidR="00F556DD">
        <w:t>From the top of your browser click the Settings icon</w:t>
      </w:r>
      <w:r w:rsidR="009B4B34">
        <w:t xml:space="preserve"> and then select Internet Options</w:t>
      </w:r>
    </w:p>
    <w:p w14:paraId="4B1AC536" w14:textId="265D34C1" w:rsidR="00F556DD" w:rsidRDefault="00F556DD" w:rsidP="00F556DD">
      <w:pPr>
        <w:pStyle w:val="ListParagraph"/>
        <w:ind w:left="2160"/>
      </w:pPr>
      <w:r>
        <w:rPr>
          <w:noProof/>
        </w:rPr>
        <w:drawing>
          <wp:inline distT="0" distB="0" distL="0" distR="0" wp14:anchorId="60BDA082" wp14:editId="2796D421">
            <wp:extent cx="1168400" cy="1071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23165" cy="1121779"/>
                    </a:xfrm>
                    <a:prstGeom prst="rect">
                      <a:avLst/>
                    </a:prstGeom>
                  </pic:spPr>
                </pic:pic>
              </a:graphicData>
            </a:graphic>
          </wp:inline>
        </w:drawing>
      </w:r>
    </w:p>
    <w:p w14:paraId="71AD5D0B" w14:textId="77777777" w:rsidR="009B4B34" w:rsidRDefault="009B4B34" w:rsidP="00F556DD">
      <w:pPr>
        <w:pStyle w:val="ListParagraph"/>
        <w:ind w:left="2160"/>
      </w:pPr>
    </w:p>
    <w:p w14:paraId="06F633C3" w14:textId="7DD28EB9" w:rsidR="009B4B34" w:rsidRDefault="00774528" w:rsidP="00774528">
      <w:pPr>
        <w:pStyle w:val="ListParagraph"/>
        <w:numPr>
          <w:ilvl w:val="0"/>
          <w:numId w:val="28"/>
        </w:numPr>
      </w:pPr>
      <w:r>
        <w:t>Begin by c</w:t>
      </w:r>
      <w:r w:rsidR="009B4B34">
        <w:t>lick</w:t>
      </w:r>
      <w:r>
        <w:t>ing</w:t>
      </w:r>
      <w:r w:rsidR="009B4B34">
        <w:t xml:space="preserve"> Delete on the General tab which takes you to the Delete Browsing History screen. If not already checked click on the </w:t>
      </w:r>
      <w:r w:rsidR="00134175">
        <w:t>3</w:t>
      </w:r>
      <w:r w:rsidR="009B4B34">
        <w:t xml:space="preserve"> boxes outlined here and click delete</w:t>
      </w:r>
    </w:p>
    <w:p w14:paraId="774B7ED5" w14:textId="77777777" w:rsidR="00134175" w:rsidRDefault="00134175" w:rsidP="00134175">
      <w:pPr>
        <w:pStyle w:val="ListParagraph"/>
        <w:ind w:left="1800"/>
      </w:pPr>
    </w:p>
    <w:p w14:paraId="2B2AEFC1" w14:textId="597DE991" w:rsidR="00774528" w:rsidRDefault="00774528" w:rsidP="00774528">
      <w:pPr>
        <w:pStyle w:val="ListParagraph"/>
        <w:ind w:left="2160"/>
        <w:rPr>
          <w:noProof/>
        </w:rPr>
      </w:pPr>
      <w:r>
        <w:rPr>
          <w:noProof/>
        </w:rPr>
        <w:drawing>
          <wp:inline distT="0" distB="0" distL="0" distR="0" wp14:anchorId="35EB217E" wp14:editId="06C2C2CA">
            <wp:extent cx="1615440" cy="204807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42211" cy="2082016"/>
                    </a:xfrm>
                    <a:prstGeom prst="rect">
                      <a:avLst/>
                    </a:prstGeom>
                  </pic:spPr>
                </pic:pic>
              </a:graphicData>
            </a:graphic>
          </wp:inline>
        </w:drawing>
      </w:r>
      <w:r w:rsidR="00124CFC" w:rsidRPr="00124CFC">
        <w:rPr>
          <w:noProof/>
        </w:rPr>
        <w:t xml:space="preserve"> </w:t>
      </w:r>
      <w:r w:rsidR="00124CFC">
        <w:rPr>
          <w:noProof/>
        </w:rPr>
        <w:drawing>
          <wp:inline distT="0" distB="0" distL="0" distR="0" wp14:anchorId="447836B5" wp14:editId="3E99E598">
            <wp:extent cx="1467134" cy="20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530592" cy="2119891"/>
                    </a:xfrm>
                    <a:prstGeom prst="rect">
                      <a:avLst/>
                    </a:prstGeom>
                  </pic:spPr>
                </pic:pic>
              </a:graphicData>
            </a:graphic>
          </wp:inline>
        </w:drawing>
      </w:r>
    </w:p>
    <w:p w14:paraId="4E764760" w14:textId="77777777" w:rsidR="002B3B67" w:rsidRDefault="002B3B67" w:rsidP="00774528">
      <w:pPr>
        <w:pStyle w:val="ListParagraph"/>
        <w:ind w:left="2160"/>
      </w:pPr>
    </w:p>
    <w:p w14:paraId="7A145099" w14:textId="4E2BCEA7" w:rsidR="00774528" w:rsidRDefault="00774528" w:rsidP="00134175">
      <w:pPr>
        <w:pStyle w:val="ListParagraph"/>
        <w:numPr>
          <w:ilvl w:val="0"/>
          <w:numId w:val="28"/>
        </w:numPr>
      </w:pPr>
      <w:r>
        <w:t>Next click the Settings</w:t>
      </w:r>
      <w:r w:rsidR="00134175">
        <w:t xml:space="preserve"> tab to ensure you will be using the most up to date version of ETO and click OK</w:t>
      </w:r>
    </w:p>
    <w:p w14:paraId="098BDCFB" w14:textId="389B04C5" w:rsidR="00134175" w:rsidRDefault="00134175" w:rsidP="00134175">
      <w:pPr>
        <w:pStyle w:val="ListParagraph"/>
        <w:ind w:left="2160"/>
      </w:pPr>
      <w:r>
        <w:rPr>
          <w:noProof/>
        </w:rPr>
        <w:lastRenderedPageBreak/>
        <w:drawing>
          <wp:inline distT="0" distB="0" distL="0" distR="0" wp14:anchorId="2E12DE6C" wp14:editId="59645CE9">
            <wp:extent cx="1850967" cy="168737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76555" cy="1710697"/>
                    </a:xfrm>
                    <a:prstGeom prst="rect">
                      <a:avLst/>
                    </a:prstGeom>
                  </pic:spPr>
                </pic:pic>
              </a:graphicData>
            </a:graphic>
          </wp:inline>
        </w:drawing>
      </w:r>
    </w:p>
    <w:p w14:paraId="3A5C2EC6" w14:textId="77777777" w:rsidR="008E6E4F" w:rsidRPr="008E6E4F" w:rsidRDefault="009B4B34" w:rsidP="003B08C6">
      <w:pPr>
        <w:pStyle w:val="ListParagraph"/>
        <w:numPr>
          <w:ilvl w:val="2"/>
          <w:numId w:val="1"/>
        </w:numPr>
        <w:rPr>
          <w:sz w:val="28"/>
          <w:szCs w:val="28"/>
        </w:rPr>
      </w:pPr>
      <w:r>
        <w:t xml:space="preserve">You will return </w:t>
      </w:r>
      <w:r w:rsidR="00134175">
        <w:t>to</w:t>
      </w:r>
      <w:r>
        <w:t xml:space="preserve"> the General tab</w:t>
      </w:r>
      <w:r w:rsidR="00475FED">
        <w:t xml:space="preserve"> and </w:t>
      </w:r>
      <w:r>
        <w:t>click Apply and OK to complete the process of clearing your cache</w:t>
      </w:r>
    </w:p>
    <w:p w14:paraId="38327402" w14:textId="25C2B9BC" w:rsidR="00486741" w:rsidRPr="008E6E4F" w:rsidRDefault="00486741" w:rsidP="003B08C6">
      <w:pPr>
        <w:pStyle w:val="ListParagraph"/>
        <w:numPr>
          <w:ilvl w:val="2"/>
          <w:numId w:val="1"/>
        </w:numPr>
      </w:pPr>
      <w:r w:rsidRPr="008E6E4F">
        <w:t xml:space="preserve">Clearing </w:t>
      </w:r>
      <w:r w:rsidR="00801FB9" w:rsidRPr="008E6E4F">
        <w:t xml:space="preserve">cache in </w:t>
      </w:r>
      <w:r w:rsidRPr="008E6E4F">
        <w:t>Chrome:</w:t>
      </w:r>
    </w:p>
    <w:p w14:paraId="5D0B2638" w14:textId="5E3383E6" w:rsidR="00486741" w:rsidRPr="00486741" w:rsidRDefault="00486741" w:rsidP="00486741">
      <w:pPr>
        <w:pStyle w:val="ListParagraph"/>
        <w:ind w:left="1080"/>
        <w:rPr>
          <w:b/>
          <w:bCs/>
          <w:sz w:val="28"/>
          <w:szCs w:val="28"/>
        </w:rPr>
      </w:pPr>
      <w:r>
        <w:rPr>
          <w:noProof/>
        </w:rPr>
        <w:drawing>
          <wp:inline distT="0" distB="0" distL="0" distR="0" wp14:anchorId="7957EBC3" wp14:editId="10A3F749">
            <wp:extent cx="2956363" cy="1183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80890" cy="1193460"/>
                    </a:xfrm>
                    <a:prstGeom prst="rect">
                      <a:avLst/>
                    </a:prstGeom>
                  </pic:spPr>
                </pic:pic>
              </a:graphicData>
            </a:graphic>
          </wp:inline>
        </w:drawing>
      </w:r>
    </w:p>
    <w:p w14:paraId="35AB1609" w14:textId="77777777" w:rsidR="00134175" w:rsidRDefault="00134175" w:rsidP="00134175">
      <w:pPr>
        <w:pStyle w:val="ListParagraph"/>
        <w:numPr>
          <w:ilvl w:val="1"/>
          <w:numId w:val="1"/>
        </w:numPr>
      </w:pPr>
      <w:r>
        <w:t>Restart your computer</w:t>
      </w:r>
    </w:p>
    <w:p w14:paraId="1109C1AE" w14:textId="64A43239" w:rsidR="00C04A01" w:rsidRDefault="00FB3094" w:rsidP="00D17CF1">
      <w:pPr>
        <w:spacing w:after="0"/>
        <w:rPr>
          <w:b/>
        </w:rPr>
      </w:pPr>
      <w:r w:rsidRPr="00FB3094">
        <w:rPr>
          <w:b/>
        </w:rPr>
        <w:t>CHAT</w:t>
      </w:r>
    </w:p>
    <w:p w14:paraId="6B1839EB" w14:textId="77777777" w:rsidR="00AB6D65" w:rsidRDefault="00AB6D65" w:rsidP="00AB6D65">
      <w:pPr>
        <w:spacing w:after="0"/>
        <w:rPr>
          <w:color w:val="AEAAAA" w:themeColor="background2" w:themeShade="BF"/>
        </w:rPr>
      </w:pPr>
    </w:p>
    <w:p w14:paraId="3D7F8F84" w14:textId="3111005A" w:rsidR="006E268D" w:rsidRPr="006E268D" w:rsidRDefault="006E268D" w:rsidP="006E268D">
      <w:pPr>
        <w:tabs>
          <w:tab w:val="left" w:pos="2760"/>
        </w:tabs>
        <w:spacing w:after="0"/>
        <w:sectPr w:rsidR="006E268D" w:rsidRPr="006E268D" w:rsidSect="007F167F">
          <w:pgSz w:w="12240" w:h="15840"/>
          <w:pgMar w:top="720" w:right="720" w:bottom="720" w:left="720" w:header="720" w:footer="720" w:gutter="0"/>
          <w:cols w:space="720"/>
          <w:docGrid w:linePitch="360"/>
        </w:sectPr>
      </w:pPr>
    </w:p>
    <w:p w14:paraId="102474D2" w14:textId="77777777" w:rsidR="00AB6D65" w:rsidRDefault="00C84D41" w:rsidP="006E268D">
      <w:pPr>
        <w:tabs>
          <w:tab w:val="left" w:pos="2760"/>
        </w:tabs>
        <w:spacing w:after="0"/>
        <w:rPr>
          <w:b/>
        </w:rPr>
      </w:pPr>
      <w:r>
        <w:rPr>
          <w:b/>
        </w:rPr>
        <w:t>ATTENDEES</w:t>
      </w:r>
    </w:p>
    <w:p w14:paraId="2DCEE1DD" w14:textId="77777777" w:rsidR="00AB6D65" w:rsidRDefault="00AB6D65" w:rsidP="006E268D">
      <w:pPr>
        <w:tabs>
          <w:tab w:val="left" w:pos="2760"/>
        </w:tabs>
        <w:spacing w:after="0"/>
        <w:rPr>
          <w:b/>
        </w:rPr>
      </w:pPr>
    </w:p>
    <w:p w14:paraId="719DC7F7" w14:textId="61A26378" w:rsidR="00AB6D65" w:rsidRDefault="00AB6D65" w:rsidP="006E268D">
      <w:pPr>
        <w:tabs>
          <w:tab w:val="left" w:pos="2760"/>
        </w:tabs>
        <w:spacing w:after="0"/>
        <w:rPr>
          <w:b/>
        </w:rPr>
        <w:sectPr w:rsidR="00AB6D65" w:rsidSect="006E268D">
          <w:type w:val="continuous"/>
          <w:pgSz w:w="12240" w:h="15840"/>
          <w:pgMar w:top="720" w:right="720" w:bottom="720" w:left="720" w:header="720" w:footer="720" w:gutter="0"/>
          <w:cols w:num="3" w:space="720"/>
          <w:docGrid w:linePitch="360"/>
        </w:sectPr>
      </w:pPr>
    </w:p>
    <w:p w14:paraId="17A132D9" w14:textId="77777777" w:rsidR="00DB0FFC" w:rsidRDefault="00DB0FFC" w:rsidP="00DB0FFC">
      <w:pPr>
        <w:spacing w:after="0"/>
      </w:pPr>
      <w:r>
        <w:t>Aaron Parrott</w:t>
      </w:r>
    </w:p>
    <w:p w14:paraId="1E287784" w14:textId="77777777" w:rsidR="00DB0FFC" w:rsidRDefault="00DB0FFC" w:rsidP="00DB0FFC">
      <w:pPr>
        <w:spacing w:after="0"/>
      </w:pPr>
      <w:r>
        <w:t>Adeline Kerns</w:t>
      </w:r>
    </w:p>
    <w:p w14:paraId="117DBDC6" w14:textId="77777777" w:rsidR="00DB0FFC" w:rsidRDefault="00DB0FFC" w:rsidP="00DB0FFC">
      <w:pPr>
        <w:spacing w:after="0"/>
      </w:pPr>
      <w:r>
        <w:t>Amy</w:t>
      </w:r>
    </w:p>
    <w:p w14:paraId="1FE61EF6" w14:textId="77777777" w:rsidR="00DB0FFC" w:rsidRDefault="00DB0FFC" w:rsidP="00DB0FFC">
      <w:pPr>
        <w:spacing w:after="0"/>
      </w:pPr>
      <w:r>
        <w:t>Becky Smith</w:t>
      </w:r>
    </w:p>
    <w:p w14:paraId="5A3E8886" w14:textId="77777777" w:rsidR="00DB0FFC" w:rsidRDefault="00DB0FFC" w:rsidP="00DB0FFC">
      <w:pPr>
        <w:spacing w:after="0"/>
      </w:pPr>
      <w:r>
        <w:t>Boliveri</w:t>
      </w:r>
    </w:p>
    <w:p w14:paraId="2C086F9F" w14:textId="77777777" w:rsidR="00DB0FFC" w:rsidRDefault="00DB0FFC" w:rsidP="00DB0FFC">
      <w:pPr>
        <w:spacing w:after="0"/>
      </w:pPr>
      <w:r>
        <w:t>Business</w:t>
      </w:r>
    </w:p>
    <w:p w14:paraId="5AAEF2AA" w14:textId="77777777" w:rsidR="00DB0FFC" w:rsidRDefault="00DB0FFC" w:rsidP="00DB0FFC">
      <w:pPr>
        <w:spacing w:after="0"/>
      </w:pPr>
      <w:r>
        <w:t>CCauthron</w:t>
      </w:r>
    </w:p>
    <w:p w14:paraId="04A03DAD" w14:textId="107596EE" w:rsidR="00DB0FFC" w:rsidRDefault="00DB0FFC" w:rsidP="00DB0FFC">
      <w:pPr>
        <w:spacing w:after="0"/>
      </w:pPr>
      <w:r>
        <w:t>Claire B *</w:t>
      </w:r>
    </w:p>
    <w:p w14:paraId="126AC821" w14:textId="77777777" w:rsidR="00DB0FFC" w:rsidRDefault="00DB0FFC" w:rsidP="00DB0FFC">
      <w:pPr>
        <w:spacing w:after="0"/>
      </w:pPr>
      <w:r>
        <w:t>Cori Ching</w:t>
      </w:r>
    </w:p>
    <w:p w14:paraId="258C48E5" w14:textId="77777777" w:rsidR="00DB0FFC" w:rsidRDefault="00DB0FFC" w:rsidP="00DB0FFC">
      <w:pPr>
        <w:spacing w:after="0"/>
      </w:pPr>
      <w:r>
        <w:t>Daniel Cooling</w:t>
      </w:r>
    </w:p>
    <w:p w14:paraId="11D547CB" w14:textId="77777777" w:rsidR="00DB0FFC" w:rsidRDefault="00DB0FFC" w:rsidP="00DB0FFC">
      <w:pPr>
        <w:spacing w:after="0"/>
      </w:pPr>
      <w:r>
        <w:t>Danielle</w:t>
      </w:r>
    </w:p>
    <w:p w14:paraId="3E2FFEFA" w14:textId="50B82B50" w:rsidR="00DB0FFC" w:rsidRDefault="00DB0FFC" w:rsidP="00DB0FFC">
      <w:pPr>
        <w:spacing w:after="0"/>
      </w:pPr>
      <w:r>
        <w:t>Dawn Oaks *</w:t>
      </w:r>
    </w:p>
    <w:p w14:paraId="52559A8E" w14:textId="13966AF6" w:rsidR="00DB0FFC" w:rsidRDefault="00DB0FFC" w:rsidP="00DB0FFC">
      <w:pPr>
        <w:spacing w:after="0"/>
      </w:pPr>
      <w:r>
        <w:t>Dean Coxford *</w:t>
      </w:r>
    </w:p>
    <w:p w14:paraId="39171C58" w14:textId="77777777" w:rsidR="00DB0FFC" w:rsidRDefault="00DB0FFC" w:rsidP="00DB0FFC">
      <w:pPr>
        <w:spacing w:after="0"/>
      </w:pPr>
      <w:r>
        <w:t>Diane Luoma</w:t>
      </w:r>
    </w:p>
    <w:p w14:paraId="46A71EE1" w14:textId="77777777" w:rsidR="00DB0FFC" w:rsidRDefault="00DB0FFC" w:rsidP="00DB0FFC">
      <w:pPr>
        <w:spacing w:after="0"/>
      </w:pPr>
      <w:r>
        <w:t>Donna Mack</w:t>
      </w:r>
    </w:p>
    <w:p w14:paraId="14587F73" w14:textId="595A2C1E" w:rsidR="00DB0FFC" w:rsidRDefault="00DB0FFC" w:rsidP="00DB0FFC">
      <w:pPr>
        <w:spacing w:after="0"/>
      </w:pPr>
      <w:r>
        <w:t>Dorothy Rocha *</w:t>
      </w:r>
    </w:p>
    <w:p w14:paraId="221E0CDC" w14:textId="1158CDA3" w:rsidR="00DB0FFC" w:rsidRDefault="00DB0FFC" w:rsidP="00DB0FFC">
      <w:pPr>
        <w:spacing w:after="0"/>
      </w:pPr>
      <w:r>
        <w:t>Elizabeth Ibanez *</w:t>
      </w:r>
    </w:p>
    <w:p w14:paraId="75E02298" w14:textId="1DBA92DA" w:rsidR="00DB0FFC" w:rsidRDefault="00DB0FFC" w:rsidP="00DB0FFC">
      <w:pPr>
        <w:spacing w:after="0"/>
      </w:pPr>
      <w:r>
        <w:t>Emily Anderson *</w:t>
      </w:r>
    </w:p>
    <w:p w14:paraId="329C16C8" w14:textId="77777777" w:rsidR="00DB0FFC" w:rsidRDefault="00DB0FFC" w:rsidP="00DB0FFC">
      <w:pPr>
        <w:spacing w:after="0"/>
      </w:pPr>
      <w:r>
        <w:t>Hope Baker</w:t>
      </w:r>
    </w:p>
    <w:p w14:paraId="2922D059" w14:textId="77777777" w:rsidR="00DB0FFC" w:rsidRDefault="00DB0FFC" w:rsidP="00DB0FFC">
      <w:pPr>
        <w:spacing w:after="0"/>
      </w:pPr>
      <w:r>
        <w:t>Irene Jordan</w:t>
      </w:r>
    </w:p>
    <w:p w14:paraId="379FAA11" w14:textId="3B85CD04" w:rsidR="00DB0FFC" w:rsidRDefault="00DB0FFC" w:rsidP="00DB0FFC">
      <w:pPr>
        <w:spacing w:after="0"/>
      </w:pPr>
      <w:r>
        <w:t>Joanie Linder *</w:t>
      </w:r>
    </w:p>
    <w:p w14:paraId="034C2FD0" w14:textId="77777777" w:rsidR="00DB0FFC" w:rsidRDefault="00DB0FFC" w:rsidP="00DB0FFC">
      <w:pPr>
        <w:spacing w:after="0"/>
      </w:pPr>
      <w:r>
        <w:t>Jordan Meyenburg</w:t>
      </w:r>
    </w:p>
    <w:p w14:paraId="1CD2E5AD" w14:textId="77777777" w:rsidR="00DB0FFC" w:rsidRDefault="00DB0FFC" w:rsidP="00DB0FFC">
      <w:pPr>
        <w:spacing w:after="0"/>
      </w:pPr>
      <w:r>
        <w:t>Katherine C</w:t>
      </w:r>
    </w:p>
    <w:p w14:paraId="61C1F0A5" w14:textId="0FC1DA65" w:rsidR="00DB0FFC" w:rsidRDefault="00DB0FFC" w:rsidP="00DB0FFC">
      <w:pPr>
        <w:spacing w:after="0"/>
      </w:pPr>
      <w:r>
        <w:t>Kking *</w:t>
      </w:r>
    </w:p>
    <w:p w14:paraId="6839CFC4" w14:textId="3B7B8FE0" w:rsidR="00DB0FFC" w:rsidRDefault="00DB0FFC" w:rsidP="00DB0FFC">
      <w:pPr>
        <w:spacing w:after="0"/>
      </w:pPr>
      <w:r>
        <w:t>Luci Bench *</w:t>
      </w:r>
    </w:p>
    <w:p w14:paraId="0CE48CA4" w14:textId="7DA6676C" w:rsidR="00DB0FFC" w:rsidRDefault="00DB0FFC" w:rsidP="00DB0FFC">
      <w:pPr>
        <w:spacing w:after="0"/>
      </w:pPr>
      <w:r>
        <w:t>Melisa Flores-Sanchez *</w:t>
      </w:r>
    </w:p>
    <w:p w14:paraId="36F41B69" w14:textId="77777777" w:rsidR="00DB0FFC" w:rsidRDefault="00DB0FFC" w:rsidP="00DB0FFC">
      <w:pPr>
        <w:spacing w:after="0"/>
      </w:pPr>
      <w:r>
        <w:t>Paige Schmelzer</w:t>
      </w:r>
    </w:p>
    <w:p w14:paraId="4DCC6EF3" w14:textId="77777777" w:rsidR="00DB0FFC" w:rsidRDefault="00DB0FFC" w:rsidP="00DB0FFC">
      <w:pPr>
        <w:spacing w:after="0"/>
      </w:pPr>
      <w:r>
        <w:t>Phyllis Hall</w:t>
      </w:r>
    </w:p>
    <w:p w14:paraId="36C93805" w14:textId="77777777" w:rsidR="00DB0FFC" w:rsidRDefault="00DB0FFC" w:rsidP="00DB0FFC">
      <w:pPr>
        <w:spacing w:after="0"/>
      </w:pPr>
      <w:r>
        <w:t>Schehera Gates</w:t>
      </w:r>
    </w:p>
    <w:p w14:paraId="6076E631" w14:textId="77777777" w:rsidR="00DB0FFC" w:rsidRDefault="00DB0FFC" w:rsidP="00DB0FFC">
      <w:pPr>
        <w:spacing w:after="0"/>
      </w:pPr>
      <w:r>
        <w:t>Sean McElligott</w:t>
      </w:r>
    </w:p>
    <w:p w14:paraId="4C69BF7D" w14:textId="77777777" w:rsidR="00DB0FFC" w:rsidRDefault="00DB0FFC" w:rsidP="00DB0FFC">
      <w:pPr>
        <w:spacing w:after="0"/>
      </w:pPr>
      <w:r>
        <w:t>Selam Tekle</w:t>
      </w:r>
    </w:p>
    <w:p w14:paraId="0FE40883" w14:textId="77777777" w:rsidR="00DB0FFC" w:rsidRDefault="00DB0FFC" w:rsidP="00DB0FFC">
      <w:pPr>
        <w:spacing w:after="0"/>
      </w:pPr>
      <w:r>
        <w:t>Skyler Blumenthal</w:t>
      </w:r>
    </w:p>
    <w:p w14:paraId="3A2744DC" w14:textId="77777777" w:rsidR="00DB0FFC" w:rsidRDefault="00DB0FFC" w:rsidP="00DB0FFC">
      <w:pPr>
        <w:spacing w:after="0"/>
      </w:pPr>
      <w:r>
        <w:t>Teresa Anda</w:t>
      </w:r>
    </w:p>
    <w:p w14:paraId="0F897967" w14:textId="77777777" w:rsidR="00DB0FFC" w:rsidRDefault="00DB0FFC" w:rsidP="00DB0FFC">
      <w:pPr>
        <w:spacing w:after="0"/>
      </w:pPr>
      <w:r>
        <w:t>Tracy Ferrell -EWP</w:t>
      </w:r>
    </w:p>
    <w:p w14:paraId="280310DA" w14:textId="77777777" w:rsidR="00DB0FFC" w:rsidRDefault="00DB0FFC" w:rsidP="00DB0FFC">
      <w:pPr>
        <w:spacing w:after="0"/>
      </w:pPr>
      <w:r>
        <w:t>Vdamneun</w:t>
      </w:r>
    </w:p>
    <w:p w14:paraId="18AA4A06" w14:textId="77777777" w:rsidR="00DB0FFC" w:rsidRDefault="00DB0FFC" w:rsidP="00DB0FFC">
      <w:pPr>
        <w:spacing w:after="0"/>
      </w:pPr>
      <w:r>
        <w:t>Young Suh</w:t>
      </w:r>
    </w:p>
    <w:p w14:paraId="264F5B09" w14:textId="77777777" w:rsidR="00DB0FFC" w:rsidRDefault="00DB0FFC" w:rsidP="007F6001">
      <w:pPr>
        <w:spacing w:after="0"/>
        <w:rPr>
          <w:b/>
          <w:sz w:val="20"/>
          <w:szCs w:val="20"/>
        </w:rPr>
        <w:sectPr w:rsidR="00DB0FFC" w:rsidSect="00DB0FFC">
          <w:type w:val="continuous"/>
          <w:pgSz w:w="12240" w:h="15840"/>
          <w:pgMar w:top="720" w:right="720" w:bottom="720" w:left="720" w:header="720" w:footer="720" w:gutter="0"/>
          <w:cols w:num="3" w:space="720"/>
          <w:docGrid w:linePitch="360"/>
        </w:sectPr>
      </w:pPr>
    </w:p>
    <w:p w14:paraId="1F2921FD" w14:textId="1754FFDC" w:rsidR="004547B7" w:rsidRDefault="004547B7" w:rsidP="007F6001">
      <w:pPr>
        <w:spacing w:after="0"/>
        <w:rPr>
          <w:b/>
          <w:sz w:val="20"/>
          <w:szCs w:val="20"/>
        </w:rPr>
      </w:pPr>
    </w:p>
    <w:p w14:paraId="480A4983" w14:textId="4DB2FC88" w:rsidR="00DB0FFC" w:rsidRPr="0091069B" w:rsidRDefault="00DB0FFC" w:rsidP="00DB0FFC">
      <w:pPr>
        <w:rPr>
          <w:b/>
          <w:bCs/>
        </w:rPr>
      </w:pPr>
      <w:r>
        <w:rPr>
          <w:b/>
          <w:sz w:val="20"/>
          <w:szCs w:val="20"/>
        </w:rPr>
        <w:t>*</w:t>
      </w:r>
      <w:r w:rsidRPr="00DB0FFC">
        <w:rPr>
          <w:b/>
          <w:bCs/>
        </w:rPr>
        <w:t xml:space="preserve"> </w:t>
      </w:r>
      <w:r w:rsidRPr="0091069B">
        <w:rPr>
          <w:b/>
          <w:bCs/>
        </w:rPr>
        <w:t xml:space="preserve">Second half </w:t>
      </w:r>
      <w:r>
        <w:rPr>
          <w:b/>
          <w:bCs/>
        </w:rPr>
        <w:t>attendance</w:t>
      </w:r>
    </w:p>
    <w:p w14:paraId="32E8579D" w14:textId="167600D3" w:rsidR="00DB0FFC" w:rsidRPr="00485AD6" w:rsidRDefault="00DB0FFC" w:rsidP="007F6001">
      <w:pPr>
        <w:spacing w:after="0"/>
        <w:rPr>
          <w:b/>
          <w:sz w:val="20"/>
          <w:szCs w:val="20"/>
        </w:rPr>
      </w:pPr>
    </w:p>
    <w:sectPr w:rsidR="00DB0FFC" w:rsidRPr="00485AD6"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33619"/>
    <w:multiLevelType w:val="hybridMultilevel"/>
    <w:tmpl w:val="29AE7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6C4A76"/>
    <w:multiLevelType w:val="hybridMultilevel"/>
    <w:tmpl w:val="B3E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02423"/>
    <w:multiLevelType w:val="hybridMultilevel"/>
    <w:tmpl w:val="11BE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731B8C"/>
    <w:multiLevelType w:val="hybridMultilevel"/>
    <w:tmpl w:val="3B4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005B6C"/>
    <w:multiLevelType w:val="hybridMultilevel"/>
    <w:tmpl w:val="07B8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87287"/>
    <w:multiLevelType w:val="multilevel"/>
    <w:tmpl w:val="03D09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20966"/>
    <w:multiLevelType w:val="hybridMultilevel"/>
    <w:tmpl w:val="9B06D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C87EB2"/>
    <w:multiLevelType w:val="hybridMultilevel"/>
    <w:tmpl w:val="3B8CC6D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7713A0F"/>
    <w:multiLevelType w:val="hybridMultilevel"/>
    <w:tmpl w:val="253E1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38D17454"/>
    <w:multiLevelType w:val="hybridMultilevel"/>
    <w:tmpl w:val="0B74B84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9733D6F"/>
    <w:multiLevelType w:val="hybridMultilevel"/>
    <w:tmpl w:val="2556AD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3EB55EB9"/>
    <w:multiLevelType w:val="hybridMultilevel"/>
    <w:tmpl w:val="78D27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FE90189"/>
    <w:multiLevelType w:val="hybridMultilevel"/>
    <w:tmpl w:val="15328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465B6D"/>
    <w:multiLevelType w:val="hybridMultilevel"/>
    <w:tmpl w:val="429EFC8E"/>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6" w15:restartNumberingAfterBreak="0">
    <w:nsid w:val="49CA1937"/>
    <w:multiLevelType w:val="hybridMultilevel"/>
    <w:tmpl w:val="FB18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302BC"/>
    <w:multiLevelType w:val="multilevel"/>
    <w:tmpl w:val="23ACD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FF3F37"/>
    <w:multiLevelType w:val="hybridMultilevel"/>
    <w:tmpl w:val="BFBC1F2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D2B2A6D"/>
    <w:multiLevelType w:val="hybridMultilevel"/>
    <w:tmpl w:val="B52000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42416"/>
    <w:multiLevelType w:val="hybridMultilevel"/>
    <w:tmpl w:val="57D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0D269E"/>
    <w:multiLevelType w:val="hybridMultilevel"/>
    <w:tmpl w:val="47FA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55C7DE7"/>
    <w:multiLevelType w:val="hybridMultilevel"/>
    <w:tmpl w:val="D12AB566"/>
    <w:lvl w:ilvl="0" w:tplc="0409000D">
      <w:start w:val="1"/>
      <w:numFmt w:val="bullet"/>
      <w:lvlText w:val=""/>
      <w:lvlJc w:val="left"/>
      <w:pPr>
        <w:ind w:left="2520" w:hanging="360"/>
      </w:pPr>
      <w:rPr>
        <w:rFonts w:ascii="Wingdings" w:hAnsi="Wingding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6181221"/>
    <w:multiLevelType w:val="hybridMultilevel"/>
    <w:tmpl w:val="76DC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A540B60"/>
    <w:multiLevelType w:val="multilevel"/>
    <w:tmpl w:val="4B1C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BA1661"/>
    <w:multiLevelType w:val="hybridMultilevel"/>
    <w:tmpl w:val="54E40216"/>
    <w:lvl w:ilvl="0" w:tplc="8E46A4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827F0"/>
    <w:multiLevelType w:val="hybridMultilevel"/>
    <w:tmpl w:val="4B7A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E80FCC"/>
    <w:multiLevelType w:val="hybridMultilevel"/>
    <w:tmpl w:val="75605A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0" w15:restartNumberingAfterBreak="0">
    <w:nsid w:val="66F8123A"/>
    <w:multiLevelType w:val="multilevel"/>
    <w:tmpl w:val="E886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943C26"/>
    <w:multiLevelType w:val="hybridMultilevel"/>
    <w:tmpl w:val="6E566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3E09CA"/>
    <w:multiLevelType w:val="multilevel"/>
    <w:tmpl w:val="9A12248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6A5622BE"/>
    <w:multiLevelType w:val="hybridMultilevel"/>
    <w:tmpl w:val="00BA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873FC"/>
    <w:multiLevelType w:val="hybridMultilevel"/>
    <w:tmpl w:val="D09E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82DE7"/>
    <w:multiLevelType w:val="multilevel"/>
    <w:tmpl w:val="8B08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6168AF"/>
    <w:multiLevelType w:val="hybridMultilevel"/>
    <w:tmpl w:val="BAE43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113393"/>
    <w:multiLevelType w:val="hybridMultilevel"/>
    <w:tmpl w:val="7CF8DD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E22D93"/>
    <w:multiLevelType w:val="hybridMultilevel"/>
    <w:tmpl w:val="577E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7"/>
  </w:num>
  <w:num w:numId="4">
    <w:abstractNumId w:val="3"/>
  </w:num>
  <w:num w:numId="5">
    <w:abstractNumId w:val="3"/>
  </w:num>
  <w:num w:numId="6">
    <w:abstractNumId w:val="31"/>
  </w:num>
  <w:num w:numId="7">
    <w:abstractNumId w:val="2"/>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29"/>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11"/>
  </w:num>
  <w:num w:numId="13">
    <w:abstractNumId w:val="20"/>
  </w:num>
  <w:num w:numId="14">
    <w:abstractNumId w:val="34"/>
  </w:num>
  <w:num w:numId="15">
    <w:abstractNumId w:val="16"/>
  </w:num>
  <w:num w:numId="16">
    <w:abstractNumId w:val="5"/>
  </w:num>
  <w:num w:numId="17">
    <w:abstractNumId w:val="18"/>
  </w:num>
  <w:num w:numId="18">
    <w:abstractNumId w:val="1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6"/>
  </w:num>
  <w:num w:numId="22">
    <w:abstractNumId w:val="22"/>
  </w:num>
  <w:num w:numId="23">
    <w:abstractNumId w:val="10"/>
  </w:num>
  <w:num w:numId="24">
    <w:abstractNumId w:val="38"/>
  </w:num>
  <w:num w:numId="25">
    <w:abstractNumId w:val="21"/>
  </w:num>
  <w:num w:numId="26">
    <w:abstractNumId w:val="19"/>
  </w:num>
  <w:num w:numId="27">
    <w:abstractNumId w:val="15"/>
  </w:num>
  <w:num w:numId="28">
    <w:abstractNumId w:val="23"/>
  </w:num>
  <w:num w:numId="29">
    <w:abstractNumId w:val="35"/>
  </w:num>
  <w:num w:numId="30">
    <w:abstractNumId w:val="4"/>
  </w:num>
  <w:num w:numId="31">
    <w:abstractNumId w:val="24"/>
  </w:num>
  <w:num w:numId="32">
    <w:abstractNumId w:val="37"/>
  </w:num>
  <w:num w:numId="33">
    <w:abstractNumId w:val="13"/>
  </w:num>
  <w:num w:numId="34">
    <w:abstractNumId w:val="36"/>
  </w:num>
  <w:num w:numId="35">
    <w:abstractNumId w:val="1"/>
  </w:num>
  <w:num w:numId="36">
    <w:abstractNumId w:val="30"/>
  </w:num>
  <w:num w:numId="37">
    <w:abstractNumId w:val="28"/>
  </w:num>
  <w:num w:numId="38">
    <w:abstractNumId w:val="6"/>
  </w:num>
  <w:num w:numId="39">
    <w:abstractNumId w:val="8"/>
  </w:num>
  <w:num w:numId="40">
    <w:abstractNumId w:val="32"/>
  </w:num>
  <w:num w:numId="41">
    <w:abstractNumId w:val="25"/>
  </w:num>
  <w:num w:numId="42">
    <w:abstractNumId w:val="17"/>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74F"/>
    <w:rsid w:val="00023FFA"/>
    <w:rsid w:val="00037F10"/>
    <w:rsid w:val="000458D9"/>
    <w:rsid w:val="0005668A"/>
    <w:rsid w:val="00065E2A"/>
    <w:rsid w:val="00067300"/>
    <w:rsid w:val="00071A7E"/>
    <w:rsid w:val="00072338"/>
    <w:rsid w:val="00075880"/>
    <w:rsid w:val="000809C6"/>
    <w:rsid w:val="00081F64"/>
    <w:rsid w:val="000838F1"/>
    <w:rsid w:val="00086463"/>
    <w:rsid w:val="00087B16"/>
    <w:rsid w:val="0009117D"/>
    <w:rsid w:val="00091F04"/>
    <w:rsid w:val="000A13D1"/>
    <w:rsid w:val="000A7A02"/>
    <w:rsid w:val="000B0312"/>
    <w:rsid w:val="000B6FB4"/>
    <w:rsid w:val="000C14CF"/>
    <w:rsid w:val="000C6A40"/>
    <w:rsid w:val="000E4580"/>
    <w:rsid w:val="000F3E5C"/>
    <w:rsid w:val="000F75E3"/>
    <w:rsid w:val="00102357"/>
    <w:rsid w:val="00103EB8"/>
    <w:rsid w:val="00107CD6"/>
    <w:rsid w:val="00112A96"/>
    <w:rsid w:val="00115953"/>
    <w:rsid w:val="00117A73"/>
    <w:rsid w:val="00121EBB"/>
    <w:rsid w:val="00124CFC"/>
    <w:rsid w:val="00125433"/>
    <w:rsid w:val="00133830"/>
    <w:rsid w:val="00134175"/>
    <w:rsid w:val="0013655C"/>
    <w:rsid w:val="0014069E"/>
    <w:rsid w:val="00140E7F"/>
    <w:rsid w:val="0014163C"/>
    <w:rsid w:val="00150935"/>
    <w:rsid w:val="0015229B"/>
    <w:rsid w:val="0015694C"/>
    <w:rsid w:val="00167A50"/>
    <w:rsid w:val="00171B7B"/>
    <w:rsid w:val="001752EE"/>
    <w:rsid w:val="00176566"/>
    <w:rsid w:val="0018736C"/>
    <w:rsid w:val="00192616"/>
    <w:rsid w:val="0019733E"/>
    <w:rsid w:val="001979B6"/>
    <w:rsid w:val="001B1477"/>
    <w:rsid w:val="001B3009"/>
    <w:rsid w:val="001B5675"/>
    <w:rsid w:val="001B65AA"/>
    <w:rsid w:val="001C1A66"/>
    <w:rsid w:val="001C431F"/>
    <w:rsid w:val="001C5213"/>
    <w:rsid w:val="001D1440"/>
    <w:rsid w:val="001D15E6"/>
    <w:rsid w:val="001D4A32"/>
    <w:rsid w:val="001D599D"/>
    <w:rsid w:val="001F1055"/>
    <w:rsid w:val="002066B8"/>
    <w:rsid w:val="00211537"/>
    <w:rsid w:val="002126C0"/>
    <w:rsid w:val="002333D4"/>
    <w:rsid w:val="00236350"/>
    <w:rsid w:val="002363B2"/>
    <w:rsid w:val="0023661E"/>
    <w:rsid w:val="00240690"/>
    <w:rsid w:val="0024621A"/>
    <w:rsid w:val="00251E69"/>
    <w:rsid w:val="002521AD"/>
    <w:rsid w:val="00264715"/>
    <w:rsid w:val="002821F1"/>
    <w:rsid w:val="00291736"/>
    <w:rsid w:val="0029734A"/>
    <w:rsid w:val="002A2256"/>
    <w:rsid w:val="002A3019"/>
    <w:rsid w:val="002B0185"/>
    <w:rsid w:val="002B19B8"/>
    <w:rsid w:val="002B3B67"/>
    <w:rsid w:val="002B4946"/>
    <w:rsid w:val="002B4AAC"/>
    <w:rsid w:val="002B5A32"/>
    <w:rsid w:val="002C248C"/>
    <w:rsid w:val="002C5A37"/>
    <w:rsid w:val="002C5FE6"/>
    <w:rsid w:val="002C7FC3"/>
    <w:rsid w:val="002D1F11"/>
    <w:rsid w:val="002E587C"/>
    <w:rsid w:val="002E7EC1"/>
    <w:rsid w:val="002F15AE"/>
    <w:rsid w:val="002F6E75"/>
    <w:rsid w:val="003146EB"/>
    <w:rsid w:val="00316DD4"/>
    <w:rsid w:val="00317AA2"/>
    <w:rsid w:val="00320A64"/>
    <w:rsid w:val="00325C42"/>
    <w:rsid w:val="003268A4"/>
    <w:rsid w:val="0032747D"/>
    <w:rsid w:val="00332343"/>
    <w:rsid w:val="003407EF"/>
    <w:rsid w:val="00341DCB"/>
    <w:rsid w:val="00357DCD"/>
    <w:rsid w:val="0036048A"/>
    <w:rsid w:val="003679D5"/>
    <w:rsid w:val="003818E0"/>
    <w:rsid w:val="00383CD4"/>
    <w:rsid w:val="00386E01"/>
    <w:rsid w:val="00396138"/>
    <w:rsid w:val="00396510"/>
    <w:rsid w:val="003A28A5"/>
    <w:rsid w:val="003B5AB2"/>
    <w:rsid w:val="003C0DC9"/>
    <w:rsid w:val="003C513D"/>
    <w:rsid w:val="003C6890"/>
    <w:rsid w:val="003D0ED5"/>
    <w:rsid w:val="003D5451"/>
    <w:rsid w:val="003D5EA7"/>
    <w:rsid w:val="003E5DCB"/>
    <w:rsid w:val="003F2380"/>
    <w:rsid w:val="003F3845"/>
    <w:rsid w:val="003F6539"/>
    <w:rsid w:val="004056E4"/>
    <w:rsid w:val="00406BA2"/>
    <w:rsid w:val="00412EFC"/>
    <w:rsid w:val="00413380"/>
    <w:rsid w:val="00414695"/>
    <w:rsid w:val="00414EE6"/>
    <w:rsid w:val="00420821"/>
    <w:rsid w:val="00425499"/>
    <w:rsid w:val="0042713A"/>
    <w:rsid w:val="00431DAF"/>
    <w:rsid w:val="0043236C"/>
    <w:rsid w:val="00447FCE"/>
    <w:rsid w:val="004513F9"/>
    <w:rsid w:val="00452947"/>
    <w:rsid w:val="004547B7"/>
    <w:rsid w:val="004569BD"/>
    <w:rsid w:val="00456A2B"/>
    <w:rsid w:val="004706CA"/>
    <w:rsid w:val="00475FED"/>
    <w:rsid w:val="00477DA2"/>
    <w:rsid w:val="004801D2"/>
    <w:rsid w:val="004845A5"/>
    <w:rsid w:val="00485AD6"/>
    <w:rsid w:val="00486741"/>
    <w:rsid w:val="00486E7B"/>
    <w:rsid w:val="00486E8C"/>
    <w:rsid w:val="00490AF7"/>
    <w:rsid w:val="004A3100"/>
    <w:rsid w:val="004A3EBC"/>
    <w:rsid w:val="004B3274"/>
    <w:rsid w:val="004B3717"/>
    <w:rsid w:val="004C0663"/>
    <w:rsid w:val="004C7ED7"/>
    <w:rsid w:val="004D2986"/>
    <w:rsid w:val="004D7B3A"/>
    <w:rsid w:val="004E2DB5"/>
    <w:rsid w:val="004E32E8"/>
    <w:rsid w:val="004E44FE"/>
    <w:rsid w:val="004E648B"/>
    <w:rsid w:val="004F0BBC"/>
    <w:rsid w:val="00502C7A"/>
    <w:rsid w:val="00505A70"/>
    <w:rsid w:val="005104BD"/>
    <w:rsid w:val="0051266B"/>
    <w:rsid w:val="0052275C"/>
    <w:rsid w:val="005377CA"/>
    <w:rsid w:val="005412C2"/>
    <w:rsid w:val="00543964"/>
    <w:rsid w:val="0056507E"/>
    <w:rsid w:val="0057124A"/>
    <w:rsid w:val="005767B4"/>
    <w:rsid w:val="00587BFB"/>
    <w:rsid w:val="00587F4B"/>
    <w:rsid w:val="005931EC"/>
    <w:rsid w:val="00596F2B"/>
    <w:rsid w:val="005A10DE"/>
    <w:rsid w:val="005A3267"/>
    <w:rsid w:val="005A63D8"/>
    <w:rsid w:val="005B0055"/>
    <w:rsid w:val="005B00DE"/>
    <w:rsid w:val="005B0565"/>
    <w:rsid w:val="005B6D00"/>
    <w:rsid w:val="005C5E6F"/>
    <w:rsid w:val="005C6A2F"/>
    <w:rsid w:val="005E3C81"/>
    <w:rsid w:val="005E6D4D"/>
    <w:rsid w:val="005F23F2"/>
    <w:rsid w:val="005F297C"/>
    <w:rsid w:val="00602B57"/>
    <w:rsid w:val="00603EFC"/>
    <w:rsid w:val="00605240"/>
    <w:rsid w:val="00624C84"/>
    <w:rsid w:val="00625B28"/>
    <w:rsid w:val="00630BF5"/>
    <w:rsid w:val="006322DE"/>
    <w:rsid w:val="00632A5F"/>
    <w:rsid w:val="00637B46"/>
    <w:rsid w:val="00641D97"/>
    <w:rsid w:val="006421BD"/>
    <w:rsid w:val="00646328"/>
    <w:rsid w:val="00652D76"/>
    <w:rsid w:val="006554A8"/>
    <w:rsid w:val="006838CA"/>
    <w:rsid w:val="006A5728"/>
    <w:rsid w:val="006C506E"/>
    <w:rsid w:val="006D30DC"/>
    <w:rsid w:val="006E14EC"/>
    <w:rsid w:val="006E1B7D"/>
    <w:rsid w:val="006E268D"/>
    <w:rsid w:val="006E2D4D"/>
    <w:rsid w:val="006E4059"/>
    <w:rsid w:val="006F13A0"/>
    <w:rsid w:val="006F1EB0"/>
    <w:rsid w:val="00703119"/>
    <w:rsid w:val="00703917"/>
    <w:rsid w:val="00703D9A"/>
    <w:rsid w:val="00714131"/>
    <w:rsid w:val="00731EC8"/>
    <w:rsid w:val="007333FC"/>
    <w:rsid w:val="00733A99"/>
    <w:rsid w:val="00746CCB"/>
    <w:rsid w:val="0074705A"/>
    <w:rsid w:val="00747A6B"/>
    <w:rsid w:val="00747D3E"/>
    <w:rsid w:val="0076698F"/>
    <w:rsid w:val="00767A83"/>
    <w:rsid w:val="00774528"/>
    <w:rsid w:val="00775814"/>
    <w:rsid w:val="007833A0"/>
    <w:rsid w:val="007837AC"/>
    <w:rsid w:val="007877AB"/>
    <w:rsid w:val="0079128A"/>
    <w:rsid w:val="0079224A"/>
    <w:rsid w:val="00794C1F"/>
    <w:rsid w:val="007A14D7"/>
    <w:rsid w:val="007A1E58"/>
    <w:rsid w:val="007A273D"/>
    <w:rsid w:val="007B19B5"/>
    <w:rsid w:val="007B4774"/>
    <w:rsid w:val="007C0AA3"/>
    <w:rsid w:val="007C4286"/>
    <w:rsid w:val="007E16DC"/>
    <w:rsid w:val="007F01AB"/>
    <w:rsid w:val="007F167F"/>
    <w:rsid w:val="007F6001"/>
    <w:rsid w:val="00801FB9"/>
    <w:rsid w:val="00802237"/>
    <w:rsid w:val="00804649"/>
    <w:rsid w:val="0080490D"/>
    <w:rsid w:val="00807561"/>
    <w:rsid w:val="00815E19"/>
    <w:rsid w:val="00825491"/>
    <w:rsid w:val="00827DCE"/>
    <w:rsid w:val="00840C09"/>
    <w:rsid w:val="0084416D"/>
    <w:rsid w:val="00850C1B"/>
    <w:rsid w:val="00856D97"/>
    <w:rsid w:val="008627EF"/>
    <w:rsid w:val="00865C2A"/>
    <w:rsid w:val="008706F9"/>
    <w:rsid w:val="008710D5"/>
    <w:rsid w:val="00871750"/>
    <w:rsid w:val="008759E5"/>
    <w:rsid w:val="0087731F"/>
    <w:rsid w:val="00887B15"/>
    <w:rsid w:val="00891072"/>
    <w:rsid w:val="008A00F8"/>
    <w:rsid w:val="008A6C98"/>
    <w:rsid w:val="008A7D98"/>
    <w:rsid w:val="008B1A8C"/>
    <w:rsid w:val="008B1CAD"/>
    <w:rsid w:val="008B4502"/>
    <w:rsid w:val="008B7449"/>
    <w:rsid w:val="008B799B"/>
    <w:rsid w:val="008C21FF"/>
    <w:rsid w:val="008C35D9"/>
    <w:rsid w:val="008C429F"/>
    <w:rsid w:val="008C499B"/>
    <w:rsid w:val="008C4D30"/>
    <w:rsid w:val="008C5415"/>
    <w:rsid w:val="008C6093"/>
    <w:rsid w:val="008C6490"/>
    <w:rsid w:val="008C67B9"/>
    <w:rsid w:val="008D501D"/>
    <w:rsid w:val="008E0820"/>
    <w:rsid w:val="008E1205"/>
    <w:rsid w:val="008E699F"/>
    <w:rsid w:val="008E6E4F"/>
    <w:rsid w:val="008F294C"/>
    <w:rsid w:val="008F2FF7"/>
    <w:rsid w:val="009010A5"/>
    <w:rsid w:val="00906438"/>
    <w:rsid w:val="00906A16"/>
    <w:rsid w:val="00906E43"/>
    <w:rsid w:val="0090713E"/>
    <w:rsid w:val="00907354"/>
    <w:rsid w:val="00911952"/>
    <w:rsid w:val="00911BFC"/>
    <w:rsid w:val="00916987"/>
    <w:rsid w:val="009170DA"/>
    <w:rsid w:val="009229E7"/>
    <w:rsid w:val="00930C39"/>
    <w:rsid w:val="0093213A"/>
    <w:rsid w:val="00937481"/>
    <w:rsid w:val="00944338"/>
    <w:rsid w:val="009472BD"/>
    <w:rsid w:val="00951CAE"/>
    <w:rsid w:val="00954E97"/>
    <w:rsid w:val="009561D5"/>
    <w:rsid w:val="00957A42"/>
    <w:rsid w:val="00960D23"/>
    <w:rsid w:val="00967E6B"/>
    <w:rsid w:val="00970DD1"/>
    <w:rsid w:val="00971E48"/>
    <w:rsid w:val="00985FC8"/>
    <w:rsid w:val="009A1504"/>
    <w:rsid w:val="009A21EE"/>
    <w:rsid w:val="009B0596"/>
    <w:rsid w:val="009B135E"/>
    <w:rsid w:val="009B2FA6"/>
    <w:rsid w:val="009B4B34"/>
    <w:rsid w:val="009B63B5"/>
    <w:rsid w:val="009C304E"/>
    <w:rsid w:val="009C5947"/>
    <w:rsid w:val="009D1E06"/>
    <w:rsid w:val="009E2E64"/>
    <w:rsid w:val="009E436F"/>
    <w:rsid w:val="009E4B5F"/>
    <w:rsid w:val="009F0780"/>
    <w:rsid w:val="009F2258"/>
    <w:rsid w:val="009F75B8"/>
    <w:rsid w:val="00A00FAF"/>
    <w:rsid w:val="00A01AF6"/>
    <w:rsid w:val="00A042FB"/>
    <w:rsid w:val="00A05BDB"/>
    <w:rsid w:val="00A233A3"/>
    <w:rsid w:val="00A26D5B"/>
    <w:rsid w:val="00A27571"/>
    <w:rsid w:val="00A34CE7"/>
    <w:rsid w:val="00A3585E"/>
    <w:rsid w:val="00A37D9E"/>
    <w:rsid w:val="00A449DF"/>
    <w:rsid w:val="00A44DC1"/>
    <w:rsid w:val="00A46F0B"/>
    <w:rsid w:val="00A55EFB"/>
    <w:rsid w:val="00A57A27"/>
    <w:rsid w:val="00A62486"/>
    <w:rsid w:val="00A62D49"/>
    <w:rsid w:val="00A62E33"/>
    <w:rsid w:val="00A70C75"/>
    <w:rsid w:val="00A711A9"/>
    <w:rsid w:val="00A73322"/>
    <w:rsid w:val="00A739DA"/>
    <w:rsid w:val="00A75560"/>
    <w:rsid w:val="00A82806"/>
    <w:rsid w:val="00A86356"/>
    <w:rsid w:val="00A94B51"/>
    <w:rsid w:val="00AB0DB2"/>
    <w:rsid w:val="00AB2C3B"/>
    <w:rsid w:val="00AB540B"/>
    <w:rsid w:val="00AB5BA7"/>
    <w:rsid w:val="00AB6D65"/>
    <w:rsid w:val="00AC1616"/>
    <w:rsid w:val="00AC1CBC"/>
    <w:rsid w:val="00AC55C8"/>
    <w:rsid w:val="00AC66F9"/>
    <w:rsid w:val="00AC7C99"/>
    <w:rsid w:val="00AD071F"/>
    <w:rsid w:val="00AD344C"/>
    <w:rsid w:val="00AD3AD2"/>
    <w:rsid w:val="00AE24FD"/>
    <w:rsid w:val="00AE30D0"/>
    <w:rsid w:val="00AE7054"/>
    <w:rsid w:val="00AF34CD"/>
    <w:rsid w:val="00AF6DD8"/>
    <w:rsid w:val="00B0246C"/>
    <w:rsid w:val="00B07A4C"/>
    <w:rsid w:val="00B15DAC"/>
    <w:rsid w:val="00B20089"/>
    <w:rsid w:val="00B219A8"/>
    <w:rsid w:val="00B2597D"/>
    <w:rsid w:val="00B34400"/>
    <w:rsid w:val="00B412DE"/>
    <w:rsid w:val="00B426E4"/>
    <w:rsid w:val="00B4371C"/>
    <w:rsid w:val="00B52C28"/>
    <w:rsid w:val="00B600CD"/>
    <w:rsid w:val="00B6679F"/>
    <w:rsid w:val="00B67FE5"/>
    <w:rsid w:val="00B855E7"/>
    <w:rsid w:val="00B8578E"/>
    <w:rsid w:val="00B95D5F"/>
    <w:rsid w:val="00BA6B0B"/>
    <w:rsid w:val="00BB2204"/>
    <w:rsid w:val="00BB47C3"/>
    <w:rsid w:val="00BB5E1A"/>
    <w:rsid w:val="00BB6B4D"/>
    <w:rsid w:val="00BC2D4E"/>
    <w:rsid w:val="00BC5F09"/>
    <w:rsid w:val="00BC79A2"/>
    <w:rsid w:val="00BD2A1B"/>
    <w:rsid w:val="00BD5DAE"/>
    <w:rsid w:val="00BE2822"/>
    <w:rsid w:val="00C0198B"/>
    <w:rsid w:val="00C04A01"/>
    <w:rsid w:val="00C0656B"/>
    <w:rsid w:val="00C2633E"/>
    <w:rsid w:val="00C3204E"/>
    <w:rsid w:val="00C34C36"/>
    <w:rsid w:val="00C5757D"/>
    <w:rsid w:val="00C5763F"/>
    <w:rsid w:val="00C61129"/>
    <w:rsid w:val="00C64C67"/>
    <w:rsid w:val="00C66327"/>
    <w:rsid w:val="00C7118E"/>
    <w:rsid w:val="00C7558A"/>
    <w:rsid w:val="00C84613"/>
    <w:rsid w:val="00C84D41"/>
    <w:rsid w:val="00C87072"/>
    <w:rsid w:val="00C937FA"/>
    <w:rsid w:val="00CA22E9"/>
    <w:rsid w:val="00CA31D7"/>
    <w:rsid w:val="00CC1086"/>
    <w:rsid w:val="00CD08FC"/>
    <w:rsid w:val="00CD12C0"/>
    <w:rsid w:val="00CF1161"/>
    <w:rsid w:val="00CF322F"/>
    <w:rsid w:val="00CF607B"/>
    <w:rsid w:val="00CF695A"/>
    <w:rsid w:val="00D077DF"/>
    <w:rsid w:val="00D17CF1"/>
    <w:rsid w:val="00D315A9"/>
    <w:rsid w:val="00D404A3"/>
    <w:rsid w:val="00D40A4F"/>
    <w:rsid w:val="00D44E2F"/>
    <w:rsid w:val="00D474F3"/>
    <w:rsid w:val="00D56F27"/>
    <w:rsid w:val="00D5798B"/>
    <w:rsid w:val="00D658C9"/>
    <w:rsid w:val="00D67007"/>
    <w:rsid w:val="00D6784D"/>
    <w:rsid w:val="00D70561"/>
    <w:rsid w:val="00D77684"/>
    <w:rsid w:val="00D84F24"/>
    <w:rsid w:val="00D90698"/>
    <w:rsid w:val="00D943A6"/>
    <w:rsid w:val="00D97510"/>
    <w:rsid w:val="00DA0F6E"/>
    <w:rsid w:val="00DA1468"/>
    <w:rsid w:val="00DA4935"/>
    <w:rsid w:val="00DA5FDD"/>
    <w:rsid w:val="00DA74F0"/>
    <w:rsid w:val="00DB0BC5"/>
    <w:rsid w:val="00DB0FFC"/>
    <w:rsid w:val="00DB1E8A"/>
    <w:rsid w:val="00DB46ED"/>
    <w:rsid w:val="00DC4B2B"/>
    <w:rsid w:val="00DC709C"/>
    <w:rsid w:val="00DD1CC0"/>
    <w:rsid w:val="00DD500A"/>
    <w:rsid w:val="00DE0652"/>
    <w:rsid w:val="00DE26C2"/>
    <w:rsid w:val="00DE2F9C"/>
    <w:rsid w:val="00DE75C0"/>
    <w:rsid w:val="00DF119F"/>
    <w:rsid w:val="00E01E3F"/>
    <w:rsid w:val="00E034DD"/>
    <w:rsid w:val="00E043BA"/>
    <w:rsid w:val="00E14A45"/>
    <w:rsid w:val="00E1542D"/>
    <w:rsid w:val="00E34434"/>
    <w:rsid w:val="00E371F6"/>
    <w:rsid w:val="00E4336A"/>
    <w:rsid w:val="00E477CA"/>
    <w:rsid w:val="00E542C1"/>
    <w:rsid w:val="00E5580D"/>
    <w:rsid w:val="00E571DA"/>
    <w:rsid w:val="00E57BF5"/>
    <w:rsid w:val="00E57C55"/>
    <w:rsid w:val="00E67B88"/>
    <w:rsid w:val="00E7264F"/>
    <w:rsid w:val="00E8057C"/>
    <w:rsid w:val="00E8120F"/>
    <w:rsid w:val="00E824AF"/>
    <w:rsid w:val="00E837CB"/>
    <w:rsid w:val="00E85D52"/>
    <w:rsid w:val="00E903FA"/>
    <w:rsid w:val="00E92092"/>
    <w:rsid w:val="00E97C51"/>
    <w:rsid w:val="00EA0BAD"/>
    <w:rsid w:val="00EA5E0B"/>
    <w:rsid w:val="00EA6C1E"/>
    <w:rsid w:val="00EB1DE8"/>
    <w:rsid w:val="00EC089A"/>
    <w:rsid w:val="00EC5333"/>
    <w:rsid w:val="00EC7B2C"/>
    <w:rsid w:val="00EE3BD8"/>
    <w:rsid w:val="00EE4723"/>
    <w:rsid w:val="00EF0572"/>
    <w:rsid w:val="00EF3142"/>
    <w:rsid w:val="00EF52DE"/>
    <w:rsid w:val="00EF5740"/>
    <w:rsid w:val="00F02C1D"/>
    <w:rsid w:val="00F0436A"/>
    <w:rsid w:val="00F10652"/>
    <w:rsid w:val="00F10E8F"/>
    <w:rsid w:val="00F10F3C"/>
    <w:rsid w:val="00F1150D"/>
    <w:rsid w:val="00F11A4C"/>
    <w:rsid w:val="00F25279"/>
    <w:rsid w:val="00F27304"/>
    <w:rsid w:val="00F279CC"/>
    <w:rsid w:val="00F443EE"/>
    <w:rsid w:val="00F50A6D"/>
    <w:rsid w:val="00F50DA7"/>
    <w:rsid w:val="00F50F4C"/>
    <w:rsid w:val="00F5452A"/>
    <w:rsid w:val="00F556DD"/>
    <w:rsid w:val="00F5780D"/>
    <w:rsid w:val="00F6040C"/>
    <w:rsid w:val="00F611CC"/>
    <w:rsid w:val="00F6241A"/>
    <w:rsid w:val="00F62D2A"/>
    <w:rsid w:val="00F65D6C"/>
    <w:rsid w:val="00F721E1"/>
    <w:rsid w:val="00F73EE1"/>
    <w:rsid w:val="00F8353A"/>
    <w:rsid w:val="00F866AA"/>
    <w:rsid w:val="00F9122D"/>
    <w:rsid w:val="00F91FE0"/>
    <w:rsid w:val="00F95868"/>
    <w:rsid w:val="00FA40C6"/>
    <w:rsid w:val="00FA4138"/>
    <w:rsid w:val="00FB181E"/>
    <w:rsid w:val="00FB230E"/>
    <w:rsid w:val="00FB3094"/>
    <w:rsid w:val="00FB3170"/>
    <w:rsid w:val="00FB4612"/>
    <w:rsid w:val="00FC0A95"/>
    <w:rsid w:val="00FC0EDE"/>
    <w:rsid w:val="00FC74AB"/>
    <w:rsid w:val="00FD3362"/>
    <w:rsid w:val="00FD4E9C"/>
    <w:rsid w:val="00FE125A"/>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20"/>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semiHidden/>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d.wa.gov/SharedWork/library" TargetMode="External"/><Relationship Id="rId18" Type="http://schemas.openxmlformats.org/officeDocument/2006/relationships/hyperlink" Target="http://insideesd.wa.gov/services/it-services"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pc.wa.gov/tech/ETO-refresher-training" TargetMode="External"/><Relationship Id="rId7" Type="http://schemas.openxmlformats.org/officeDocument/2006/relationships/settings" Target="settings.xml"/><Relationship Id="rId12" Type="http://schemas.openxmlformats.org/officeDocument/2006/relationships/hyperlink" Target="https://esd.wa.gov/SharedWork/Claimant-FAQ" TargetMode="External"/><Relationship Id="rId17" Type="http://schemas.openxmlformats.org/officeDocument/2006/relationships/hyperlink" Target="https://wpc.wa.gov/tech"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pc.wa.gov/tech/staff/calendar" TargetMode="External"/><Relationship Id="rId20" Type="http://schemas.openxmlformats.org/officeDocument/2006/relationships/hyperlink" Target="https://wpc.wa.gov/tech/issues"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d.wa.gov/SharedWork"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sdgpWSSteam@esd.wa.gov" TargetMode="External"/><Relationship Id="rId23" Type="http://schemas.openxmlformats.org/officeDocument/2006/relationships/image" Target="media/image2.png"/><Relationship Id="rId28" Type="http://schemas.openxmlformats.org/officeDocument/2006/relationships/image" Target="media/image7.png"/><Relationship Id="rId10" Type="http://schemas.openxmlformats.org/officeDocument/2006/relationships/hyperlink" Target="http://www.esd.wa.gov/fraud" TargetMode="External"/><Relationship Id="rId19" Type="http://schemas.openxmlformats.org/officeDocument/2006/relationships/image" Target="media/image1.png"/><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hyperlink" Target="https://wpc.wa.gov/tech/issues" TargetMode="External"/><Relationship Id="rId14" Type="http://schemas.openxmlformats.org/officeDocument/2006/relationships/hyperlink" Target="https://esdorchardstorage.blob.core.windows.net/esdwa/Default/ESDWAGOV/about-employees/shared-work/UI-Weekly-Claim-Presentation-4-28.pdf" TargetMode="External"/><Relationship Id="rId22" Type="http://schemas.openxmlformats.org/officeDocument/2006/relationships/hyperlink" Target="https://wpc.wa.gov/tech" TargetMode="External"/><Relationship Id="rId27" Type="http://schemas.openxmlformats.org/officeDocument/2006/relationships/image" Target="media/image6.png"/><Relationship Id="rId30"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3444BF-B2D6-476A-A194-CFFDC507A60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4348B1D6-A21D-4154-AA6F-072B0140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Dudley, Karen (ESD)</cp:lastModifiedBy>
  <cp:revision>2</cp:revision>
  <dcterms:created xsi:type="dcterms:W3CDTF">2020-07-28T20:54:00Z</dcterms:created>
  <dcterms:modified xsi:type="dcterms:W3CDTF">2020-07-28T20:54:00Z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