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20E7CAA5" w:rsidR="001C5213" w:rsidRPr="00332343" w:rsidRDefault="00967E6B" w:rsidP="00332343">
      <w:pPr>
        <w:jc w:val="center"/>
        <w:rPr>
          <w:b/>
          <w:sz w:val="24"/>
          <w:u w:val="single"/>
        </w:rPr>
      </w:pPr>
      <w:bookmarkStart w:id="0" w:name="_GoBack"/>
      <w:bookmarkEnd w:id="0"/>
      <w:r>
        <w:rPr>
          <w:b/>
          <w:sz w:val="24"/>
          <w:u w:val="single"/>
        </w:rPr>
        <w:t xml:space="preserve">T12 </w:t>
      </w:r>
      <w:r w:rsidR="00EC089A">
        <w:rPr>
          <w:b/>
          <w:sz w:val="24"/>
          <w:u w:val="single"/>
        </w:rPr>
        <w:t>Meeting</w:t>
      </w:r>
      <w:r w:rsidR="00452947">
        <w:rPr>
          <w:b/>
          <w:sz w:val="24"/>
          <w:u w:val="single"/>
        </w:rPr>
        <w:t xml:space="preserve"> </w:t>
      </w:r>
      <w:r w:rsidR="00E45BB7">
        <w:rPr>
          <w:b/>
          <w:sz w:val="24"/>
          <w:u w:val="single"/>
        </w:rPr>
        <w:t>Minutes</w:t>
      </w:r>
      <w:r w:rsidR="00891072">
        <w:rPr>
          <w:b/>
          <w:sz w:val="24"/>
          <w:u w:val="single"/>
        </w:rPr>
        <w:t xml:space="preserve"> 7-</w:t>
      </w:r>
      <w:r w:rsidR="00C5342E">
        <w:rPr>
          <w:b/>
          <w:sz w:val="24"/>
          <w:u w:val="single"/>
        </w:rPr>
        <w:t>22</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36646579" w14:textId="77777777" w:rsidR="00233792" w:rsidRDefault="00233792" w:rsidP="008A7D98">
      <w:pPr>
        <w:pStyle w:val="ListParagraph"/>
        <w:numPr>
          <w:ilvl w:val="0"/>
          <w:numId w:val="1"/>
        </w:numPr>
      </w:pPr>
      <w:r>
        <w:t>Tickets into production</w:t>
      </w:r>
    </w:p>
    <w:p w14:paraId="317AADEC" w14:textId="7755D376" w:rsidR="00966C05" w:rsidRDefault="00233792" w:rsidP="00233792">
      <w:pPr>
        <w:pStyle w:val="ListParagraph"/>
        <w:numPr>
          <w:ilvl w:val="1"/>
          <w:numId w:val="1"/>
        </w:numPr>
      </w:pPr>
      <w:r>
        <w:t xml:space="preserve">WA-3837 </w:t>
      </w:r>
      <w:r w:rsidR="00966C05">
        <w:t xml:space="preserve">New Program of </w:t>
      </w:r>
      <w:r>
        <w:t>Enrollment</w:t>
      </w:r>
      <w:r w:rsidR="00966C05">
        <w:t xml:space="preserve"> – COVID 19 (WDA5 ONLY)</w:t>
      </w:r>
    </w:p>
    <w:p w14:paraId="329E468F" w14:textId="553F8F0D" w:rsidR="00E45BB7" w:rsidRDefault="00E45BB7" w:rsidP="00E45BB7">
      <w:pPr>
        <w:pStyle w:val="ListParagraph"/>
        <w:numPr>
          <w:ilvl w:val="2"/>
          <w:numId w:val="1"/>
        </w:numPr>
      </w:pPr>
      <w:r>
        <w:t>Grant Management provided guidance to WDA5 staff</w:t>
      </w:r>
    </w:p>
    <w:p w14:paraId="732A0F0C" w14:textId="7DE5F237" w:rsidR="00233792" w:rsidRDefault="00233792" w:rsidP="000A34F0">
      <w:pPr>
        <w:pStyle w:val="ListParagraph"/>
        <w:numPr>
          <w:ilvl w:val="1"/>
          <w:numId w:val="1"/>
        </w:numPr>
      </w:pPr>
      <w:r>
        <w:t xml:space="preserve">WA-3855 New Program of Enrollment - </w:t>
      </w:r>
      <w:r w:rsidRPr="00233792">
        <w:t>COVID-19 Employment Recovery DWG</w:t>
      </w:r>
      <w:r>
        <w:t xml:space="preserve"> </w:t>
      </w:r>
      <w:r w:rsidR="00E45BB7">
        <w:t>for all WDAs. Projected production date is set for 7/30/20.</w:t>
      </w:r>
    </w:p>
    <w:p w14:paraId="798A17FF" w14:textId="15FA58E2" w:rsidR="00E45BB7" w:rsidRDefault="00E45BB7" w:rsidP="00E45BB7">
      <w:pPr>
        <w:pStyle w:val="ListParagraph"/>
        <w:numPr>
          <w:ilvl w:val="2"/>
          <w:numId w:val="1"/>
        </w:numPr>
      </w:pPr>
      <w:r>
        <w:t>No new services</w:t>
      </w:r>
    </w:p>
    <w:p w14:paraId="1E6B4F62" w14:textId="2A0E9C61" w:rsidR="00E45BB7" w:rsidRDefault="00E45BB7" w:rsidP="00E45BB7">
      <w:pPr>
        <w:pStyle w:val="ListParagraph"/>
        <w:numPr>
          <w:ilvl w:val="2"/>
          <w:numId w:val="1"/>
        </w:numPr>
      </w:pPr>
      <w:r>
        <w:t>New WIN and guidance will be provided during the T12 call before implementation into prod</w:t>
      </w:r>
    </w:p>
    <w:p w14:paraId="42E7D308" w14:textId="5D15D4D9" w:rsidR="002C1750" w:rsidRDefault="002C1750" w:rsidP="008A7D98">
      <w:pPr>
        <w:pStyle w:val="ListParagraph"/>
        <w:numPr>
          <w:ilvl w:val="0"/>
          <w:numId w:val="1"/>
        </w:numPr>
      </w:pPr>
      <w:r>
        <w:t>Multi-Factor Authentication</w:t>
      </w:r>
      <w:r w:rsidR="00BB0298">
        <w:t xml:space="preserve"> (MFA)</w:t>
      </w:r>
      <w:r>
        <w:t xml:space="preserve"> in </w:t>
      </w:r>
      <w:r w:rsidR="008A7D98">
        <w:t>ETO</w:t>
      </w:r>
    </w:p>
    <w:p w14:paraId="2C10498F" w14:textId="2B0DCAF2" w:rsidR="002C1750" w:rsidRDefault="002C1750" w:rsidP="002C1750">
      <w:pPr>
        <w:pStyle w:val="ListParagraph"/>
        <w:ind w:left="1440"/>
      </w:pPr>
      <w:r>
        <w:rPr>
          <w:noProof/>
        </w:rPr>
        <w:drawing>
          <wp:inline distT="0" distB="0" distL="0" distR="0" wp14:anchorId="70F278B4" wp14:editId="6ECEC50F">
            <wp:extent cx="4750000"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6671" cy="3885909"/>
                    </a:xfrm>
                    <a:prstGeom prst="rect">
                      <a:avLst/>
                    </a:prstGeom>
                    <a:noFill/>
                    <a:ln>
                      <a:noFill/>
                    </a:ln>
                  </pic:spPr>
                </pic:pic>
              </a:graphicData>
            </a:graphic>
          </wp:inline>
        </w:drawing>
      </w:r>
      <w:r w:rsidR="008A7D98">
        <w:t xml:space="preserve"> </w:t>
      </w:r>
    </w:p>
    <w:p w14:paraId="4B2F6168" w14:textId="77777777" w:rsidR="002C1750" w:rsidRDefault="002C1750" w:rsidP="002C1750">
      <w:pPr>
        <w:pStyle w:val="ListParagraph"/>
        <w:ind w:left="1440"/>
      </w:pPr>
    </w:p>
    <w:p w14:paraId="3ED311E4" w14:textId="738320FA" w:rsidR="002C1750" w:rsidRDefault="002C1750" w:rsidP="002C1750">
      <w:pPr>
        <w:pStyle w:val="ListParagraph"/>
        <w:numPr>
          <w:ilvl w:val="0"/>
          <w:numId w:val="1"/>
        </w:numPr>
      </w:pPr>
      <w:r>
        <w:t xml:space="preserve">WA-3792 Job seeker has WSWA account but didn’t migrate to </w:t>
      </w:r>
      <w:r w:rsidR="007A4AC7">
        <w:t xml:space="preserve">create </w:t>
      </w:r>
      <w:r>
        <w:t xml:space="preserve">ETO </w:t>
      </w:r>
      <w:r w:rsidR="007A4AC7">
        <w:t>account. API issue resolved</w:t>
      </w:r>
    </w:p>
    <w:p w14:paraId="53A4C422" w14:textId="0EDF7E62" w:rsidR="007A4AC7" w:rsidRDefault="007A4AC7" w:rsidP="007A4AC7">
      <w:pPr>
        <w:pStyle w:val="ListParagraph"/>
        <w:numPr>
          <w:ilvl w:val="1"/>
          <w:numId w:val="1"/>
        </w:numPr>
      </w:pPr>
      <w:r>
        <w:t xml:space="preserve">Clean-up </w:t>
      </w:r>
      <w:r w:rsidR="003F4264">
        <w:t>in progress</w:t>
      </w:r>
    </w:p>
    <w:p w14:paraId="608AF087" w14:textId="1288719C" w:rsidR="003F4264" w:rsidRDefault="003F4264" w:rsidP="007A4AC7">
      <w:pPr>
        <w:pStyle w:val="ListParagraph"/>
        <w:numPr>
          <w:ilvl w:val="1"/>
          <w:numId w:val="1"/>
        </w:numPr>
      </w:pPr>
      <w:r w:rsidRPr="003F4264">
        <w:rPr>
          <w:i/>
          <w:iCs/>
          <w:u w:val="single"/>
        </w:rPr>
        <w:t>Department Head does not need to add the 4 detail TPs</w:t>
      </w:r>
      <w:r>
        <w:rPr>
          <w:i/>
          <w:iCs/>
          <w:u w:val="single"/>
        </w:rPr>
        <w:t xml:space="preserve"> </w:t>
      </w:r>
      <w:r w:rsidRPr="003F4264">
        <w:rPr>
          <w:i/>
          <w:iCs/>
          <w:u w:val="single"/>
        </w:rPr>
        <w:t>(Demographics, Vets, Disability and MSFW) for this issue</w:t>
      </w:r>
      <w:r w:rsidR="00CB7EF1">
        <w:rPr>
          <w:i/>
          <w:iCs/>
          <w:u w:val="single"/>
        </w:rPr>
        <w:t xml:space="preserve"> as initially instructed</w:t>
      </w:r>
      <w:r>
        <w:t xml:space="preserve">, staff can </w:t>
      </w:r>
      <w:r w:rsidR="00CB7EF1">
        <w:t xml:space="preserve">create the detail TPs by moving the information </w:t>
      </w:r>
      <w:r>
        <w:t>from WSWA to ETO by following this process:</w:t>
      </w:r>
    </w:p>
    <w:p w14:paraId="2816BF66" w14:textId="575ED7D3" w:rsidR="003F4264" w:rsidRDefault="003F4264" w:rsidP="003F4264">
      <w:pPr>
        <w:pStyle w:val="ListParagraph"/>
        <w:numPr>
          <w:ilvl w:val="2"/>
          <w:numId w:val="1"/>
        </w:numPr>
      </w:pPr>
      <w:r>
        <w:t>Start by impersonating the seeker in WSWA</w:t>
      </w:r>
    </w:p>
    <w:p w14:paraId="2A29A398" w14:textId="77777777" w:rsidR="003F4264" w:rsidRDefault="003F4264" w:rsidP="003F4264">
      <w:pPr>
        <w:pStyle w:val="ListParagraph"/>
        <w:numPr>
          <w:ilvl w:val="2"/>
          <w:numId w:val="1"/>
        </w:numPr>
      </w:pPr>
      <w:r>
        <w:t>Open seeker profile</w:t>
      </w:r>
    </w:p>
    <w:p w14:paraId="5C0F7094" w14:textId="073FB47D" w:rsidR="003F4264" w:rsidRDefault="003F4264" w:rsidP="003F4264">
      <w:pPr>
        <w:pStyle w:val="ListParagraph"/>
        <w:numPr>
          <w:ilvl w:val="2"/>
          <w:numId w:val="1"/>
        </w:numPr>
      </w:pPr>
      <w:r>
        <w:t xml:space="preserve">Scroll to </w:t>
      </w:r>
      <w:r w:rsidR="006A7A83">
        <w:t>bottom</w:t>
      </w:r>
      <w:r>
        <w:t xml:space="preserve"> of profile page and click “Apply”</w:t>
      </w:r>
    </w:p>
    <w:p w14:paraId="2F001D17" w14:textId="39B5EB4B" w:rsidR="003F4264" w:rsidRDefault="003F4264" w:rsidP="003F4264">
      <w:pPr>
        <w:pStyle w:val="ListParagraph"/>
        <w:numPr>
          <w:ilvl w:val="2"/>
          <w:numId w:val="1"/>
        </w:numPr>
      </w:pPr>
      <w:r>
        <w:t xml:space="preserve">Don’t forget to end the session before going back to ETO and </w:t>
      </w:r>
      <w:r w:rsidR="006A7A83">
        <w:t>refreshing</w:t>
      </w:r>
      <w:r>
        <w:t xml:space="preserve"> (F5) the seeker account. The detail TPs will move to ETO.</w:t>
      </w:r>
    </w:p>
    <w:p w14:paraId="14EA53CA" w14:textId="7F4A0638" w:rsidR="002C1750" w:rsidRDefault="002C1750" w:rsidP="002C1750">
      <w:pPr>
        <w:pStyle w:val="ListParagraph"/>
        <w:numPr>
          <w:ilvl w:val="0"/>
          <w:numId w:val="1"/>
        </w:numPr>
      </w:pPr>
      <w:r>
        <w:t xml:space="preserve">ETO Maintenance – </w:t>
      </w:r>
      <w:r w:rsidR="00233792">
        <w:t>Nothing this week</w:t>
      </w:r>
    </w:p>
    <w:p w14:paraId="7C9D2720" w14:textId="77777777" w:rsidR="002C1750" w:rsidRDefault="002C1750" w:rsidP="002C1750">
      <w:pPr>
        <w:pStyle w:val="ListParagraph"/>
        <w:numPr>
          <w:ilvl w:val="0"/>
          <w:numId w:val="1"/>
        </w:numPr>
      </w:pPr>
      <w:r w:rsidRPr="005A10DE">
        <w:t>ETO Enhancements</w:t>
      </w:r>
      <w:r>
        <w:t xml:space="preserve"> </w:t>
      </w:r>
      <w:r w:rsidRPr="005A10DE">
        <w:t xml:space="preserve">– </w:t>
      </w:r>
      <w:r>
        <w:t>Follow-up on the</w:t>
      </w:r>
      <w:r w:rsidRPr="005A10DE">
        <w:t xml:space="preserve"> 5/21/20 release</w:t>
      </w:r>
    </w:p>
    <w:p w14:paraId="33F2E00D" w14:textId="2418DF89" w:rsidR="002C1750" w:rsidRDefault="002C1750" w:rsidP="002C1750">
      <w:pPr>
        <w:pStyle w:val="ListParagraph"/>
        <w:numPr>
          <w:ilvl w:val="1"/>
          <w:numId w:val="1"/>
        </w:numPr>
      </w:pPr>
      <w:r>
        <w:t xml:space="preserve">WA-3523: The change to recognize those who live on JBLM base is functioning as expected in WSWA but not updating information into ETO. </w:t>
      </w:r>
      <w:r w:rsidR="00CB7EF1">
        <w:t>Currently testing the fix</w:t>
      </w:r>
      <w:r>
        <w:t xml:space="preserve">. </w:t>
      </w:r>
    </w:p>
    <w:p w14:paraId="1288EB8F" w14:textId="77777777" w:rsidR="0090713E" w:rsidRDefault="0090713E" w:rsidP="0090713E">
      <w:pPr>
        <w:pStyle w:val="ListParagraph"/>
        <w:numPr>
          <w:ilvl w:val="0"/>
          <w:numId w:val="1"/>
        </w:numPr>
      </w:pPr>
      <w:r>
        <w:t xml:space="preserve">Training issue(s) of the week – </w:t>
      </w:r>
    </w:p>
    <w:p w14:paraId="0E090109" w14:textId="205BA56E" w:rsidR="008E2897" w:rsidRDefault="00375D42" w:rsidP="008E2897">
      <w:pPr>
        <w:pStyle w:val="ListParagraph"/>
        <w:numPr>
          <w:ilvl w:val="1"/>
          <w:numId w:val="1"/>
        </w:numPr>
      </w:pPr>
      <w:r>
        <w:lastRenderedPageBreak/>
        <w:t>Please: Always s</w:t>
      </w:r>
      <w:r w:rsidR="007F6001">
        <w:t>ubmit remedy tickets for all work</w:t>
      </w:r>
      <w:r w:rsidR="00F5780D">
        <w:t xml:space="preserve"> requests</w:t>
      </w:r>
      <w:r w:rsidR="00DC4B2B">
        <w:t>, my team cannot begin work without a service request</w:t>
      </w:r>
      <w:r>
        <w:t>.</w:t>
      </w:r>
      <w:r w:rsidR="00DC4B2B">
        <w:t xml:space="preserve"> Thanks!</w:t>
      </w:r>
    </w:p>
    <w:p w14:paraId="3ACB5C61" w14:textId="66152BC2" w:rsidR="00F5780D" w:rsidRDefault="00F5780D" w:rsidP="00DC4B2B">
      <w:pPr>
        <w:pStyle w:val="ListParagraph"/>
        <w:numPr>
          <w:ilvl w:val="0"/>
          <w:numId w:val="1"/>
        </w:numPr>
      </w:pPr>
      <w:r>
        <w:t xml:space="preserve">ETO Engage Survey </w:t>
      </w:r>
      <w:r w:rsidR="00DC4B2B">
        <w:t xml:space="preserve">– </w:t>
      </w:r>
      <w:r w:rsidR="00CB7EF1">
        <w:t>testing the best practices from survey and creating training material. Will report out results</w:t>
      </w:r>
    </w:p>
    <w:p w14:paraId="2A5BA913" w14:textId="27C30772" w:rsidR="00425499" w:rsidRPr="0084416D" w:rsidRDefault="00A62486" w:rsidP="00665EB6">
      <w:pPr>
        <w:pStyle w:val="ListParagraph"/>
        <w:numPr>
          <w:ilvl w:val="0"/>
          <w:numId w:val="37"/>
        </w:numPr>
        <w:shd w:val="clear" w:color="auto" w:fill="FFFFFF"/>
        <w:spacing w:after="158" w:line="240" w:lineRule="auto"/>
        <w:rPr>
          <w:rFonts w:eastAsia="Times New Roman" w:cstheme="minorHAnsi"/>
          <w:color w:val="222222"/>
        </w:rPr>
      </w:pPr>
      <w:r w:rsidRPr="002E587C">
        <w:t xml:space="preserve">UI </w:t>
      </w:r>
      <w:r w:rsidR="00B600CD" w:rsidRPr="002E587C">
        <w:t>announcement</w:t>
      </w:r>
      <w:r w:rsidR="00425499" w:rsidRPr="002E587C">
        <w:t>s</w:t>
      </w:r>
      <w:r w:rsidR="00133830" w:rsidRPr="002E587C">
        <w:t xml:space="preserve"> – </w:t>
      </w:r>
    </w:p>
    <w:p w14:paraId="1A6279CB" w14:textId="5C1587B6" w:rsidR="00A042FB" w:rsidRPr="00A042FB" w:rsidRDefault="00A042FB" w:rsidP="00A042FB">
      <w:pPr>
        <w:pStyle w:val="ListParagraph"/>
        <w:numPr>
          <w:ilvl w:val="1"/>
          <w:numId w:val="37"/>
        </w:numPr>
        <w:shd w:val="clear" w:color="auto" w:fill="FFFFFF"/>
        <w:spacing w:after="158" w:line="240" w:lineRule="auto"/>
        <w:rPr>
          <w:rFonts w:eastAsia="Times New Roman" w:cstheme="minorHAnsi"/>
          <w:color w:val="222222"/>
        </w:rPr>
      </w:pPr>
      <w:r>
        <w:t>Work search will continue to be optional and the waiting week continues to be waived through the week ending August 2. Claimants filing new clai</w:t>
      </w:r>
      <w:r w:rsidR="008C6093">
        <w:t>m</w:t>
      </w:r>
      <w:r>
        <w:t>s with and EDC of August 2 or later will be required to serve a wait week.</w:t>
      </w:r>
    </w:p>
    <w:p w14:paraId="15913958" w14:textId="77777777" w:rsidR="008E2897" w:rsidRPr="008E2897" w:rsidRDefault="008E2897" w:rsidP="00A042FB">
      <w:pPr>
        <w:pStyle w:val="ListParagraph"/>
        <w:numPr>
          <w:ilvl w:val="1"/>
          <w:numId w:val="37"/>
        </w:numPr>
        <w:shd w:val="clear" w:color="auto" w:fill="FFFFFF"/>
        <w:spacing w:after="158" w:line="240" w:lineRule="auto"/>
        <w:rPr>
          <w:rFonts w:eastAsia="Times New Roman" w:cstheme="minorHAnsi"/>
          <w:color w:val="222222"/>
        </w:rPr>
      </w:pPr>
      <w:r>
        <w:t>PUA Additional $600 weekly benefit ends 7/25/20</w:t>
      </w:r>
    </w:p>
    <w:p w14:paraId="00016DE5" w14:textId="676C9CD0" w:rsidR="0084416D" w:rsidRPr="002E587C" w:rsidRDefault="0084416D" w:rsidP="00A042FB">
      <w:pPr>
        <w:pStyle w:val="ListParagraph"/>
        <w:numPr>
          <w:ilvl w:val="1"/>
          <w:numId w:val="37"/>
        </w:numPr>
        <w:shd w:val="clear" w:color="auto" w:fill="FFFFFF"/>
        <w:spacing w:after="158" w:line="240" w:lineRule="auto"/>
        <w:rPr>
          <w:rFonts w:eastAsia="Times New Roman" w:cstheme="minorHAnsi"/>
          <w:color w:val="222222"/>
        </w:rPr>
      </w:pPr>
      <w:r>
        <w:t xml:space="preserve">Extended Benefits (EB) is available starting July 5, 2020 for claimants who have exhausted all regular benefits an extension in any state. Claimants must have at least on week of their benefit year within an EB payable period. </w:t>
      </w:r>
      <w:r w:rsidR="008E2897">
        <w:t xml:space="preserve">Must have a BYE (Benefit </w:t>
      </w:r>
      <w:r w:rsidR="00233792">
        <w:t>year-end</w:t>
      </w:r>
      <w:r w:rsidR="008E2897">
        <w:t>)</w:t>
      </w:r>
      <w:r>
        <w:t xml:space="preserve"> of May 30, 2020</w:t>
      </w:r>
    </w:p>
    <w:p w14:paraId="36B74FC5" w14:textId="77777777" w:rsidR="00D70561" w:rsidRDefault="00D70561" w:rsidP="00D70561">
      <w:pPr>
        <w:pStyle w:val="ListParagraph"/>
        <w:numPr>
          <w:ilvl w:val="1"/>
          <w:numId w:val="37"/>
        </w:numPr>
      </w:pPr>
      <w:r>
        <w:t xml:space="preserve">ESD.wa.gov or ESD Facebook page for current UI information </w:t>
      </w:r>
    </w:p>
    <w:p w14:paraId="12D26418" w14:textId="5138C882" w:rsidR="0014163C" w:rsidRDefault="00425499" w:rsidP="002E587C">
      <w:pPr>
        <w:pStyle w:val="ListParagraph"/>
        <w:numPr>
          <w:ilvl w:val="1"/>
          <w:numId w:val="37"/>
        </w:numPr>
        <w:shd w:val="clear" w:color="auto" w:fill="FFFFFF"/>
        <w:spacing w:after="0" w:line="240" w:lineRule="auto"/>
        <w:rPr>
          <w:rFonts w:eastAsia="Times New Roman" w:cstheme="minorHAnsi"/>
          <w:color w:val="222222"/>
        </w:rPr>
      </w:pPr>
      <w:r w:rsidRPr="00425499">
        <w:rPr>
          <w:rFonts w:eastAsia="Times New Roman" w:cstheme="minorHAnsi"/>
          <w:color w:val="222222"/>
        </w:rPr>
        <w:t>Since the week ending March 7 when COVID-19 job losses began</w:t>
      </w:r>
      <w:r w:rsidR="00944338">
        <w:rPr>
          <w:rFonts w:eastAsia="Times New Roman" w:cstheme="minorHAnsi"/>
          <w:color w:val="222222"/>
        </w:rPr>
        <w:t xml:space="preserve"> through </w:t>
      </w:r>
      <w:r w:rsidR="008E004A">
        <w:rPr>
          <w:rFonts w:eastAsia="Times New Roman" w:cstheme="minorHAnsi"/>
        </w:rPr>
        <w:t>7/11</w:t>
      </w:r>
      <w:r w:rsidR="002E587C" w:rsidRPr="002E587C">
        <w:rPr>
          <w:rFonts w:eastAsia="Times New Roman" w:cstheme="minorHAnsi"/>
        </w:rPr>
        <w:t>/20</w:t>
      </w:r>
    </w:p>
    <w:p w14:paraId="2440DF5F" w14:textId="77777777" w:rsidR="008E004A" w:rsidRDefault="008E004A" w:rsidP="008E004A">
      <w:pPr>
        <w:numPr>
          <w:ilvl w:val="2"/>
          <w:numId w:val="37"/>
        </w:numPr>
        <w:spacing w:after="105" w:line="240" w:lineRule="auto"/>
        <w:rPr>
          <w:rFonts w:eastAsia="Times New Roman"/>
        </w:rPr>
      </w:pPr>
      <w:r>
        <w:t>40,466 initial regular unemployment claims (up 42.5% from the prior week) and 706,309 total claims for all unemployment benefit categories (down 4.1% from the prior week) filed by Washingtonians, according to the Employment Security Department (ESD).  </w:t>
      </w:r>
    </w:p>
    <w:p w14:paraId="67C5F59C" w14:textId="77777777" w:rsidR="008E004A" w:rsidRDefault="008E004A" w:rsidP="008E004A">
      <w:pPr>
        <w:numPr>
          <w:ilvl w:val="2"/>
          <w:numId w:val="37"/>
        </w:numPr>
        <w:spacing w:after="105" w:line="240" w:lineRule="auto"/>
        <w:rPr>
          <w:rFonts w:eastAsia="Times New Roman"/>
        </w:rPr>
      </w:pPr>
      <w:r w:rsidRPr="008E004A">
        <w:rPr>
          <w:rFonts w:eastAsia="Times New Roman"/>
        </w:rPr>
        <w:t>Initial regular claims applications remain at unprecedented elevated levels and are at 549 percent above last year’s weekly new claims applications.</w:t>
      </w:r>
    </w:p>
    <w:p w14:paraId="306C410F" w14:textId="77777777" w:rsidR="008E004A" w:rsidRDefault="008E004A" w:rsidP="008E004A">
      <w:pPr>
        <w:numPr>
          <w:ilvl w:val="2"/>
          <w:numId w:val="37"/>
        </w:numPr>
        <w:spacing w:after="105" w:line="240" w:lineRule="auto"/>
        <w:rPr>
          <w:rFonts w:eastAsia="Times New Roman"/>
        </w:rPr>
      </w:pPr>
      <w:r w:rsidRPr="008E004A">
        <w:rPr>
          <w:rFonts w:eastAsia="Times New Roman"/>
        </w:rPr>
        <w:t>Pandemic Unemployment Assistance (PUA), Pandemic Emergency Unemployment Compensation (PEUC) initial claims as well as continued/ongoing claims all decreased over the previous week.</w:t>
      </w:r>
    </w:p>
    <w:p w14:paraId="440898B1" w14:textId="77777777" w:rsidR="008E004A" w:rsidRPr="008E004A" w:rsidRDefault="008E004A" w:rsidP="008E004A">
      <w:pPr>
        <w:numPr>
          <w:ilvl w:val="2"/>
          <w:numId w:val="37"/>
        </w:numPr>
        <w:spacing w:after="105" w:line="240" w:lineRule="auto"/>
        <w:rPr>
          <w:rFonts w:eastAsia="Times New Roman"/>
        </w:rPr>
      </w:pPr>
      <w:r>
        <w:t>ESD paid out over $490.4 million for 423,697 individual claims – an increase of $19.8 million and 19,223 more individual claims compared to the prior week.</w:t>
      </w:r>
    </w:p>
    <w:p w14:paraId="7A9906F7" w14:textId="77777777" w:rsidR="008E004A" w:rsidRDefault="008E004A" w:rsidP="008E004A">
      <w:pPr>
        <w:numPr>
          <w:ilvl w:val="2"/>
          <w:numId w:val="37"/>
        </w:numPr>
        <w:spacing w:after="105" w:line="240" w:lineRule="auto"/>
        <w:rPr>
          <w:rFonts w:eastAsia="Times New Roman"/>
        </w:rPr>
      </w:pPr>
      <w:r>
        <w:rPr>
          <w:rFonts w:eastAsia="Times New Roman"/>
        </w:rPr>
        <w:t>A total of 2,283,609 initial claims have been filed during the pandemic (1,438,620 regular unemployment insurance, 453,085 PUA and 391,692 PEUC)</w:t>
      </w:r>
    </w:p>
    <w:p w14:paraId="5BAD1CE0" w14:textId="77777777" w:rsidR="008E004A" w:rsidRDefault="008E004A" w:rsidP="008E004A">
      <w:pPr>
        <w:numPr>
          <w:ilvl w:val="2"/>
          <w:numId w:val="37"/>
        </w:numPr>
        <w:spacing w:after="105" w:line="240" w:lineRule="auto"/>
        <w:rPr>
          <w:rFonts w:eastAsia="Times New Roman"/>
        </w:rPr>
      </w:pPr>
      <w:r>
        <w:rPr>
          <w:rFonts w:eastAsia="Times New Roman"/>
        </w:rPr>
        <w:t>A total of 1,261,075 distinct individuals have filed for unemployment benefits</w:t>
      </w:r>
    </w:p>
    <w:p w14:paraId="1B39B3FD" w14:textId="77777777" w:rsidR="008E004A" w:rsidRDefault="008E004A" w:rsidP="008E004A">
      <w:pPr>
        <w:numPr>
          <w:ilvl w:val="2"/>
          <w:numId w:val="37"/>
        </w:numPr>
        <w:spacing w:after="105" w:line="240" w:lineRule="auto"/>
        <w:rPr>
          <w:rFonts w:eastAsia="Times New Roman"/>
        </w:rPr>
      </w:pPr>
      <w:r>
        <w:rPr>
          <w:rFonts w:eastAsia="Times New Roman"/>
        </w:rPr>
        <w:t>ESD has paid out over $7.6 billion in benefits</w:t>
      </w:r>
    </w:p>
    <w:p w14:paraId="4733DE8A" w14:textId="77777777" w:rsidR="008E004A" w:rsidRDefault="008E004A" w:rsidP="008E004A">
      <w:pPr>
        <w:numPr>
          <w:ilvl w:val="2"/>
          <w:numId w:val="37"/>
        </w:numPr>
        <w:spacing w:after="105" w:line="240" w:lineRule="auto"/>
        <w:rPr>
          <w:rFonts w:eastAsia="Times New Roman"/>
        </w:rPr>
      </w:pPr>
      <w:r>
        <w:rPr>
          <w:rFonts w:eastAsia="Times New Roman"/>
        </w:rPr>
        <w:t>920,153 individuals who have filed an initial claim have been paid</w:t>
      </w:r>
    </w:p>
    <w:p w14:paraId="364EFCC5" w14:textId="5CE6656B" w:rsidR="00E45BB7" w:rsidRDefault="00E45BB7" w:rsidP="00BE2822">
      <w:pPr>
        <w:pStyle w:val="ListParagraph"/>
        <w:numPr>
          <w:ilvl w:val="0"/>
          <w:numId w:val="1"/>
        </w:numPr>
      </w:pPr>
      <w:r>
        <w:t>ETO issues – open discussion</w:t>
      </w:r>
    </w:p>
    <w:p w14:paraId="46B04B74" w14:textId="7C4FE244" w:rsidR="003C2ADB" w:rsidRDefault="00E45BB7" w:rsidP="00E45BB7">
      <w:pPr>
        <w:pStyle w:val="ListParagraph"/>
        <w:numPr>
          <w:ilvl w:val="1"/>
          <w:numId w:val="1"/>
        </w:numPr>
      </w:pPr>
      <w:r>
        <w:t>ETO Basic Training</w:t>
      </w:r>
      <w:r w:rsidR="003C2ADB">
        <w:t xml:space="preserve"> beginning August</w:t>
      </w:r>
      <w:r>
        <w:t xml:space="preserve"> </w:t>
      </w:r>
    </w:p>
    <w:p w14:paraId="7F5C2E0D" w14:textId="77777777" w:rsidR="003C2ADB" w:rsidRDefault="003C2ADB" w:rsidP="003C2ADB">
      <w:pPr>
        <w:pStyle w:val="ListParagraph"/>
        <w:numPr>
          <w:ilvl w:val="1"/>
          <w:numId w:val="1"/>
        </w:numPr>
      </w:pPr>
      <w:r>
        <w:t>1</w:t>
      </w:r>
      <w:r w:rsidRPr="003C2ADB">
        <w:rPr>
          <w:vertAlign w:val="superscript"/>
        </w:rPr>
        <w:t>st</w:t>
      </w:r>
      <w:r>
        <w:t xml:space="preserve"> Monday 10-11</w:t>
      </w:r>
    </w:p>
    <w:p w14:paraId="15E97AF1" w14:textId="77777777" w:rsidR="003C2ADB" w:rsidRDefault="003C2ADB" w:rsidP="003C2ADB">
      <w:pPr>
        <w:pStyle w:val="ListParagraph"/>
        <w:numPr>
          <w:ilvl w:val="1"/>
          <w:numId w:val="1"/>
        </w:numPr>
      </w:pPr>
      <w:r>
        <w:t>3</w:t>
      </w:r>
      <w:r w:rsidRPr="003C2ADB">
        <w:rPr>
          <w:vertAlign w:val="superscript"/>
        </w:rPr>
        <w:t>rd</w:t>
      </w:r>
      <w:r>
        <w:t xml:space="preserve"> Tuesday 2-3</w:t>
      </w:r>
    </w:p>
    <w:p w14:paraId="6061DB75" w14:textId="63E5B312" w:rsidR="00E45BB7" w:rsidRDefault="003C2ADB" w:rsidP="003C2ADB">
      <w:pPr>
        <w:pStyle w:val="ListParagraph"/>
        <w:numPr>
          <w:ilvl w:val="1"/>
          <w:numId w:val="1"/>
        </w:numPr>
      </w:pPr>
      <w:r>
        <w:t>Will p</w:t>
      </w:r>
      <w:r w:rsidR="00E45BB7">
        <w:t>ost on Staff development calendar</w:t>
      </w:r>
      <w:r>
        <w:t xml:space="preserve"> for registration</w:t>
      </w:r>
    </w:p>
    <w:p w14:paraId="036F4D3D" w14:textId="7AFF7C42"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2488AC8" w14:textId="77777777" w:rsidR="00944338" w:rsidRDefault="00944338" w:rsidP="00944338">
      <w:pPr>
        <w:pStyle w:val="ListParagraph"/>
        <w:numPr>
          <w:ilvl w:val="0"/>
          <w:numId w:val="1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0" w:history="1">
        <w:r w:rsidRPr="00E67B88">
          <w:rPr>
            <w:rStyle w:val="Hyperlink"/>
            <w:i/>
          </w:rPr>
          <w:t>esdgpWSSteam@esd.wa.gov</w:t>
        </w:r>
      </w:hyperlink>
      <w:r w:rsidRPr="00E67B88">
        <w:rPr>
          <w:i/>
        </w:rPr>
        <w:t xml:space="preserve"> to be added to the ITSD Training Team’s distribution list</w:t>
      </w:r>
      <w:r>
        <w:rPr>
          <w:i/>
        </w:rPr>
        <w:t xml:space="preserve"> or find meeting information on the Trumba Staff Development Calendar here </w:t>
      </w:r>
      <w:hyperlink r:id="rId11" w:history="1">
        <w:r w:rsidRPr="002C1AFE">
          <w:rPr>
            <w:rStyle w:val="Hyperlink"/>
          </w:rPr>
          <w:t>https://wpc.wa.gov/tech/staff/calendar</w:t>
        </w:r>
      </w:hyperlink>
      <w:r>
        <w:t xml:space="preserve"> </w:t>
      </w:r>
    </w:p>
    <w:p w14:paraId="645B9960" w14:textId="091F7D58" w:rsidR="002A3019" w:rsidRDefault="002A3019" w:rsidP="00103EB8">
      <w:pPr>
        <w:pStyle w:val="ListParagraph"/>
        <w:numPr>
          <w:ilvl w:val="0"/>
          <w:numId w:val="13"/>
        </w:numPr>
      </w:pPr>
      <w:r>
        <w:t>Stay up to date on COVID19, teleworking and WorkSource Virtual services</w:t>
      </w:r>
      <w:r w:rsidR="00103EB8">
        <w:t xml:space="preserve">. Check out the information the </w:t>
      </w:r>
      <w:hyperlink r:id="rId12" w:history="1">
        <w:r w:rsidRPr="004513F9">
          <w:rPr>
            <w:rStyle w:val="Hyperlink"/>
          </w:rPr>
          <w:t>WPC website</w:t>
        </w:r>
      </w:hyperlink>
      <w:r>
        <w:t xml:space="preserve"> </w:t>
      </w:r>
      <w:r w:rsidR="00747D3E">
        <w:t>must</w:t>
      </w:r>
      <w:r>
        <w:t xml:space="preserve">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lastRenderedPageBreak/>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0A657D8F" w:rsidR="002A3019" w:rsidRDefault="002A3019" w:rsidP="002A3019">
      <w:pPr>
        <w:pStyle w:val="ListParagraph"/>
        <w:numPr>
          <w:ilvl w:val="2"/>
          <w:numId w:val="1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C6287A" w:rsidP="00E45BB7">
      <w:pPr>
        <w:pStyle w:val="ListParagraph"/>
        <w:numPr>
          <w:ilvl w:val="1"/>
          <w:numId w:val="1"/>
        </w:numPr>
      </w:pPr>
      <w:hyperlink r:id="rId13" w:history="1">
        <w:r w:rsidR="00E45BB7" w:rsidRPr="000B3922">
          <w:rPr>
            <w:rStyle w:val="Hyperlink"/>
          </w:rPr>
          <w:t>www.esd.wa.gov/fraud</w:t>
        </w:r>
      </w:hyperlink>
      <w:r w:rsidR="00E45BB7">
        <w:t xml:space="preserve">  </w:t>
      </w:r>
    </w:p>
    <w:p w14:paraId="2E6DC8BC" w14:textId="77777777" w:rsidR="00E45BB7" w:rsidRDefault="00E45BB7" w:rsidP="00E45BB7">
      <w:pPr>
        <w:pStyle w:val="ListParagraph"/>
        <w:numPr>
          <w:ilvl w:val="1"/>
          <w:numId w:val="1"/>
        </w:numPr>
      </w:pPr>
      <w:r>
        <w:t>fax information to claims centers 833-572-8423 – calling not recommended due to the high volume of calls</w:t>
      </w:r>
    </w:p>
    <w:p w14:paraId="44BA9AA8" w14:textId="77777777" w:rsidR="00E45BB7" w:rsidRPr="00F10652" w:rsidRDefault="00E45BB7" w:rsidP="00E45BB7">
      <w:pPr>
        <w:pStyle w:val="ListParagraph"/>
        <w:numPr>
          <w:ilvl w:val="0"/>
          <w:numId w:val="39"/>
        </w:numPr>
        <w:spacing w:before="100" w:beforeAutospacing="1" w:after="100" w:afterAutospacing="1" w:line="252" w:lineRule="auto"/>
        <w:rPr>
          <w:rFonts w:eastAsia="Times New Roman"/>
          <w:color w:val="565254"/>
        </w:rPr>
      </w:pPr>
      <w:r>
        <w:t>Tips from the Commissioner</w:t>
      </w:r>
    </w:p>
    <w:p w14:paraId="45CBE803" w14:textId="7D3A6509" w:rsidR="00E45BB7" w:rsidRPr="00F10652" w:rsidRDefault="00E45BB7" w:rsidP="00E45BB7">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 xml:space="preserve">Telling those who </w:t>
      </w:r>
      <w:r w:rsidRPr="00F10652">
        <w:rPr>
          <w:rFonts w:eastAsia="Times New Roman"/>
          <w:b/>
          <w:bCs/>
        </w:rPr>
        <w:t xml:space="preserve">know </w:t>
      </w:r>
      <w:r w:rsidRPr="00F10652">
        <w:rPr>
          <w:rFonts w:eastAsia="Times New Roman"/>
        </w:rPr>
        <w:t xml:space="preserve">they were victims of unemployment imposter fraud to </w:t>
      </w:r>
      <w:r w:rsidRPr="00F10652">
        <w:rPr>
          <w:rFonts w:eastAsia="Times New Roman"/>
          <w:b/>
          <w:bCs/>
        </w:rPr>
        <w:t>NOT</w:t>
      </w:r>
      <w:r w:rsidRPr="00F10652">
        <w:rPr>
          <w:rFonts w:eastAsia="Times New Roman"/>
        </w:rPr>
        <w:t xml:space="preserve"> apply for benefits or try to access their </w:t>
      </w:r>
      <w:r w:rsidR="006A7A83" w:rsidRPr="00F10652">
        <w:rPr>
          <w:rFonts w:eastAsia="Times New Roman"/>
        </w:rPr>
        <w:t>eService’s</w:t>
      </w:r>
      <w:r w:rsidRPr="00F10652">
        <w:rPr>
          <w:rFonts w:eastAsia="Times New Roman"/>
        </w:rPr>
        <w:t xml:space="preserve"> account until they receive instructions from ESD. We need to first disconnect their stolen Social Security number from the fraudulent claim. We’re prioritizing that work. Their application process will go smoother for them if they wait until we’re done.</w:t>
      </w:r>
    </w:p>
    <w:p w14:paraId="3A9091C8" w14:textId="77777777" w:rsidR="00E45BB7" w:rsidRPr="00F10652" w:rsidRDefault="00E45BB7" w:rsidP="00E45BB7">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Then, we’ll send them special instructions for applying. We’re working on them now and will send before June 28.</w:t>
      </w:r>
    </w:p>
    <w:p w14:paraId="57358590" w14:textId="77777777" w:rsidR="00E45BB7" w:rsidRDefault="00E45BB7" w:rsidP="00E45BB7">
      <w:pPr>
        <w:numPr>
          <w:ilvl w:val="1"/>
          <w:numId w:val="39"/>
        </w:numPr>
        <w:spacing w:before="100" w:beforeAutospacing="1" w:after="100" w:afterAutospacing="1" w:line="252" w:lineRule="auto"/>
        <w:rPr>
          <w:rFonts w:eastAsia="Times New Roman"/>
          <w:color w:val="565254"/>
        </w:rPr>
      </w:pPr>
      <w:r>
        <w:rPr>
          <w:rFonts w:eastAsia="Times New Roman"/>
        </w:rPr>
        <w:t>Telling them what else ESD is doing right now to help:</w:t>
      </w:r>
    </w:p>
    <w:p w14:paraId="3B51D255" w14:textId="77777777" w:rsidR="00E45BB7" w:rsidRDefault="00C6287A" w:rsidP="00E45BB7">
      <w:pPr>
        <w:numPr>
          <w:ilvl w:val="2"/>
          <w:numId w:val="39"/>
        </w:numPr>
        <w:spacing w:line="252" w:lineRule="auto"/>
        <w:contextualSpacing/>
      </w:pPr>
      <w:hyperlink r:id="rId14" w:history="1">
        <w:r w:rsidR="00E45BB7">
          <w:rPr>
            <w:rStyle w:val="Hyperlink"/>
          </w:rPr>
          <w:t>SharedWork</w:t>
        </w:r>
      </w:hyperlink>
      <w:r w:rsidR="00E45BB7">
        <w:t xml:space="preserve"> have been hosting webinars with state agency human resources staff to explain the ins and outs of SharedWork. Each agency needs to apply before employees can apply.</w:t>
      </w:r>
    </w:p>
    <w:p w14:paraId="4CFEEBBB" w14:textId="77777777" w:rsidR="00E45BB7" w:rsidRDefault="00E45BB7" w:rsidP="00E45BB7">
      <w:pPr>
        <w:numPr>
          <w:ilvl w:val="2"/>
          <w:numId w:val="39"/>
        </w:numPr>
        <w:spacing w:line="252" w:lineRule="auto"/>
        <w:contextualSpacing/>
      </w:pPr>
      <w:r>
        <w:t>Coming soon: hosting webinars with state employees to explain SharedWork. The dates are not final yet.</w:t>
      </w:r>
    </w:p>
    <w:p w14:paraId="6AA65181" w14:textId="77777777" w:rsidR="00E45BB7" w:rsidRDefault="00E45BB7" w:rsidP="00E45BB7">
      <w:pPr>
        <w:numPr>
          <w:ilvl w:val="1"/>
          <w:numId w:val="39"/>
        </w:numPr>
        <w:spacing w:before="100" w:beforeAutospacing="1" w:after="100" w:afterAutospacing="1" w:line="252" w:lineRule="auto"/>
        <w:rPr>
          <w:rFonts w:eastAsia="Times New Roman"/>
        </w:rPr>
      </w:pPr>
      <w:r>
        <w:rPr>
          <w:rFonts w:eastAsia="Times New Roman"/>
        </w:rPr>
        <w:t>Reviewing our web resources with them. Some helpful pages include:</w:t>
      </w:r>
    </w:p>
    <w:p w14:paraId="0991A346" w14:textId="77777777" w:rsidR="00E45BB7" w:rsidRDefault="00C6287A" w:rsidP="00E45BB7">
      <w:pPr>
        <w:numPr>
          <w:ilvl w:val="0"/>
          <w:numId w:val="39"/>
        </w:numPr>
        <w:tabs>
          <w:tab w:val="clear" w:pos="720"/>
          <w:tab w:val="num" w:pos="1080"/>
        </w:tabs>
        <w:spacing w:line="252" w:lineRule="auto"/>
        <w:ind w:left="1800"/>
        <w:contextualSpacing/>
      </w:pPr>
      <w:hyperlink r:id="rId15" w:history="1">
        <w:r w:rsidR="00E45BB7">
          <w:rPr>
            <w:rStyle w:val="Hyperlink"/>
          </w:rPr>
          <w:t>Employee FAQs</w:t>
        </w:r>
      </w:hyperlink>
    </w:p>
    <w:p w14:paraId="33316D00" w14:textId="77777777" w:rsidR="00E45BB7" w:rsidRDefault="00C6287A" w:rsidP="00E45BB7">
      <w:pPr>
        <w:numPr>
          <w:ilvl w:val="0"/>
          <w:numId w:val="39"/>
        </w:numPr>
        <w:tabs>
          <w:tab w:val="clear" w:pos="720"/>
          <w:tab w:val="num" w:pos="1080"/>
        </w:tabs>
        <w:spacing w:line="252" w:lineRule="auto"/>
        <w:ind w:left="1800"/>
        <w:contextualSpacing/>
      </w:pPr>
      <w:hyperlink r:id="rId16" w:history="1">
        <w:r w:rsidR="00E45BB7">
          <w:rPr>
            <w:rStyle w:val="Hyperlink"/>
          </w:rPr>
          <w:t>Employee instructional videos</w:t>
        </w:r>
      </w:hyperlink>
    </w:p>
    <w:p w14:paraId="0A2F782A" w14:textId="77777777" w:rsidR="00E45BB7" w:rsidRDefault="00C6287A" w:rsidP="00E45BB7">
      <w:pPr>
        <w:numPr>
          <w:ilvl w:val="0"/>
          <w:numId w:val="39"/>
        </w:numPr>
        <w:tabs>
          <w:tab w:val="clear" w:pos="720"/>
          <w:tab w:val="num" w:pos="1080"/>
        </w:tabs>
        <w:spacing w:line="252" w:lineRule="auto"/>
        <w:ind w:left="1800"/>
        <w:contextualSpacing/>
      </w:pPr>
      <w:hyperlink r:id="rId17"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18"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3444" cy="1742802"/>
                    </a:xfrm>
                    <a:prstGeom prst="rect">
                      <a:avLst/>
                    </a:prstGeom>
                  </pic:spPr>
                </pic:pic>
              </a:graphicData>
            </a:graphic>
          </wp:inline>
        </w:drawing>
      </w:r>
    </w:p>
    <w:p w14:paraId="7FA1D73B" w14:textId="47D8C5F0" w:rsidR="000458D9" w:rsidRDefault="0056507E" w:rsidP="00103EB8">
      <w:pPr>
        <w:pStyle w:val="ListParagraph"/>
        <w:numPr>
          <w:ilvl w:val="0"/>
          <w:numId w:val="13"/>
        </w:numPr>
      </w:pPr>
      <w:r>
        <w:lastRenderedPageBreak/>
        <w:t>Data Clean-up reminder</w:t>
      </w:r>
      <w:r w:rsidR="00103EB8">
        <w:t xml:space="preserve">: </w:t>
      </w:r>
      <w:r>
        <w:t xml:space="preserve">We need your help cleaning up the </w:t>
      </w:r>
      <w:r w:rsidR="000458D9">
        <w:t xml:space="preserve">ETO </w:t>
      </w:r>
      <w:r w:rsidR="007A1E58">
        <w:t>data,</w:t>
      </w:r>
      <w:r>
        <w:t xml:space="preserve"> </w:t>
      </w:r>
      <w:r w:rsidR="000458D9">
        <w:t>so records are not excluded from federal reporting</w:t>
      </w:r>
      <w:r>
        <w:t xml:space="preserve">. </w:t>
      </w:r>
      <w:r w:rsidR="000458D9">
        <w:t xml:space="preserve">This is also an important task for future migration </w:t>
      </w:r>
      <w:r w:rsidR="00103EB8">
        <w:t xml:space="preserve">efforts </w:t>
      </w:r>
      <w:r w:rsidR="000458D9">
        <w:t xml:space="preserve">to another case management system. </w:t>
      </w:r>
      <w:r>
        <w:t xml:space="preserve">We will discuss these clean-up efforts at </w:t>
      </w:r>
      <w:r w:rsidR="000458D9">
        <w:t xml:space="preserve">T12 </w:t>
      </w:r>
      <w:r w:rsidR="00103EB8">
        <w:t xml:space="preserve">and Advisory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 xml:space="preserve">ETO Improvements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20"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21" w:history="1">
        <w:r w:rsidR="00944338" w:rsidRPr="000B3922">
          <w:rPr>
            <w:rStyle w:val="Hyperlink"/>
          </w:rPr>
          <w:t>https://wpc.wa.gov/tech/ETO-refresher-training</w:t>
        </w:r>
      </w:hyperlink>
      <w:r w:rsidR="00944338">
        <w:t xml:space="preserve"> </w:t>
      </w:r>
    </w:p>
    <w:p w14:paraId="4EE7B99B" w14:textId="1842E26D" w:rsidR="0056507E" w:rsidRDefault="00747A6B" w:rsidP="0056507E">
      <w:pPr>
        <w:pStyle w:val="ListParagraph"/>
        <w:numPr>
          <w:ilvl w:val="1"/>
          <w:numId w:val="2"/>
        </w:numPr>
      </w:pPr>
      <w:r>
        <w:t>Submit a remedy ticket asking</w:t>
      </w:r>
      <w:r w:rsidR="0056507E">
        <w:t xml:space="preserve"> Lynn Aue for additional training opportunities and training resources</w:t>
      </w:r>
    </w:p>
    <w:p w14:paraId="639F0676" w14:textId="753199E8" w:rsidR="0056507E" w:rsidRPr="00B4371C" w:rsidRDefault="0056507E" w:rsidP="003D0ED5">
      <w:pPr>
        <w:pStyle w:val="ListParagraph"/>
        <w:numPr>
          <w:ilvl w:val="0"/>
          <w:numId w:val="2"/>
        </w:numPr>
        <w:spacing w:after="0"/>
      </w:pPr>
      <w:bookmarkStart w:id="1" w:name="Beforesubmittingservicerequest"/>
      <w:bookmarkEnd w:id="1"/>
      <w:r>
        <w:t xml:space="preserve">WorkSource Systems resources found on the </w:t>
      </w:r>
      <w:r w:rsidRPr="00B4371C">
        <w:t xml:space="preserve">WPC </w:t>
      </w:r>
      <w:r>
        <w:t xml:space="preserve">Technology </w:t>
      </w:r>
      <w:r w:rsidRPr="00B4371C">
        <w:t>site</w:t>
      </w:r>
      <w:r w:rsidR="003D0ED5">
        <w:t xml:space="preserve"> </w:t>
      </w:r>
      <w:hyperlink r:id="rId22" w:history="1">
        <w:r w:rsidR="003D0ED5" w:rsidRPr="00280537">
          <w:rPr>
            <w:rStyle w:val="Hyperlink"/>
          </w:rPr>
          <w:t>https://wpc.wa.gov/tech</w:t>
        </w:r>
      </w:hyperlink>
      <w:r>
        <w:t xml:space="preserve"> </w:t>
      </w:r>
    </w:p>
    <w:p w14:paraId="66C7D2F4" w14:textId="2EF7E0E3" w:rsidR="0056507E" w:rsidRDefault="0056507E" w:rsidP="0056507E">
      <w:pPr>
        <w:pStyle w:val="ListParagraph"/>
        <w:numPr>
          <w:ilvl w:val="1"/>
          <w:numId w:val="2"/>
        </w:numPr>
      </w:pPr>
      <w:r>
        <w:t>We try our best to make sure all the links are operational but depend on you to</w:t>
      </w:r>
      <w:r w:rsidR="00FD4E9C">
        <w:t xml:space="preserve"> submit a remedy ticket </w:t>
      </w:r>
      <w:r>
        <w:t>if you find broken links!</w:t>
      </w:r>
    </w:p>
    <w:p w14:paraId="3B01F3A6" w14:textId="0E38572D"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2"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2"/>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lastRenderedPageBreak/>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76555" cy="1710697"/>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6A7A83">
      <w:pPr>
        <w:pStyle w:val="ListParagraph"/>
        <w:numPr>
          <w:ilvl w:val="0"/>
          <w:numId w:val="46"/>
        </w:numPr>
      </w:pPr>
      <w:r>
        <w:t>Click the triple dots to open the Chrome tools menu</w:t>
      </w:r>
    </w:p>
    <w:p w14:paraId="62BAFD84" w14:textId="77777777" w:rsidR="006A7A83" w:rsidRDefault="006A7A83" w:rsidP="006A7A83">
      <w:pPr>
        <w:pStyle w:val="ListParagraph"/>
        <w:numPr>
          <w:ilvl w:val="0"/>
          <w:numId w:val="46"/>
        </w:numPr>
      </w:pPr>
      <w:r>
        <w:t>Hover over “More tools”</w:t>
      </w:r>
    </w:p>
    <w:p w14:paraId="3A9CA7F1" w14:textId="77777777" w:rsidR="006A7A83" w:rsidRDefault="006A7A83" w:rsidP="006A7A83">
      <w:pPr>
        <w:pStyle w:val="ListParagraph"/>
        <w:numPr>
          <w:ilvl w:val="0"/>
          <w:numId w:val="4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80890" cy="1193460"/>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6A7A83">
      <w:pPr>
        <w:pStyle w:val="ListParagraph"/>
        <w:numPr>
          <w:ilvl w:val="0"/>
          <w:numId w:val="46"/>
        </w:numPr>
      </w:pPr>
      <w:r>
        <w:t>Click “Clear data”</w:t>
      </w:r>
    </w:p>
    <w:p w14:paraId="4F408DF8" w14:textId="02536DA0" w:rsidR="006A7A83" w:rsidRDefault="006A7A83" w:rsidP="006A7A83">
      <w:pPr>
        <w:pStyle w:val="ListParagraph"/>
        <w:ind w:left="1440"/>
        <w:rPr>
          <w:b/>
          <w:bCs/>
          <w:sz w:val="28"/>
          <w:szCs w:val="28"/>
        </w:rPr>
      </w:pPr>
      <w:r>
        <w:rPr>
          <w:noProof/>
        </w:rPr>
        <w:lastRenderedPageBreak/>
        <w:drawing>
          <wp:inline distT="0" distB="0" distL="0" distR="0" wp14:anchorId="715EAB18" wp14:editId="57D6BB5E">
            <wp:extent cx="2839792" cy="261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62597" cy="2637869"/>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2" w:history="1">
        <w:r w:rsidRPr="00F8529C">
          <w:rPr>
            <w:rStyle w:val="Hyperlink"/>
          </w:rPr>
          <w:t>https://wpc.wa.gov/tech/issues</w:t>
        </w:r>
      </w:hyperlink>
      <w:r>
        <w:t xml:space="preserve"> </w:t>
      </w:r>
    </w:p>
    <w:p w14:paraId="1109C1AE" w14:textId="64A43239" w:rsidR="00C04A01" w:rsidRDefault="00FB3094" w:rsidP="00D17CF1">
      <w:pPr>
        <w:spacing w:after="0"/>
        <w:rPr>
          <w:b/>
        </w:rPr>
      </w:pPr>
      <w:r w:rsidRPr="00FB3094">
        <w:rPr>
          <w:b/>
        </w:rPr>
        <w:t>CHAT</w:t>
      </w:r>
    </w:p>
    <w:p w14:paraId="58E69BA7" w14:textId="77777777" w:rsidR="002448DC" w:rsidRPr="00031317" w:rsidRDefault="002448DC" w:rsidP="002448DC">
      <w:pPr>
        <w:spacing w:after="0"/>
        <w:rPr>
          <w:i/>
          <w:iCs/>
          <w:color w:val="C00000"/>
          <w:sz w:val="28"/>
          <w:szCs w:val="28"/>
        </w:rPr>
      </w:pPr>
      <w:r w:rsidRPr="00031317">
        <w:rPr>
          <w:i/>
          <w:iCs/>
          <w:color w:val="C00000"/>
          <w:sz w:val="28"/>
          <w:szCs w:val="28"/>
        </w:rPr>
        <w:t>Regarding API issue(s):</w:t>
      </w:r>
    </w:p>
    <w:p w14:paraId="21EE464A" w14:textId="77777777" w:rsidR="002448DC" w:rsidRPr="00031317" w:rsidRDefault="002448DC" w:rsidP="002448DC">
      <w:pPr>
        <w:spacing w:after="0"/>
        <w:rPr>
          <w:color w:val="AEAAAA" w:themeColor="background2" w:themeShade="BF"/>
        </w:rPr>
      </w:pPr>
      <w:r w:rsidRPr="00031317">
        <w:rPr>
          <w:color w:val="AEAAAA" w:themeColor="background2" w:themeShade="BF"/>
        </w:rPr>
        <w:t>from JOANIE LINDER to everyone:</w:t>
      </w:r>
    </w:p>
    <w:p w14:paraId="4D0B3895" w14:textId="77777777" w:rsidR="002448DC" w:rsidRDefault="002448DC" w:rsidP="002448DC">
      <w:pPr>
        <w:spacing w:after="0"/>
        <w:rPr>
          <w:color w:val="000000" w:themeColor="text1"/>
        </w:rPr>
      </w:pPr>
      <w:r w:rsidRPr="00031317">
        <w:rPr>
          <w:color w:val="000000" w:themeColor="text1"/>
        </w:rPr>
        <w:t xml:space="preserve">Update re: the issue with WSWA accounts: - all of the reported accounts have been linked, with the exception of 5 accounts that require additional analysis. </w:t>
      </w:r>
    </w:p>
    <w:p w14:paraId="428692B5" w14:textId="77777777" w:rsidR="002448DC" w:rsidRDefault="002448DC" w:rsidP="002448DC">
      <w:pPr>
        <w:spacing w:after="0"/>
        <w:rPr>
          <w:color w:val="000000" w:themeColor="text1"/>
        </w:rPr>
      </w:pPr>
      <w:r>
        <w:rPr>
          <w:color w:val="000000" w:themeColor="text1"/>
        </w:rPr>
        <w:t>(Stay tuned to your remedy tickets regarding these cases. )</w:t>
      </w:r>
    </w:p>
    <w:p w14:paraId="3FB6F6C8" w14:textId="77777777" w:rsidR="002448DC" w:rsidRDefault="002448DC" w:rsidP="002448DC">
      <w:pPr>
        <w:spacing w:after="0"/>
        <w:rPr>
          <w:color w:val="000000" w:themeColor="text1"/>
        </w:rPr>
      </w:pPr>
    </w:p>
    <w:p w14:paraId="69262601" w14:textId="77777777" w:rsidR="002448DC" w:rsidRDefault="002448DC" w:rsidP="002448DC">
      <w:pPr>
        <w:spacing w:after="0"/>
        <w:rPr>
          <w:color w:val="000000" w:themeColor="text1"/>
        </w:rPr>
      </w:pPr>
      <w:r>
        <w:rPr>
          <w:i/>
          <w:iCs/>
          <w:color w:val="C00000"/>
          <w:sz w:val="28"/>
          <w:szCs w:val="28"/>
        </w:rPr>
        <w:t>Regarding training in ETO:</w:t>
      </w:r>
    </w:p>
    <w:p w14:paraId="778CDBE9" w14:textId="77777777" w:rsidR="002448DC" w:rsidRPr="00697C8E" w:rsidRDefault="002448DC" w:rsidP="002448DC">
      <w:pPr>
        <w:spacing w:after="0"/>
        <w:rPr>
          <w:color w:val="AEAAAA" w:themeColor="background2" w:themeShade="BF"/>
        </w:rPr>
      </w:pPr>
      <w:r w:rsidRPr="00697C8E">
        <w:rPr>
          <w:color w:val="AEAAAA" w:themeColor="background2" w:themeShade="BF"/>
        </w:rPr>
        <w:t>from Teresa Sparks to everyone:</w:t>
      </w:r>
    </w:p>
    <w:p w14:paraId="71DD7AE5" w14:textId="77777777" w:rsidR="002448DC" w:rsidRPr="00697C8E" w:rsidRDefault="002448DC" w:rsidP="002448DC">
      <w:pPr>
        <w:spacing w:after="0"/>
        <w:rPr>
          <w:color w:val="000000" w:themeColor="text1"/>
        </w:rPr>
      </w:pPr>
      <w:r w:rsidRPr="00697C8E">
        <w:rPr>
          <w:color w:val="000000" w:themeColor="text1"/>
        </w:rPr>
        <w:t xml:space="preserve">Will you be looking for volunteers for train the traners? </w:t>
      </w:r>
    </w:p>
    <w:p w14:paraId="58C089C4" w14:textId="77777777" w:rsidR="002448DC" w:rsidRPr="00697C8E" w:rsidRDefault="002448DC" w:rsidP="002448DC">
      <w:pPr>
        <w:spacing w:after="0"/>
        <w:rPr>
          <w:color w:val="AEAAAA" w:themeColor="background2" w:themeShade="BF"/>
        </w:rPr>
      </w:pPr>
      <w:r w:rsidRPr="00697C8E">
        <w:rPr>
          <w:color w:val="AEAAAA" w:themeColor="background2" w:themeShade="BF"/>
        </w:rPr>
        <w:t>from Linda Venera to everyone:</w:t>
      </w:r>
    </w:p>
    <w:p w14:paraId="6D7217AA" w14:textId="77777777" w:rsidR="002448DC" w:rsidRPr="00697C8E" w:rsidRDefault="002448DC" w:rsidP="002448DC">
      <w:pPr>
        <w:spacing w:after="0"/>
        <w:rPr>
          <w:color w:val="000000" w:themeColor="text1"/>
        </w:rPr>
      </w:pPr>
      <w:r w:rsidRPr="00697C8E">
        <w:rPr>
          <w:color w:val="000000" w:themeColor="text1"/>
        </w:rPr>
        <w:t>Thank you Lynn for supporting the BASIC ETO training, also recognizing we need more local trainers identified with train the trainer provided to them.  You have been amazing in covering this function!</w:t>
      </w:r>
    </w:p>
    <w:p w14:paraId="4D02D170" w14:textId="77777777" w:rsidR="002448DC" w:rsidRPr="00697C8E" w:rsidRDefault="002448DC" w:rsidP="002448DC">
      <w:pPr>
        <w:spacing w:after="0"/>
        <w:rPr>
          <w:color w:val="AEAAAA" w:themeColor="background2" w:themeShade="BF"/>
        </w:rPr>
      </w:pPr>
      <w:r w:rsidRPr="00697C8E">
        <w:rPr>
          <w:color w:val="AEAAAA" w:themeColor="background2" w:themeShade="BF"/>
        </w:rPr>
        <w:t>from Phyllis Hall to everyone:</w:t>
      </w:r>
    </w:p>
    <w:p w14:paraId="0029991F" w14:textId="77777777" w:rsidR="002448DC" w:rsidRDefault="002448DC" w:rsidP="002448DC">
      <w:pPr>
        <w:spacing w:after="0"/>
        <w:rPr>
          <w:color w:val="000000" w:themeColor="text1"/>
        </w:rPr>
      </w:pPr>
      <w:r w:rsidRPr="00697C8E">
        <w:rPr>
          <w:color w:val="000000" w:themeColor="text1"/>
        </w:rPr>
        <w:t>I sm still available to train in ETO?  Since it would be virtual I can assist</w:t>
      </w:r>
    </w:p>
    <w:p w14:paraId="56E3EF29" w14:textId="77777777" w:rsidR="002448DC" w:rsidRPr="00697C8E" w:rsidRDefault="002448DC" w:rsidP="002448DC">
      <w:pPr>
        <w:spacing w:after="0"/>
        <w:rPr>
          <w:color w:val="AEAAAA" w:themeColor="background2" w:themeShade="BF"/>
        </w:rPr>
      </w:pPr>
      <w:r w:rsidRPr="00697C8E">
        <w:rPr>
          <w:color w:val="AEAAAA" w:themeColor="background2" w:themeShade="BF"/>
        </w:rPr>
        <w:t>from ahughes to everyone:</w:t>
      </w:r>
    </w:p>
    <w:p w14:paraId="015ADAE1" w14:textId="77777777" w:rsidR="002448DC" w:rsidRPr="00697C8E" w:rsidRDefault="002448DC" w:rsidP="002448DC">
      <w:pPr>
        <w:spacing w:after="0"/>
        <w:rPr>
          <w:color w:val="000000" w:themeColor="text1"/>
        </w:rPr>
      </w:pPr>
      <w:r w:rsidRPr="00697C8E">
        <w:rPr>
          <w:color w:val="000000" w:themeColor="text1"/>
        </w:rPr>
        <w:t>Hi Lynn, I'm our local trainer, so I'm here if you need me! :)</w:t>
      </w:r>
    </w:p>
    <w:p w14:paraId="158BA995" w14:textId="77777777" w:rsidR="002448DC" w:rsidRPr="00697C8E" w:rsidRDefault="002448DC" w:rsidP="002448DC">
      <w:pPr>
        <w:spacing w:after="0"/>
        <w:rPr>
          <w:color w:val="AEAAAA" w:themeColor="background2" w:themeShade="BF"/>
        </w:rPr>
      </w:pPr>
      <w:r w:rsidRPr="00697C8E">
        <w:rPr>
          <w:color w:val="AEAAAA" w:themeColor="background2" w:themeShade="BF"/>
        </w:rPr>
        <w:t>from Becky Smith to everyone:</w:t>
      </w:r>
    </w:p>
    <w:p w14:paraId="29F56351" w14:textId="77777777" w:rsidR="002448DC" w:rsidRDefault="002448DC" w:rsidP="002448DC">
      <w:pPr>
        <w:spacing w:after="0"/>
        <w:rPr>
          <w:color w:val="000000" w:themeColor="text1"/>
        </w:rPr>
      </w:pPr>
      <w:r w:rsidRPr="00697C8E">
        <w:rPr>
          <w:color w:val="000000" w:themeColor="text1"/>
        </w:rPr>
        <w:t>How will the ETO Access Approvers know that someone has taken the training?</w:t>
      </w:r>
    </w:p>
    <w:p w14:paraId="45EFE385" w14:textId="77777777" w:rsidR="002448DC" w:rsidRDefault="002448DC" w:rsidP="002448DC">
      <w:pPr>
        <w:spacing w:after="0"/>
        <w:ind w:left="720"/>
        <w:rPr>
          <w:color w:val="C00000"/>
        </w:rPr>
      </w:pPr>
      <w:r w:rsidRPr="00697C8E">
        <w:rPr>
          <w:color w:val="C00000"/>
        </w:rPr>
        <w:t>Lynn: I have created a ‘train the trainer’ program that has yet to be released that has an access approver form, to verify that someone has been trained. Send it to the local access approver.</w:t>
      </w:r>
    </w:p>
    <w:p w14:paraId="1EF83348" w14:textId="77777777" w:rsidR="002448DC" w:rsidRPr="00697C8E" w:rsidRDefault="002448DC" w:rsidP="002448DC">
      <w:pPr>
        <w:spacing w:after="0"/>
        <w:ind w:left="720"/>
        <w:rPr>
          <w:color w:val="C00000"/>
        </w:rPr>
      </w:pPr>
    </w:p>
    <w:p w14:paraId="32D417BD" w14:textId="77777777" w:rsidR="002448DC" w:rsidRPr="00697C8E" w:rsidRDefault="002448DC" w:rsidP="002448DC">
      <w:pPr>
        <w:spacing w:after="0"/>
        <w:rPr>
          <w:color w:val="AEAAAA" w:themeColor="background2" w:themeShade="BF"/>
        </w:rPr>
      </w:pPr>
      <w:r w:rsidRPr="00697C8E">
        <w:rPr>
          <w:color w:val="AEAAAA" w:themeColor="background2" w:themeShade="BF"/>
        </w:rPr>
        <w:t>from Tracy Ferrell - EWP to everyone:</w:t>
      </w:r>
    </w:p>
    <w:p w14:paraId="0D9F8B8C" w14:textId="77777777" w:rsidR="002448DC" w:rsidRPr="00697C8E" w:rsidRDefault="002448DC" w:rsidP="002448DC">
      <w:pPr>
        <w:spacing w:after="0"/>
        <w:rPr>
          <w:color w:val="000000" w:themeColor="text1"/>
        </w:rPr>
      </w:pPr>
      <w:r w:rsidRPr="00697C8E">
        <w:rPr>
          <w:color w:val="000000" w:themeColor="text1"/>
        </w:rPr>
        <w:t>Would love to have te training.   I'm supposed to be the traininer in our area, but have never received training.   I'm very frustrated and would appreciate any help!!</w:t>
      </w:r>
    </w:p>
    <w:p w14:paraId="3CB94430" w14:textId="77777777" w:rsidR="002448DC" w:rsidRPr="00697C8E" w:rsidRDefault="002448DC" w:rsidP="002448DC">
      <w:pPr>
        <w:spacing w:after="0"/>
        <w:rPr>
          <w:color w:val="AEAAAA" w:themeColor="background2" w:themeShade="BF"/>
        </w:rPr>
      </w:pPr>
      <w:r w:rsidRPr="00697C8E">
        <w:rPr>
          <w:color w:val="AEAAAA" w:themeColor="background2" w:themeShade="BF"/>
        </w:rPr>
        <w:t>from Tracy Ferrell - EWP to everyone:</w:t>
      </w:r>
    </w:p>
    <w:p w14:paraId="2A79C679" w14:textId="77777777" w:rsidR="002448DC" w:rsidRPr="00697C8E" w:rsidRDefault="002448DC" w:rsidP="002448DC">
      <w:pPr>
        <w:spacing w:after="0"/>
        <w:rPr>
          <w:color w:val="000000" w:themeColor="text1"/>
        </w:rPr>
      </w:pPr>
      <w:r w:rsidRPr="00697C8E">
        <w:rPr>
          <w:color w:val="000000" w:themeColor="text1"/>
        </w:rPr>
        <w:t>Sorry for the spelling errors!!</w:t>
      </w:r>
    </w:p>
    <w:p w14:paraId="1CBFCC0D" w14:textId="77777777" w:rsidR="002448DC" w:rsidRPr="00697C8E" w:rsidRDefault="002448DC" w:rsidP="002448DC">
      <w:pPr>
        <w:spacing w:after="0"/>
        <w:rPr>
          <w:color w:val="AEAAAA" w:themeColor="background2" w:themeShade="BF"/>
        </w:rPr>
      </w:pPr>
      <w:r w:rsidRPr="00697C8E">
        <w:rPr>
          <w:color w:val="AEAAAA" w:themeColor="background2" w:themeShade="BF"/>
        </w:rPr>
        <w:t>from Elizabeth Ibanez to everyone:</w:t>
      </w:r>
    </w:p>
    <w:p w14:paraId="0503DC21" w14:textId="77777777" w:rsidR="002448DC" w:rsidRPr="00697C8E" w:rsidRDefault="002448DC" w:rsidP="002448DC">
      <w:pPr>
        <w:spacing w:after="0"/>
        <w:rPr>
          <w:color w:val="000000" w:themeColor="text1"/>
        </w:rPr>
      </w:pPr>
      <w:r w:rsidRPr="00697C8E">
        <w:rPr>
          <w:color w:val="000000" w:themeColor="text1"/>
        </w:rPr>
        <w:t>I would certainly like to take the training.</w:t>
      </w:r>
    </w:p>
    <w:p w14:paraId="00208375" w14:textId="77777777" w:rsidR="002448DC" w:rsidRDefault="002448DC" w:rsidP="002448DC">
      <w:pPr>
        <w:spacing w:after="0"/>
        <w:rPr>
          <w:color w:val="AEAAAA" w:themeColor="background2" w:themeShade="BF"/>
        </w:rPr>
      </w:pPr>
      <w:r>
        <w:rPr>
          <w:color w:val="AEAAAA" w:themeColor="background2" w:themeShade="BF"/>
        </w:rPr>
        <w:br w:type="page"/>
      </w:r>
      <w:r w:rsidRPr="00697C8E">
        <w:rPr>
          <w:color w:val="AEAAAA" w:themeColor="background2" w:themeShade="BF"/>
        </w:rPr>
        <w:lastRenderedPageBreak/>
        <w:t>from Phyllis Hall to everyone:</w:t>
      </w:r>
    </w:p>
    <w:p w14:paraId="7A5FCC15" w14:textId="77777777" w:rsidR="002448DC" w:rsidRPr="000406A4" w:rsidRDefault="002448DC" w:rsidP="002448DC">
      <w:pPr>
        <w:spacing w:after="0"/>
        <w:rPr>
          <w:color w:val="AEAAAA" w:themeColor="background2" w:themeShade="BF"/>
        </w:rPr>
      </w:pPr>
      <w:r w:rsidRPr="00697C8E">
        <w:rPr>
          <w:color w:val="000000" w:themeColor="text1"/>
        </w:rPr>
        <w:t>I would love to take a refresher train the trainor session</w:t>
      </w:r>
    </w:p>
    <w:p w14:paraId="482544C1" w14:textId="77777777" w:rsidR="002448DC" w:rsidRPr="00697C8E" w:rsidRDefault="002448DC" w:rsidP="002448DC">
      <w:pPr>
        <w:spacing w:after="0"/>
        <w:rPr>
          <w:color w:val="AEAAAA" w:themeColor="background2" w:themeShade="BF"/>
        </w:rPr>
      </w:pPr>
      <w:r w:rsidRPr="00697C8E">
        <w:rPr>
          <w:color w:val="AEAAAA" w:themeColor="background2" w:themeShade="BF"/>
        </w:rPr>
        <w:t>from Teresa Sparks to everyone:</w:t>
      </w:r>
    </w:p>
    <w:p w14:paraId="58CB8364" w14:textId="77777777" w:rsidR="002448DC" w:rsidRDefault="002448DC" w:rsidP="002448DC">
      <w:pPr>
        <w:spacing w:after="0"/>
        <w:rPr>
          <w:color w:val="000000" w:themeColor="text1"/>
        </w:rPr>
      </w:pPr>
      <w:r w:rsidRPr="00697C8E">
        <w:rPr>
          <w:color w:val="000000" w:themeColor="text1"/>
        </w:rPr>
        <w:t>Mondays and Tuesday would be ideal.</w:t>
      </w:r>
    </w:p>
    <w:p w14:paraId="127C8705" w14:textId="77777777" w:rsidR="002448DC" w:rsidRPr="00697C8E" w:rsidRDefault="002448DC" w:rsidP="002448DC">
      <w:pPr>
        <w:spacing w:after="0"/>
        <w:rPr>
          <w:color w:val="AEAAAA" w:themeColor="background2" w:themeShade="BF"/>
        </w:rPr>
      </w:pPr>
      <w:r w:rsidRPr="00697C8E">
        <w:rPr>
          <w:color w:val="AEAAAA" w:themeColor="background2" w:themeShade="BF"/>
        </w:rPr>
        <w:t>from Linda Venera to everyone:</w:t>
      </w:r>
    </w:p>
    <w:p w14:paraId="4E548FAD" w14:textId="77777777" w:rsidR="002448DC" w:rsidRDefault="002448DC" w:rsidP="002448DC">
      <w:pPr>
        <w:spacing w:after="0"/>
        <w:rPr>
          <w:color w:val="000000" w:themeColor="text1"/>
        </w:rPr>
      </w:pPr>
      <w:r w:rsidRPr="00697C8E">
        <w:rPr>
          <w:color w:val="000000" w:themeColor="text1"/>
        </w:rPr>
        <w:t>How long is the train the trainer trainnig in length of time?</w:t>
      </w:r>
    </w:p>
    <w:p w14:paraId="1D18B6EB" w14:textId="77777777" w:rsidR="002448DC" w:rsidRPr="00465DAA" w:rsidRDefault="002448DC" w:rsidP="002448DC">
      <w:pPr>
        <w:spacing w:after="0"/>
        <w:rPr>
          <w:color w:val="C00000"/>
        </w:rPr>
      </w:pPr>
      <w:r>
        <w:rPr>
          <w:color w:val="000000" w:themeColor="text1"/>
        </w:rPr>
        <w:tab/>
      </w:r>
      <w:r w:rsidRPr="00465DAA">
        <w:rPr>
          <w:color w:val="C00000"/>
        </w:rPr>
        <w:t>Lynn: we want to have it happen quarterly</w:t>
      </w:r>
      <w:r>
        <w:rPr>
          <w:color w:val="C00000"/>
        </w:rPr>
        <w:t xml:space="preserve"> (as refresher)</w:t>
      </w:r>
      <w:r w:rsidRPr="00465DAA">
        <w:rPr>
          <w:color w:val="C00000"/>
        </w:rPr>
        <w:t>, and it lasts for about a day at a time.</w:t>
      </w:r>
    </w:p>
    <w:p w14:paraId="582E0B65" w14:textId="77777777" w:rsidR="002448DC" w:rsidRPr="00697C8E" w:rsidRDefault="002448DC" w:rsidP="002448DC">
      <w:pPr>
        <w:spacing w:after="0"/>
        <w:rPr>
          <w:color w:val="AEAAAA" w:themeColor="background2" w:themeShade="BF"/>
        </w:rPr>
      </w:pPr>
      <w:r w:rsidRPr="00697C8E">
        <w:rPr>
          <w:color w:val="AEAAAA" w:themeColor="background2" w:themeShade="BF"/>
        </w:rPr>
        <w:t>from Luci Bench to everyone:</w:t>
      </w:r>
    </w:p>
    <w:p w14:paraId="7977FA1B" w14:textId="77777777" w:rsidR="002448DC" w:rsidRDefault="002448DC" w:rsidP="002448DC">
      <w:pPr>
        <w:spacing w:after="0"/>
        <w:rPr>
          <w:color w:val="000000" w:themeColor="text1"/>
        </w:rPr>
      </w:pPr>
      <w:r w:rsidRPr="00697C8E">
        <w:rPr>
          <w:color w:val="000000" w:themeColor="text1"/>
        </w:rPr>
        <w:t>I would like a refresher, too</w:t>
      </w:r>
    </w:p>
    <w:p w14:paraId="0AC2C48A" w14:textId="77777777" w:rsidR="002448DC" w:rsidRPr="00465DAA" w:rsidRDefault="002448DC" w:rsidP="002448DC">
      <w:pPr>
        <w:spacing w:after="0"/>
        <w:rPr>
          <w:color w:val="AEAAAA" w:themeColor="background2" w:themeShade="BF"/>
        </w:rPr>
      </w:pPr>
      <w:r w:rsidRPr="00465DAA">
        <w:rPr>
          <w:color w:val="AEAAAA" w:themeColor="background2" w:themeShade="BF"/>
        </w:rPr>
        <w:t>from Phyllis Hall to everyone:</w:t>
      </w:r>
    </w:p>
    <w:p w14:paraId="6CFA96CE" w14:textId="77777777" w:rsidR="002448DC" w:rsidRPr="00465DAA" w:rsidRDefault="002448DC" w:rsidP="002448DC">
      <w:pPr>
        <w:spacing w:after="0"/>
        <w:rPr>
          <w:color w:val="000000" w:themeColor="text1"/>
        </w:rPr>
      </w:pPr>
      <w:r w:rsidRPr="00465DAA">
        <w:rPr>
          <w:color w:val="000000" w:themeColor="text1"/>
        </w:rPr>
        <w:t>good idea</w:t>
      </w:r>
    </w:p>
    <w:p w14:paraId="64785146" w14:textId="77777777" w:rsidR="002448DC" w:rsidRPr="00465DAA" w:rsidRDefault="002448DC" w:rsidP="002448DC">
      <w:pPr>
        <w:spacing w:after="0"/>
        <w:rPr>
          <w:color w:val="AEAAAA" w:themeColor="background2" w:themeShade="BF"/>
        </w:rPr>
      </w:pPr>
      <w:r w:rsidRPr="00465DAA">
        <w:rPr>
          <w:color w:val="AEAAAA" w:themeColor="background2" w:themeShade="BF"/>
        </w:rPr>
        <w:t>from Linda Venera to everyone:</w:t>
      </w:r>
    </w:p>
    <w:p w14:paraId="76D2CEC1" w14:textId="77777777" w:rsidR="002448DC" w:rsidRPr="00465DAA" w:rsidRDefault="002448DC" w:rsidP="002448DC">
      <w:pPr>
        <w:spacing w:after="0"/>
        <w:rPr>
          <w:color w:val="000000" w:themeColor="text1"/>
        </w:rPr>
      </w:pPr>
      <w:r w:rsidRPr="00465DAA">
        <w:rPr>
          <w:color w:val="000000" w:themeColor="text1"/>
        </w:rPr>
        <w:t>Thank you. I'll share this information with our region to assist in identifying whom we can identify for this support in our region.</w:t>
      </w:r>
    </w:p>
    <w:p w14:paraId="1052CAA3" w14:textId="77777777" w:rsidR="002448DC" w:rsidRPr="00465DAA" w:rsidRDefault="002448DC" w:rsidP="002448DC">
      <w:pPr>
        <w:spacing w:after="0"/>
        <w:rPr>
          <w:color w:val="AEAAAA" w:themeColor="background2" w:themeShade="BF"/>
        </w:rPr>
      </w:pPr>
      <w:r w:rsidRPr="00465DAA">
        <w:rPr>
          <w:color w:val="AEAAAA" w:themeColor="background2" w:themeShade="BF"/>
        </w:rPr>
        <w:t>from Toni Burow to everyone:</w:t>
      </w:r>
    </w:p>
    <w:p w14:paraId="533480E4" w14:textId="77777777" w:rsidR="002448DC" w:rsidRPr="00465DAA" w:rsidRDefault="002448DC" w:rsidP="002448DC">
      <w:pPr>
        <w:spacing w:after="0"/>
        <w:rPr>
          <w:color w:val="000000" w:themeColor="text1"/>
        </w:rPr>
      </w:pPr>
      <w:r w:rsidRPr="00465DAA">
        <w:rPr>
          <w:color w:val="000000" w:themeColor="text1"/>
        </w:rPr>
        <w:t>As a traininer I like that idea of quarterly updating</w:t>
      </w:r>
    </w:p>
    <w:p w14:paraId="20419514" w14:textId="77777777" w:rsidR="002448DC" w:rsidRPr="00465DAA" w:rsidRDefault="002448DC" w:rsidP="002448DC">
      <w:pPr>
        <w:spacing w:after="0"/>
        <w:rPr>
          <w:color w:val="AEAAAA" w:themeColor="background2" w:themeShade="BF"/>
        </w:rPr>
      </w:pPr>
      <w:r w:rsidRPr="00465DAA">
        <w:rPr>
          <w:color w:val="AEAAAA" w:themeColor="background2" w:themeShade="BF"/>
        </w:rPr>
        <w:t>from Linda Venera to everyone:</w:t>
      </w:r>
    </w:p>
    <w:p w14:paraId="0F00E979" w14:textId="77777777" w:rsidR="002448DC" w:rsidRDefault="002448DC" w:rsidP="002448DC">
      <w:pPr>
        <w:spacing w:after="0"/>
        <w:rPr>
          <w:color w:val="000000" w:themeColor="text1"/>
        </w:rPr>
      </w:pPr>
      <w:r w:rsidRPr="00465DAA">
        <w:rPr>
          <w:color w:val="000000" w:themeColor="text1"/>
        </w:rPr>
        <w:t>Ditto the quarterly updating.</w:t>
      </w:r>
    </w:p>
    <w:p w14:paraId="31098C31" w14:textId="77777777" w:rsidR="002448DC" w:rsidRPr="00465DAA" w:rsidRDefault="002448DC" w:rsidP="002448DC">
      <w:pPr>
        <w:spacing w:after="0"/>
        <w:rPr>
          <w:color w:val="AEAAAA" w:themeColor="background2" w:themeShade="BF"/>
        </w:rPr>
      </w:pPr>
      <w:r w:rsidRPr="00465DAA">
        <w:rPr>
          <w:color w:val="AEAAAA" w:themeColor="background2" w:themeShade="BF"/>
        </w:rPr>
        <w:t>from Linda Venera to everyone:</w:t>
      </w:r>
    </w:p>
    <w:p w14:paraId="56540758" w14:textId="77777777" w:rsidR="002448DC" w:rsidRPr="00465DAA" w:rsidRDefault="002448DC" w:rsidP="002448DC">
      <w:pPr>
        <w:spacing w:after="0"/>
        <w:rPr>
          <w:color w:val="000000" w:themeColor="text1"/>
        </w:rPr>
      </w:pPr>
      <w:r w:rsidRPr="00465DAA">
        <w:rPr>
          <w:color w:val="000000" w:themeColor="text1"/>
        </w:rPr>
        <w:t>Yes, Felicia Johnson</w:t>
      </w:r>
    </w:p>
    <w:p w14:paraId="70AAA91C" w14:textId="77777777" w:rsidR="002448DC" w:rsidRPr="00465DAA" w:rsidRDefault="002448DC" w:rsidP="002448DC">
      <w:pPr>
        <w:spacing w:after="0"/>
        <w:rPr>
          <w:b/>
          <w:bCs/>
          <w:color w:val="AEAAAA" w:themeColor="background2" w:themeShade="BF"/>
        </w:rPr>
      </w:pPr>
      <w:r w:rsidRPr="00465DAA">
        <w:rPr>
          <w:b/>
          <w:bCs/>
          <w:color w:val="AEAAAA" w:themeColor="background2" w:themeShade="BF"/>
        </w:rPr>
        <w:t>from Teresa Anda to everyone:</w:t>
      </w:r>
    </w:p>
    <w:p w14:paraId="5E2697D2" w14:textId="77777777" w:rsidR="002448DC" w:rsidRPr="00465DAA" w:rsidRDefault="002448DC" w:rsidP="002448DC">
      <w:pPr>
        <w:spacing w:after="0"/>
        <w:rPr>
          <w:color w:val="000000" w:themeColor="text1"/>
        </w:rPr>
      </w:pPr>
      <w:r w:rsidRPr="00465DAA">
        <w:rPr>
          <w:color w:val="000000" w:themeColor="text1"/>
        </w:rPr>
        <w:t>Can the dates be posted on the Staff Calendar so interested parties can sign up?</w:t>
      </w:r>
    </w:p>
    <w:p w14:paraId="099B4ED9" w14:textId="77777777" w:rsidR="002448DC" w:rsidRPr="00465DAA" w:rsidRDefault="002448DC" w:rsidP="002448DC">
      <w:pPr>
        <w:spacing w:after="0"/>
        <w:rPr>
          <w:b/>
          <w:bCs/>
          <w:color w:val="AEAAAA" w:themeColor="background2" w:themeShade="BF"/>
        </w:rPr>
      </w:pPr>
      <w:r w:rsidRPr="00465DAA">
        <w:rPr>
          <w:b/>
          <w:bCs/>
          <w:color w:val="AEAAAA" w:themeColor="background2" w:themeShade="BF"/>
        </w:rPr>
        <w:t>from Linda Venera to everyone:</w:t>
      </w:r>
    </w:p>
    <w:p w14:paraId="262CA277" w14:textId="77777777" w:rsidR="002448DC" w:rsidRDefault="002448DC" w:rsidP="002448DC">
      <w:pPr>
        <w:spacing w:after="0"/>
        <w:rPr>
          <w:color w:val="000000" w:themeColor="text1"/>
        </w:rPr>
      </w:pPr>
      <w:r w:rsidRPr="00465DAA">
        <w:rPr>
          <w:color w:val="000000" w:themeColor="text1"/>
        </w:rPr>
        <w:t>Question, will there be refresher training to staff on ETO for providing referrals to customers in the near future?</w:t>
      </w:r>
    </w:p>
    <w:p w14:paraId="19617B96" w14:textId="77777777" w:rsidR="002448DC" w:rsidRPr="00465DAA" w:rsidRDefault="002448DC" w:rsidP="002448DC">
      <w:pPr>
        <w:spacing w:after="0"/>
        <w:rPr>
          <w:color w:val="AEAAAA" w:themeColor="background2" w:themeShade="BF"/>
        </w:rPr>
      </w:pPr>
      <w:r w:rsidRPr="00465DAA">
        <w:rPr>
          <w:color w:val="AEAAAA" w:themeColor="background2" w:themeShade="BF"/>
        </w:rPr>
        <w:t>from Young Suh to everyone:</w:t>
      </w:r>
    </w:p>
    <w:p w14:paraId="4BCEE07D" w14:textId="77777777" w:rsidR="002448DC" w:rsidRPr="00465DAA" w:rsidRDefault="002448DC" w:rsidP="002448DC">
      <w:pPr>
        <w:spacing w:after="0"/>
        <w:rPr>
          <w:color w:val="000000" w:themeColor="text1"/>
        </w:rPr>
      </w:pPr>
      <w:r w:rsidRPr="00465DAA">
        <w:rPr>
          <w:color w:val="000000" w:themeColor="text1"/>
        </w:rPr>
        <w:t>Thank you</w:t>
      </w:r>
    </w:p>
    <w:p w14:paraId="5A8701B0" w14:textId="77777777" w:rsidR="002448DC" w:rsidRPr="00465DAA" w:rsidRDefault="002448DC" w:rsidP="002448DC">
      <w:pPr>
        <w:spacing w:after="0"/>
        <w:rPr>
          <w:color w:val="AEAAAA" w:themeColor="background2" w:themeShade="BF"/>
        </w:rPr>
      </w:pPr>
      <w:r w:rsidRPr="00465DAA">
        <w:rPr>
          <w:color w:val="AEAAAA" w:themeColor="background2" w:themeShade="BF"/>
        </w:rPr>
        <w:t>from Teresa Anda to everyone:</w:t>
      </w:r>
    </w:p>
    <w:p w14:paraId="08589475" w14:textId="77777777" w:rsidR="002448DC" w:rsidRPr="00465DAA" w:rsidRDefault="002448DC" w:rsidP="002448DC">
      <w:pPr>
        <w:spacing w:after="0"/>
        <w:rPr>
          <w:color w:val="000000" w:themeColor="text1"/>
        </w:rPr>
      </w:pPr>
      <w:r w:rsidRPr="00465DAA">
        <w:rPr>
          <w:color w:val="000000" w:themeColor="text1"/>
        </w:rPr>
        <w:t>Universal process will also help bring us to a standard around the state.</w:t>
      </w:r>
    </w:p>
    <w:p w14:paraId="494405F9" w14:textId="77777777" w:rsidR="002448DC" w:rsidRPr="00465DAA" w:rsidRDefault="002448DC" w:rsidP="002448DC">
      <w:pPr>
        <w:spacing w:after="0"/>
        <w:rPr>
          <w:color w:val="AEAAAA" w:themeColor="background2" w:themeShade="BF"/>
        </w:rPr>
      </w:pPr>
      <w:r w:rsidRPr="00465DAA">
        <w:rPr>
          <w:color w:val="AEAAAA" w:themeColor="background2" w:themeShade="BF"/>
        </w:rPr>
        <w:t>from EManson to everyone:</w:t>
      </w:r>
    </w:p>
    <w:p w14:paraId="51A60782" w14:textId="77777777" w:rsidR="002448DC" w:rsidRPr="00465DAA" w:rsidRDefault="002448DC" w:rsidP="002448DC">
      <w:pPr>
        <w:spacing w:after="0"/>
        <w:rPr>
          <w:color w:val="000000" w:themeColor="text1"/>
        </w:rPr>
      </w:pPr>
      <w:r w:rsidRPr="00465DAA">
        <w:rPr>
          <w:color w:val="000000" w:themeColor="text1"/>
        </w:rPr>
        <w:t>Report pulling training would be amazing!</w:t>
      </w:r>
    </w:p>
    <w:p w14:paraId="697AEF33" w14:textId="77777777" w:rsidR="002448DC" w:rsidRPr="00465DAA" w:rsidRDefault="002448DC" w:rsidP="002448DC">
      <w:pPr>
        <w:spacing w:after="0"/>
        <w:rPr>
          <w:color w:val="AEAAAA" w:themeColor="background2" w:themeShade="BF"/>
        </w:rPr>
      </w:pPr>
      <w:r w:rsidRPr="00465DAA">
        <w:rPr>
          <w:color w:val="AEAAAA" w:themeColor="background2" w:themeShade="BF"/>
        </w:rPr>
        <w:t>from Teresa Anda to everyone:</w:t>
      </w:r>
    </w:p>
    <w:p w14:paraId="2C3763BA" w14:textId="77777777" w:rsidR="002448DC" w:rsidRPr="00465DAA" w:rsidRDefault="002448DC" w:rsidP="002448DC">
      <w:pPr>
        <w:spacing w:after="0"/>
        <w:rPr>
          <w:color w:val="000000" w:themeColor="text1"/>
        </w:rPr>
      </w:pPr>
      <w:r w:rsidRPr="00465DAA">
        <w:rPr>
          <w:color w:val="000000" w:themeColor="text1"/>
        </w:rPr>
        <w:t>YAY!!!</w:t>
      </w:r>
    </w:p>
    <w:p w14:paraId="63F99522" w14:textId="77777777" w:rsidR="002448DC" w:rsidRPr="00465DAA" w:rsidRDefault="002448DC" w:rsidP="002448DC">
      <w:pPr>
        <w:spacing w:after="0"/>
        <w:rPr>
          <w:color w:val="AEAAAA" w:themeColor="background2" w:themeShade="BF"/>
        </w:rPr>
      </w:pPr>
      <w:r w:rsidRPr="00465DAA">
        <w:rPr>
          <w:color w:val="AEAAAA" w:themeColor="background2" w:themeShade="BF"/>
        </w:rPr>
        <w:t>from Teresa Sparks to everyone:</w:t>
      </w:r>
    </w:p>
    <w:p w14:paraId="78DB2CE3" w14:textId="77777777" w:rsidR="002448DC" w:rsidRPr="00465DAA" w:rsidRDefault="002448DC" w:rsidP="002448DC">
      <w:pPr>
        <w:spacing w:after="0"/>
        <w:rPr>
          <w:color w:val="000000" w:themeColor="text1"/>
        </w:rPr>
      </w:pPr>
      <w:r w:rsidRPr="00465DAA">
        <w:rPr>
          <w:color w:val="000000" w:themeColor="text1"/>
        </w:rPr>
        <w:t xml:space="preserve">I agree! </w:t>
      </w:r>
    </w:p>
    <w:p w14:paraId="0B56041E" w14:textId="77777777" w:rsidR="002448DC" w:rsidRPr="00465DAA" w:rsidRDefault="002448DC" w:rsidP="002448DC">
      <w:pPr>
        <w:spacing w:after="0"/>
        <w:rPr>
          <w:color w:val="AEAAAA" w:themeColor="background2" w:themeShade="BF"/>
        </w:rPr>
      </w:pPr>
      <w:r w:rsidRPr="00465DAA">
        <w:rPr>
          <w:color w:val="AEAAAA" w:themeColor="background2" w:themeShade="BF"/>
        </w:rPr>
        <w:t>from Linda Venera to everyone:</w:t>
      </w:r>
    </w:p>
    <w:p w14:paraId="7DE8ABEA" w14:textId="77777777" w:rsidR="002448DC" w:rsidRDefault="002448DC" w:rsidP="002448DC">
      <w:pPr>
        <w:spacing w:after="0"/>
        <w:rPr>
          <w:color w:val="000000" w:themeColor="text1"/>
        </w:rPr>
      </w:pPr>
      <w:r w:rsidRPr="00465DAA">
        <w:rPr>
          <w:color w:val="000000" w:themeColor="text1"/>
        </w:rPr>
        <w:t>KUDOS!!!!</w:t>
      </w:r>
    </w:p>
    <w:p w14:paraId="621838FA" w14:textId="77777777" w:rsidR="002448DC" w:rsidRPr="00022C5F" w:rsidRDefault="002448DC" w:rsidP="002448DC">
      <w:pPr>
        <w:spacing w:after="0"/>
        <w:rPr>
          <w:color w:val="AEAAAA" w:themeColor="background2" w:themeShade="BF"/>
        </w:rPr>
      </w:pPr>
      <w:r w:rsidRPr="00022C5F">
        <w:rPr>
          <w:color w:val="AEAAAA" w:themeColor="background2" w:themeShade="BF"/>
        </w:rPr>
        <w:t>from Teresa Anda to everyone:</w:t>
      </w:r>
    </w:p>
    <w:p w14:paraId="564EAA28" w14:textId="77777777" w:rsidR="002448DC" w:rsidRPr="00465DAA" w:rsidRDefault="002448DC" w:rsidP="002448DC">
      <w:pPr>
        <w:spacing w:after="0"/>
        <w:rPr>
          <w:color w:val="000000" w:themeColor="text1"/>
        </w:rPr>
      </w:pPr>
      <w:r w:rsidRPr="00022C5F">
        <w:rPr>
          <w:color w:val="000000" w:themeColor="text1"/>
        </w:rPr>
        <w:t>I would love to assist with reporting!</w:t>
      </w:r>
    </w:p>
    <w:p w14:paraId="6B1839EB" w14:textId="77777777" w:rsidR="00AB6D65" w:rsidRDefault="00AB6D65" w:rsidP="00AB6D65">
      <w:pPr>
        <w:spacing w:after="0"/>
        <w:rPr>
          <w:color w:val="AEAAAA" w:themeColor="background2" w:themeShade="BF"/>
        </w:rPr>
      </w:pPr>
    </w:p>
    <w:p w14:paraId="3D7F8F84" w14:textId="3111005A" w:rsidR="006E268D" w:rsidRPr="006E268D" w:rsidRDefault="006E268D" w:rsidP="006E268D">
      <w:pPr>
        <w:tabs>
          <w:tab w:val="left" w:pos="2760"/>
        </w:tabs>
        <w:spacing w:after="0"/>
        <w:sectPr w:rsidR="006E268D" w:rsidRPr="006E268D" w:rsidSect="007F167F">
          <w:pgSz w:w="12240" w:h="15840"/>
          <w:pgMar w:top="720" w:right="720" w:bottom="720" w:left="720" w:header="720" w:footer="720" w:gutter="0"/>
          <w:cols w:space="720"/>
          <w:docGrid w:linePitch="360"/>
        </w:sectPr>
      </w:pPr>
    </w:p>
    <w:p w14:paraId="102474D2" w14:textId="580268B3" w:rsidR="00AB6D65" w:rsidRDefault="00C84D41" w:rsidP="006E268D">
      <w:pPr>
        <w:tabs>
          <w:tab w:val="left" w:pos="2760"/>
        </w:tabs>
        <w:spacing w:after="0"/>
        <w:rPr>
          <w:b/>
        </w:rPr>
      </w:pPr>
      <w:r>
        <w:rPr>
          <w:b/>
        </w:rPr>
        <w:t>ATTENDEES</w:t>
      </w:r>
    </w:p>
    <w:p w14:paraId="2C32354D" w14:textId="77777777" w:rsidR="002448DC" w:rsidRPr="00022C5F" w:rsidRDefault="002448DC" w:rsidP="002448DC">
      <w:pPr>
        <w:spacing w:after="0"/>
        <w:rPr>
          <w:color w:val="C00000"/>
        </w:rPr>
      </w:pPr>
      <w:r w:rsidRPr="00022C5F">
        <w:rPr>
          <w:color w:val="C00000"/>
        </w:rPr>
        <w:t>“12087” (?)</w:t>
      </w:r>
    </w:p>
    <w:p w14:paraId="1D3398AD" w14:textId="77777777" w:rsidR="002448DC" w:rsidRDefault="002448DC" w:rsidP="002448DC">
      <w:pPr>
        <w:spacing w:after="0"/>
      </w:pPr>
      <w:r>
        <w:t>Aaron Parrott</w:t>
      </w:r>
    </w:p>
    <w:p w14:paraId="5F74E62F" w14:textId="77777777" w:rsidR="002448DC" w:rsidRDefault="002448DC" w:rsidP="002448DC">
      <w:pPr>
        <w:spacing w:after="0"/>
      </w:pPr>
      <w:r>
        <w:t>Adelp</w:t>
      </w:r>
    </w:p>
    <w:p w14:paraId="22AF81E7" w14:textId="77777777" w:rsidR="002448DC" w:rsidRDefault="002448DC" w:rsidP="002448DC">
      <w:pPr>
        <w:spacing w:after="0"/>
      </w:pPr>
      <w:r>
        <w:t>Ahughes</w:t>
      </w:r>
    </w:p>
    <w:p w14:paraId="421732D1" w14:textId="77777777" w:rsidR="002448DC" w:rsidRDefault="002448DC" w:rsidP="002448DC">
      <w:pPr>
        <w:spacing w:after="0"/>
      </w:pPr>
      <w:r>
        <w:t>Amandy Standley</w:t>
      </w:r>
    </w:p>
    <w:p w14:paraId="0F0542BD" w14:textId="77777777" w:rsidR="002448DC" w:rsidRDefault="002448DC" w:rsidP="002448DC">
      <w:pPr>
        <w:spacing w:after="0"/>
      </w:pPr>
      <w:r>
        <w:t>Amy Gimlin</w:t>
      </w:r>
    </w:p>
    <w:p w14:paraId="57DDF2B9" w14:textId="77777777" w:rsidR="002448DC" w:rsidRPr="00022C5F" w:rsidRDefault="002448DC" w:rsidP="002448DC">
      <w:pPr>
        <w:spacing w:after="0"/>
        <w:rPr>
          <w:color w:val="C00000"/>
        </w:rPr>
      </w:pPr>
      <w:r w:rsidRPr="00022C5F">
        <w:rPr>
          <w:color w:val="C00000"/>
        </w:rPr>
        <w:t>Arturo Espinoza</w:t>
      </w:r>
    </w:p>
    <w:p w14:paraId="78B58788" w14:textId="77777777" w:rsidR="002448DC" w:rsidRDefault="002448DC" w:rsidP="002448DC">
      <w:pPr>
        <w:spacing w:after="0"/>
      </w:pPr>
      <w:r>
        <w:t>Becky Smith</w:t>
      </w:r>
    </w:p>
    <w:p w14:paraId="671D74EC" w14:textId="77777777" w:rsidR="002448DC" w:rsidRDefault="002448DC" w:rsidP="002448DC">
      <w:pPr>
        <w:spacing w:after="0"/>
      </w:pPr>
      <w:r>
        <w:t>Boliveri</w:t>
      </w:r>
    </w:p>
    <w:p w14:paraId="701B8023" w14:textId="77777777" w:rsidR="002448DC" w:rsidRDefault="002448DC" w:rsidP="002448DC">
      <w:pPr>
        <w:spacing w:after="0"/>
      </w:pPr>
      <w:r>
        <w:t>Business</w:t>
      </w:r>
    </w:p>
    <w:p w14:paraId="6A0FA8F6" w14:textId="77777777" w:rsidR="002448DC" w:rsidRDefault="002448DC" w:rsidP="002448DC">
      <w:pPr>
        <w:spacing w:after="0"/>
      </w:pPr>
      <w:r>
        <w:t>Catherine Geddis</w:t>
      </w:r>
    </w:p>
    <w:p w14:paraId="75D1D515" w14:textId="77777777" w:rsidR="002448DC" w:rsidRDefault="002448DC" w:rsidP="002448DC">
      <w:pPr>
        <w:spacing w:after="0"/>
      </w:pPr>
      <w:r>
        <w:t>Claire B</w:t>
      </w:r>
    </w:p>
    <w:p w14:paraId="0DE8802A" w14:textId="77777777" w:rsidR="002448DC" w:rsidRDefault="002448DC" w:rsidP="002448DC">
      <w:pPr>
        <w:spacing w:after="0"/>
      </w:pPr>
      <w:r>
        <w:t>Dan Cooling</w:t>
      </w:r>
    </w:p>
    <w:p w14:paraId="2B8996B6" w14:textId="77777777" w:rsidR="002448DC" w:rsidRDefault="002448DC" w:rsidP="002448DC">
      <w:pPr>
        <w:spacing w:after="0"/>
      </w:pPr>
      <w:r>
        <w:t>Danielle</w:t>
      </w:r>
    </w:p>
    <w:p w14:paraId="58679A95" w14:textId="77777777" w:rsidR="002448DC" w:rsidRDefault="002448DC" w:rsidP="002448DC">
      <w:pPr>
        <w:spacing w:after="0"/>
      </w:pPr>
      <w:r>
        <w:t>Dawn Oakes</w:t>
      </w:r>
    </w:p>
    <w:p w14:paraId="19A23780" w14:textId="77777777" w:rsidR="002448DC" w:rsidRPr="00022C5F" w:rsidRDefault="002448DC" w:rsidP="002448DC">
      <w:pPr>
        <w:spacing w:after="0"/>
        <w:rPr>
          <w:color w:val="C00000"/>
        </w:rPr>
      </w:pPr>
      <w:r w:rsidRPr="00022C5F">
        <w:rPr>
          <w:color w:val="C00000"/>
        </w:rPr>
        <w:t>Dean Coxford</w:t>
      </w:r>
    </w:p>
    <w:p w14:paraId="7F37D627" w14:textId="77777777" w:rsidR="002448DC" w:rsidRDefault="002448DC" w:rsidP="002448DC">
      <w:pPr>
        <w:spacing w:after="0"/>
      </w:pPr>
      <w:r>
        <w:t>Donna Mack</w:t>
      </w:r>
    </w:p>
    <w:p w14:paraId="1C1FA043" w14:textId="77777777" w:rsidR="002448DC" w:rsidRPr="00022C5F" w:rsidRDefault="002448DC" w:rsidP="002448DC">
      <w:pPr>
        <w:spacing w:after="0"/>
        <w:rPr>
          <w:color w:val="C00000"/>
        </w:rPr>
      </w:pPr>
      <w:r w:rsidRPr="00022C5F">
        <w:rPr>
          <w:color w:val="C00000"/>
        </w:rPr>
        <w:t xml:space="preserve">Dorothy </w:t>
      </w:r>
      <w:r w:rsidRPr="002448DC">
        <w:rPr>
          <w:color w:val="C00000"/>
        </w:rPr>
        <w:t>Rocha</w:t>
      </w:r>
    </w:p>
    <w:p w14:paraId="0453FB31" w14:textId="77777777" w:rsidR="002448DC" w:rsidRDefault="002448DC" w:rsidP="002448DC">
      <w:pPr>
        <w:spacing w:after="0"/>
      </w:pPr>
      <w:r>
        <w:t>Elizabeth Ibanez</w:t>
      </w:r>
    </w:p>
    <w:p w14:paraId="24D839E7" w14:textId="77777777" w:rsidR="002448DC" w:rsidRDefault="002448DC" w:rsidP="002448DC">
      <w:pPr>
        <w:spacing w:after="0"/>
      </w:pPr>
      <w:r>
        <w:t>EManson</w:t>
      </w:r>
    </w:p>
    <w:p w14:paraId="1632281D" w14:textId="77777777" w:rsidR="002448DC" w:rsidRPr="00022C5F" w:rsidRDefault="002448DC" w:rsidP="002448DC">
      <w:pPr>
        <w:spacing w:after="0"/>
        <w:rPr>
          <w:color w:val="C00000"/>
        </w:rPr>
      </w:pPr>
      <w:r w:rsidRPr="00022C5F">
        <w:rPr>
          <w:color w:val="C00000"/>
        </w:rPr>
        <w:t>Emily Anderson</w:t>
      </w:r>
    </w:p>
    <w:p w14:paraId="1D39A82B" w14:textId="77777777" w:rsidR="002448DC" w:rsidRDefault="002448DC" w:rsidP="002448DC">
      <w:pPr>
        <w:spacing w:after="0"/>
      </w:pPr>
      <w:r>
        <w:t>Heidi Lamers</w:t>
      </w:r>
    </w:p>
    <w:p w14:paraId="47F545F9" w14:textId="77777777" w:rsidR="002448DC" w:rsidRPr="00022C5F" w:rsidRDefault="002448DC" w:rsidP="002448DC">
      <w:pPr>
        <w:spacing w:after="0"/>
        <w:rPr>
          <w:color w:val="C00000"/>
        </w:rPr>
      </w:pPr>
      <w:r w:rsidRPr="00022C5F">
        <w:rPr>
          <w:color w:val="C00000"/>
        </w:rPr>
        <w:t>Heidi.schauble</w:t>
      </w:r>
    </w:p>
    <w:p w14:paraId="278A3ED2" w14:textId="77777777" w:rsidR="002448DC" w:rsidRDefault="002448DC" w:rsidP="002448DC">
      <w:pPr>
        <w:spacing w:after="0"/>
      </w:pPr>
      <w:r>
        <w:t>Irene Jordan</w:t>
      </w:r>
    </w:p>
    <w:p w14:paraId="7D98BE33" w14:textId="77777777" w:rsidR="002448DC" w:rsidRPr="00022C5F" w:rsidRDefault="002448DC" w:rsidP="002448DC">
      <w:pPr>
        <w:spacing w:after="0"/>
        <w:rPr>
          <w:color w:val="C00000"/>
        </w:rPr>
      </w:pPr>
      <w:r w:rsidRPr="00022C5F">
        <w:rPr>
          <w:color w:val="C00000"/>
        </w:rPr>
        <w:t>Joanie Linder</w:t>
      </w:r>
    </w:p>
    <w:p w14:paraId="67C5A868" w14:textId="77777777" w:rsidR="002448DC" w:rsidRDefault="002448DC" w:rsidP="002448DC">
      <w:pPr>
        <w:spacing w:after="0"/>
      </w:pPr>
      <w:r>
        <w:t>Jordan Meyenburg</w:t>
      </w:r>
    </w:p>
    <w:p w14:paraId="24DA7D9E" w14:textId="77777777" w:rsidR="002448DC" w:rsidRDefault="002448DC" w:rsidP="002448DC">
      <w:pPr>
        <w:spacing w:after="0"/>
      </w:pPr>
      <w:r>
        <w:t>Katherinec</w:t>
      </w:r>
    </w:p>
    <w:p w14:paraId="6D11D616" w14:textId="77777777" w:rsidR="002448DC" w:rsidRPr="00022C5F" w:rsidRDefault="002448DC" w:rsidP="002448DC">
      <w:pPr>
        <w:spacing w:after="0"/>
        <w:rPr>
          <w:color w:val="C00000"/>
        </w:rPr>
      </w:pPr>
      <w:r w:rsidRPr="00022C5F">
        <w:rPr>
          <w:color w:val="C00000"/>
        </w:rPr>
        <w:t>Kdudley</w:t>
      </w:r>
    </w:p>
    <w:p w14:paraId="604EF2F7" w14:textId="77777777" w:rsidR="002448DC" w:rsidRDefault="002448DC" w:rsidP="002448DC">
      <w:pPr>
        <w:spacing w:after="0"/>
      </w:pPr>
      <w:r>
        <w:t>KHesseltine</w:t>
      </w:r>
    </w:p>
    <w:p w14:paraId="4FCBDA00" w14:textId="77777777" w:rsidR="002448DC" w:rsidRPr="00022C5F" w:rsidRDefault="002448DC" w:rsidP="002448DC">
      <w:pPr>
        <w:spacing w:after="0"/>
        <w:rPr>
          <w:color w:val="C00000"/>
        </w:rPr>
      </w:pPr>
      <w:r w:rsidRPr="00022C5F">
        <w:rPr>
          <w:color w:val="C00000"/>
        </w:rPr>
        <w:lastRenderedPageBreak/>
        <w:t>Kim Bursell</w:t>
      </w:r>
    </w:p>
    <w:p w14:paraId="5A771DE5" w14:textId="77777777" w:rsidR="002448DC" w:rsidRDefault="002448DC" w:rsidP="002448DC">
      <w:pPr>
        <w:spacing w:after="0"/>
      </w:pPr>
      <w:r>
        <w:t>Kking</w:t>
      </w:r>
    </w:p>
    <w:p w14:paraId="26C2C99D" w14:textId="77777777" w:rsidR="002448DC" w:rsidRDefault="002448DC" w:rsidP="002448DC">
      <w:pPr>
        <w:spacing w:after="0"/>
      </w:pPr>
      <w:r>
        <w:t>Linda Venera</w:t>
      </w:r>
    </w:p>
    <w:p w14:paraId="19BD4356" w14:textId="77777777" w:rsidR="002448DC" w:rsidRDefault="002448DC" w:rsidP="002448DC">
      <w:pPr>
        <w:spacing w:after="0"/>
      </w:pPr>
      <w:r>
        <w:t>Lisa Pietkauskis</w:t>
      </w:r>
    </w:p>
    <w:p w14:paraId="0CCCEFAB" w14:textId="77777777" w:rsidR="002448DC" w:rsidRDefault="002448DC" w:rsidP="002448DC">
      <w:pPr>
        <w:spacing w:after="0"/>
      </w:pPr>
      <w:r>
        <w:t>Luci Bench</w:t>
      </w:r>
    </w:p>
    <w:p w14:paraId="2D133A28" w14:textId="77777777" w:rsidR="002448DC" w:rsidRDefault="002448DC" w:rsidP="002448DC">
      <w:pPr>
        <w:spacing w:after="0"/>
      </w:pPr>
      <w:r>
        <w:t>Lux Dmitri</w:t>
      </w:r>
    </w:p>
    <w:p w14:paraId="55AACB80" w14:textId="77777777" w:rsidR="002448DC" w:rsidRPr="00022C5F" w:rsidRDefault="002448DC" w:rsidP="002448DC">
      <w:pPr>
        <w:spacing w:after="0"/>
        <w:rPr>
          <w:color w:val="C00000"/>
        </w:rPr>
      </w:pPr>
      <w:r w:rsidRPr="00022C5F">
        <w:rPr>
          <w:color w:val="C00000"/>
        </w:rPr>
        <w:t>MDominguez</w:t>
      </w:r>
    </w:p>
    <w:p w14:paraId="144DC578" w14:textId="77777777" w:rsidR="002448DC" w:rsidRPr="00022C5F" w:rsidRDefault="002448DC" w:rsidP="002448DC">
      <w:pPr>
        <w:spacing w:after="0"/>
        <w:rPr>
          <w:color w:val="C00000"/>
        </w:rPr>
      </w:pPr>
      <w:r w:rsidRPr="00022C5F">
        <w:rPr>
          <w:color w:val="C00000"/>
        </w:rPr>
        <w:t>Melisa Flores-Sanchez</w:t>
      </w:r>
    </w:p>
    <w:p w14:paraId="069D4984" w14:textId="77777777" w:rsidR="002448DC" w:rsidRPr="00022C5F" w:rsidRDefault="002448DC" w:rsidP="002448DC">
      <w:pPr>
        <w:spacing w:after="0"/>
        <w:rPr>
          <w:color w:val="C00000"/>
        </w:rPr>
      </w:pPr>
      <w:r w:rsidRPr="00022C5F">
        <w:rPr>
          <w:color w:val="C00000"/>
        </w:rPr>
        <w:t>Noel Woods</w:t>
      </w:r>
    </w:p>
    <w:p w14:paraId="5B19F3EA" w14:textId="77777777" w:rsidR="002448DC" w:rsidRDefault="002448DC" w:rsidP="002448DC">
      <w:pPr>
        <w:spacing w:after="0"/>
      </w:pPr>
      <w:r>
        <w:t>Paige Schmeizer</w:t>
      </w:r>
    </w:p>
    <w:p w14:paraId="0DAF433C" w14:textId="77777777" w:rsidR="002448DC" w:rsidRDefault="002448DC" w:rsidP="002448DC">
      <w:pPr>
        <w:spacing w:after="0"/>
      </w:pPr>
      <w:r>
        <w:t>Patricia Connell</w:t>
      </w:r>
    </w:p>
    <w:p w14:paraId="17B30581" w14:textId="77777777" w:rsidR="002448DC" w:rsidRPr="00022C5F" w:rsidRDefault="002448DC" w:rsidP="002448DC">
      <w:pPr>
        <w:spacing w:after="0"/>
        <w:rPr>
          <w:color w:val="C00000"/>
        </w:rPr>
      </w:pPr>
      <w:r w:rsidRPr="00022C5F">
        <w:rPr>
          <w:color w:val="C00000"/>
        </w:rPr>
        <w:t>Phallina</w:t>
      </w:r>
    </w:p>
    <w:p w14:paraId="49E6DBE3" w14:textId="77777777" w:rsidR="002448DC" w:rsidRDefault="002448DC" w:rsidP="002448DC">
      <w:pPr>
        <w:spacing w:after="0"/>
      </w:pPr>
      <w:r>
        <w:t>Phyllis Hall</w:t>
      </w:r>
    </w:p>
    <w:p w14:paraId="388E6BE2" w14:textId="77777777" w:rsidR="002448DC" w:rsidRDefault="002448DC" w:rsidP="002448DC">
      <w:pPr>
        <w:spacing w:after="0"/>
      </w:pPr>
      <w:r>
        <w:t>Rodolfo Aparicio</w:t>
      </w:r>
    </w:p>
    <w:p w14:paraId="4ACD7D77" w14:textId="77777777" w:rsidR="002448DC" w:rsidRDefault="002448DC" w:rsidP="002448DC">
      <w:pPr>
        <w:spacing w:after="0"/>
      </w:pPr>
      <w:r>
        <w:t>Sean McElligott</w:t>
      </w:r>
    </w:p>
    <w:p w14:paraId="48531931" w14:textId="77777777" w:rsidR="002448DC" w:rsidRDefault="002448DC" w:rsidP="002448DC">
      <w:pPr>
        <w:spacing w:after="0"/>
      </w:pPr>
      <w:r>
        <w:t>Selam Tekle</w:t>
      </w:r>
    </w:p>
    <w:p w14:paraId="36FA5A46" w14:textId="77777777" w:rsidR="002448DC" w:rsidRDefault="002448DC" w:rsidP="002448DC">
      <w:pPr>
        <w:spacing w:after="0"/>
      </w:pPr>
      <w:r>
        <w:t>Teresa Anda</w:t>
      </w:r>
    </w:p>
    <w:p w14:paraId="3D65F15E" w14:textId="77777777" w:rsidR="002448DC" w:rsidRDefault="002448DC" w:rsidP="002448DC">
      <w:pPr>
        <w:spacing w:after="0"/>
      </w:pPr>
      <w:r>
        <w:t>Teresa Sparks</w:t>
      </w:r>
    </w:p>
    <w:p w14:paraId="0AE976FF" w14:textId="77777777" w:rsidR="002448DC" w:rsidRDefault="002448DC" w:rsidP="002448DC">
      <w:pPr>
        <w:spacing w:after="0"/>
      </w:pPr>
      <w:r>
        <w:t>Toni Burow</w:t>
      </w:r>
    </w:p>
    <w:p w14:paraId="3986D1EE" w14:textId="77777777" w:rsidR="002448DC" w:rsidRDefault="002448DC" w:rsidP="002448DC">
      <w:pPr>
        <w:spacing w:after="0"/>
      </w:pPr>
      <w:r>
        <w:t>Tracy Ferrell</w:t>
      </w:r>
    </w:p>
    <w:p w14:paraId="04306145" w14:textId="77777777" w:rsidR="002448DC" w:rsidRDefault="002448DC" w:rsidP="002448DC">
      <w:pPr>
        <w:spacing w:after="0"/>
      </w:pPr>
      <w:r>
        <w:t>Vdamneun</w:t>
      </w:r>
    </w:p>
    <w:p w14:paraId="4F104452" w14:textId="77777777" w:rsidR="002448DC" w:rsidRDefault="002448DC" w:rsidP="002448DC">
      <w:pPr>
        <w:spacing w:after="0"/>
      </w:pPr>
      <w:r>
        <w:t>Victoria.wood</w:t>
      </w:r>
    </w:p>
    <w:p w14:paraId="6F777577" w14:textId="3E19D6BB" w:rsidR="002448DC" w:rsidRDefault="002448DC" w:rsidP="002448DC">
      <w:pPr>
        <w:tabs>
          <w:tab w:val="left" w:pos="2760"/>
        </w:tabs>
        <w:spacing w:after="0"/>
        <w:rPr>
          <w:b/>
        </w:rPr>
      </w:pPr>
      <w:r>
        <w:t>Young Suh</w:t>
      </w:r>
    </w:p>
    <w:p w14:paraId="05BC8475" w14:textId="77777777" w:rsidR="002448DC" w:rsidRDefault="002448DC" w:rsidP="006E268D">
      <w:pPr>
        <w:tabs>
          <w:tab w:val="left" w:pos="2760"/>
        </w:tabs>
        <w:spacing w:after="0"/>
        <w:rPr>
          <w:b/>
        </w:rPr>
      </w:pPr>
    </w:p>
    <w:p w14:paraId="2DCEE1DD" w14:textId="77777777" w:rsidR="00AB6D65" w:rsidRDefault="00AB6D65" w:rsidP="006E268D">
      <w:pPr>
        <w:tabs>
          <w:tab w:val="left" w:pos="2760"/>
        </w:tabs>
        <w:spacing w:after="0"/>
        <w:rPr>
          <w:b/>
        </w:rPr>
      </w:pPr>
    </w:p>
    <w:p w14:paraId="719DC7F7" w14:textId="61A26378" w:rsidR="00AB6D65" w:rsidRDefault="00AB6D65" w:rsidP="006E268D">
      <w:pPr>
        <w:tabs>
          <w:tab w:val="left" w:pos="2760"/>
        </w:tabs>
        <w:spacing w:after="0"/>
        <w:rPr>
          <w:b/>
        </w:rPr>
        <w:sectPr w:rsidR="00AB6D65" w:rsidSect="006E268D">
          <w:type w:val="continuous"/>
          <w:pgSz w:w="12240" w:h="15840"/>
          <w:pgMar w:top="720" w:right="720" w:bottom="720" w:left="720" w:header="720" w:footer="720" w:gutter="0"/>
          <w:cols w:num="3" w:space="720"/>
          <w:docGrid w:linePitch="360"/>
        </w:sectPr>
      </w:pPr>
    </w:p>
    <w:p w14:paraId="2A246F38" w14:textId="77777777" w:rsidR="002448DC" w:rsidRDefault="002448DC" w:rsidP="00DB0FFC">
      <w:pPr>
        <w:rPr>
          <w:b/>
          <w:bCs/>
          <w:color w:val="C00000"/>
        </w:rPr>
      </w:pPr>
    </w:p>
    <w:p w14:paraId="480A4983" w14:textId="014AB593" w:rsidR="00DB0FFC" w:rsidRPr="002448DC" w:rsidRDefault="00DB0FFC" w:rsidP="00DB0FFC">
      <w:pPr>
        <w:rPr>
          <w:b/>
          <w:bCs/>
          <w:color w:val="C00000"/>
        </w:rPr>
      </w:pPr>
      <w:r w:rsidRPr="002448DC">
        <w:rPr>
          <w:b/>
          <w:bCs/>
          <w:color w:val="C00000"/>
        </w:rPr>
        <w:t>Second half attendance</w:t>
      </w:r>
    </w:p>
    <w:p w14:paraId="32E8579D" w14:textId="167600D3" w:rsidR="00DB0FFC" w:rsidRPr="00485AD6" w:rsidRDefault="00DB0FFC" w:rsidP="007F6001">
      <w:pPr>
        <w:spacing w:after="0"/>
        <w:rPr>
          <w:b/>
          <w:sz w:val="20"/>
          <w:szCs w:val="20"/>
        </w:rPr>
      </w:pPr>
    </w:p>
    <w:sectPr w:rsidR="00DB0FFC"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87287"/>
    <w:multiLevelType w:val="multilevel"/>
    <w:tmpl w:val="03D09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354AF"/>
    <w:multiLevelType w:val="multilevel"/>
    <w:tmpl w:val="E7BE0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87EB2"/>
    <w:multiLevelType w:val="hybridMultilevel"/>
    <w:tmpl w:val="3B8CC6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8AD72AF"/>
    <w:multiLevelType w:val="multilevel"/>
    <w:tmpl w:val="D002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302BC"/>
    <w:multiLevelType w:val="multilevel"/>
    <w:tmpl w:val="23AC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5C7DE7"/>
    <w:multiLevelType w:val="hybridMultilevel"/>
    <w:tmpl w:val="D12AB566"/>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540B60"/>
    <w:multiLevelType w:val="multilevel"/>
    <w:tmpl w:val="4B1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827F0"/>
    <w:multiLevelType w:val="hybridMultilevel"/>
    <w:tmpl w:val="4B7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6F8123A"/>
    <w:multiLevelType w:val="multilevel"/>
    <w:tmpl w:val="E88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E09CA"/>
    <w:multiLevelType w:val="multilevel"/>
    <w:tmpl w:val="9A12248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6A5622BE"/>
    <w:multiLevelType w:val="hybridMultilevel"/>
    <w:tmpl w:val="6F0C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8"/>
  </w:num>
  <w:num w:numId="4">
    <w:abstractNumId w:val="3"/>
  </w:num>
  <w:num w:numId="5">
    <w:abstractNumId w:val="3"/>
  </w:num>
  <w:num w:numId="6">
    <w:abstractNumId w:val="34"/>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32"/>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3"/>
  </w:num>
  <w:num w:numId="13">
    <w:abstractNumId w:val="23"/>
  </w:num>
  <w:num w:numId="14">
    <w:abstractNumId w:val="37"/>
  </w:num>
  <w:num w:numId="15">
    <w:abstractNumId w:val="19"/>
  </w:num>
  <w:num w:numId="16">
    <w:abstractNumId w:val="5"/>
  </w:num>
  <w:num w:numId="17">
    <w:abstractNumId w:val="21"/>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9"/>
  </w:num>
  <w:num w:numId="22">
    <w:abstractNumId w:val="25"/>
  </w:num>
  <w:num w:numId="23">
    <w:abstractNumId w:val="11"/>
  </w:num>
  <w:num w:numId="24">
    <w:abstractNumId w:val="41"/>
  </w:num>
  <w:num w:numId="25">
    <w:abstractNumId w:val="24"/>
  </w:num>
  <w:num w:numId="26">
    <w:abstractNumId w:val="22"/>
  </w:num>
  <w:num w:numId="27">
    <w:abstractNumId w:val="18"/>
  </w:num>
  <w:num w:numId="28">
    <w:abstractNumId w:val="26"/>
  </w:num>
  <w:num w:numId="29">
    <w:abstractNumId w:val="38"/>
  </w:num>
  <w:num w:numId="30">
    <w:abstractNumId w:val="4"/>
  </w:num>
  <w:num w:numId="31">
    <w:abstractNumId w:val="27"/>
  </w:num>
  <w:num w:numId="32">
    <w:abstractNumId w:val="40"/>
  </w:num>
  <w:num w:numId="33">
    <w:abstractNumId w:val="16"/>
  </w:num>
  <w:num w:numId="34">
    <w:abstractNumId w:val="39"/>
  </w:num>
  <w:num w:numId="35">
    <w:abstractNumId w:val="1"/>
  </w:num>
  <w:num w:numId="36">
    <w:abstractNumId w:val="33"/>
  </w:num>
  <w:num w:numId="37">
    <w:abstractNumId w:val="31"/>
  </w:num>
  <w:num w:numId="38">
    <w:abstractNumId w:val="6"/>
  </w:num>
  <w:num w:numId="39">
    <w:abstractNumId w:val="9"/>
  </w:num>
  <w:num w:numId="40">
    <w:abstractNumId w:val="35"/>
  </w:num>
  <w:num w:numId="41">
    <w:abstractNumId w:val="28"/>
  </w:num>
  <w:num w:numId="42">
    <w:abstractNumId w:val="20"/>
  </w:num>
  <w:num w:numId="43">
    <w:abstractNumId w:val="10"/>
  </w:num>
  <w:num w:numId="44">
    <w:abstractNumId w:val="7"/>
  </w:num>
  <w:num w:numId="45">
    <w:abstractNumId w:val="1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6FB4"/>
    <w:rsid w:val="000C14CF"/>
    <w:rsid w:val="000C6A40"/>
    <w:rsid w:val="000E4580"/>
    <w:rsid w:val="000F3E5C"/>
    <w:rsid w:val="000F75E3"/>
    <w:rsid w:val="00102357"/>
    <w:rsid w:val="00103EB8"/>
    <w:rsid w:val="00107CD6"/>
    <w:rsid w:val="00112A96"/>
    <w:rsid w:val="00115953"/>
    <w:rsid w:val="00117A73"/>
    <w:rsid w:val="00121EBB"/>
    <w:rsid w:val="00124CFC"/>
    <w:rsid w:val="00125433"/>
    <w:rsid w:val="00133830"/>
    <w:rsid w:val="00134175"/>
    <w:rsid w:val="0013655C"/>
    <w:rsid w:val="0014069E"/>
    <w:rsid w:val="00140E7F"/>
    <w:rsid w:val="0014163C"/>
    <w:rsid w:val="00150935"/>
    <w:rsid w:val="0015229B"/>
    <w:rsid w:val="0015694C"/>
    <w:rsid w:val="00167A50"/>
    <w:rsid w:val="00171B7B"/>
    <w:rsid w:val="001752EE"/>
    <w:rsid w:val="00176566"/>
    <w:rsid w:val="0018736C"/>
    <w:rsid w:val="00192616"/>
    <w:rsid w:val="0019733E"/>
    <w:rsid w:val="001979B6"/>
    <w:rsid w:val="001B1477"/>
    <w:rsid w:val="001B3009"/>
    <w:rsid w:val="001B5675"/>
    <w:rsid w:val="001B65AA"/>
    <w:rsid w:val="001C1A66"/>
    <w:rsid w:val="001C431F"/>
    <w:rsid w:val="001C5213"/>
    <w:rsid w:val="001D1440"/>
    <w:rsid w:val="001D15E6"/>
    <w:rsid w:val="001D4A32"/>
    <w:rsid w:val="001D599D"/>
    <w:rsid w:val="001F1055"/>
    <w:rsid w:val="002066B8"/>
    <w:rsid w:val="00211537"/>
    <w:rsid w:val="002126C0"/>
    <w:rsid w:val="002333D4"/>
    <w:rsid w:val="00233792"/>
    <w:rsid w:val="00236350"/>
    <w:rsid w:val="002363B2"/>
    <w:rsid w:val="0023661E"/>
    <w:rsid w:val="00240690"/>
    <w:rsid w:val="002448DC"/>
    <w:rsid w:val="0024621A"/>
    <w:rsid w:val="00251E69"/>
    <w:rsid w:val="002521AD"/>
    <w:rsid w:val="00264715"/>
    <w:rsid w:val="0027060E"/>
    <w:rsid w:val="002821F1"/>
    <w:rsid w:val="00291736"/>
    <w:rsid w:val="0029734A"/>
    <w:rsid w:val="002A2256"/>
    <w:rsid w:val="002A3019"/>
    <w:rsid w:val="002B0185"/>
    <w:rsid w:val="002B19B8"/>
    <w:rsid w:val="002B3B67"/>
    <w:rsid w:val="002B4946"/>
    <w:rsid w:val="002B4AAC"/>
    <w:rsid w:val="002B5A32"/>
    <w:rsid w:val="002C1750"/>
    <w:rsid w:val="002C248C"/>
    <w:rsid w:val="002C5A37"/>
    <w:rsid w:val="002C5FE6"/>
    <w:rsid w:val="002C7FC3"/>
    <w:rsid w:val="002D1F11"/>
    <w:rsid w:val="002E587C"/>
    <w:rsid w:val="002E7EC1"/>
    <w:rsid w:val="002F15AE"/>
    <w:rsid w:val="002F6E75"/>
    <w:rsid w:val="003146EB"/>
    <w:rsid w:val="00316DD4"/>
    <w:rsid w:val="00317AA2"/>
    <w:rsid w:val="00320A64"/>
    <w:rsid w:val="00325C42"/>
    <w:rsid w:val="003268A4"/>
    <w:rsid w:val="0032747D"/>
    <w:rsid w:val="00332343"/>
    <w:rsid w:val="003407EF"/>
    <w:rsid w:val="00341DCB"/>
    <w:rsid w:val="00357DCD"/>
    <w:rsid w:val="0036048A"/>
    <w:rsid w:val="003679D5"/>
    <w:rsid w:val="0037481F"/>
    <w:rsid w:val="00375D42"/>
    <w:rsid w:val="003818E0"/>
    <w:rsid w:val="00383CD4"/>
    <w:rsid w:val="00386E01"/>
    <w:rsid w:val="00396138"/>
    <w:rsid w:val="00396510"/>
    <w:rsid w:val="003A28A5"/>
    <w:rsid w:val="003B5AB2"/>
    <w:rsid w:val="003C0DC9"/>
    <w:rsid w:val="003C2ADB"/>
    <w:rsid w:val="003C513D"/>
    <w:rsid w:val="003C6890"/>
    <w:rsid w:val="003D0ED5"/>
    <w:rsid w:val="003D5451"/>
    <w:rsid w:val="003D5EA7"/>
    <w:rsid w:val="003E5DCB"/>
    <w:rsid w:val="003F2380"/>
    <w:rsid w:val="003F3845"/>
    <w:rsid w:val="003F4264"/>
    <w:rsid w:val="003F6539"/>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706CA"/>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C7ED7"/>
    <w:rsid w:val="004D2986"/>
    <w:rsid w:val="004D7B3A"/>
    <w:rsid w:val="004E2DB5"/>
    <w:rsid w:val="004E32E8"/>
    <w:rsid w:val="004E44FE"/>
    <w:rsid w:val="004E648B"/>
    <w:rsid w:val="004F0BBC"/>
    <w:rsid w:val="00502C7A"/>
    <w:rsid w:val="00505A70"/>
    <w:rsid w:val="005104BD"/>
    <w:rsid w:val="0051266B"/>
    <w:rsid w:val="0052275C"/>
    <w:rsid w:val="005377CA"/>
    <w:rsid w:val="005412C2"/>
    <w:rsid w:val="00543964"/>
    <w:rsid w:val="0056507E"/>
    <w:rsid w:val="0057124A"/>
    <w:rsid w:val="005767B4"/>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46328"/>
    <w:rsid w:val="00652D76"/>
    <w:rsid w:val="006554A8"/>
    <w:rsid w:val="006838CA"/>
    <w:rsid w:val="006A5728"/>
    <w:rsid w:val="006A7A83"/>
    <w:rsid w:val="006C506E"/>
    <w:rsid w:val="006D30DC"/>
    <w:rsid w:val="006E14EC"/>
    <w:rsid w:val="006E1B7D"/>
    <w:rsid w:val="006E268D"/>
    <w:rsid w:val="006E2D4D"/>
    <w:rsid w:val="006E4059"/>
    <w:rsid w:val="006F02D7"/>
    <w:rsid w:val="006F13A0"/>
    <w:rsid w:val="006F1EB0"/>
    <w:rsid w:val="00703119"/>
    <w:rsid w:val="00703917"/>
    <w:rsid w:val="00703D9A"/>
    <w:rsid w:val="00714131"/>
    <w:rsid w:val="00731EC8"/>
    <w:rsid w:val="007333FC"/>
    <w:rsid w:val="00733A99"/>
    <w:rsid w:val="00746CCB"/>
    <w:rsid w:val="0074705A"/>
    <w:rsid w:val="00747A6B"/>
    <w:rsid w:val="00747D3E"/>
    <w:rsid w:val="0076698F"/>
    <w:rsid w:val="00767A83"/>
    <w:rsid w:val="00774528"/>
    <w:rsid w:val="00775814"/>
    <w:rsid w:val="007833A0"/>
    <w:rsid w:val="007837AC"/>
    <w:rsid w:val="007877AB"/>
    <w:rsid w:val="0079128A"/>
    <w:rsid w:val="0079224A"/>
    <w:rsid w:val="00794C1F"/>
    <w:rsid w:val="007A14D7"/>
    <w:rsid w:val="007A1E58"/>
    <w:rsid w:val="007A273D"/>
    <w:rsid w:val="007A4AC7"/>
    <w:rsid w:val="007B19B5"/>
    <w:rsid w:val="007B4774"/>
    <w:rsid w:val="007C0AA3"/>
    <w:rsid w:val="007C4286"/>
    <w:rsid w:val="007E16DC"/>
    <w:rsid w:val="007E192E"/>
    <w:rsid w:val="007F01AB"/>
    <w:rsid w:val="007F167F"/>
    <w:rsid w:val="007F6001"/>
    <w:rsid w:val="00801FB9"/>
    <w:rsid w:val="00802237"/>
    <w:rsid w:val="00804649"/>
    <w:rsid w:val="0080490D"/>
    <w:rsid w:val="00807561"/>
    <w:rsid w:val="00815E19"/>
    <w:rsid w:val="00825491"/>
    <w:rsid w:val="00827DCE"/>
    <w:rsid w:val="00840C09"/>
    <w:rsid w:val="0084416D"/>
    <w:rsid w:val="00850C1B"/>
    <w:rsid w:val="00856D97"/>
    <w:rsid w:val="008627EF"/>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7449"/>
    <w:rsid w:val="008B799B"/>
    <w:rsid w:val="008C21FF"/>
    <w:rsid w:val="008C35D9"/>
    <w:rsid w:val="008C429F"/>
    <w:rsid w:val="008C499B"/>
    <w:rsid w:val="008C4D30"/>
    <w:rsid w:val="008C5415"/>
    <w:rsid w:val="008C6093"/>
    <w:rsid w:val="008C6490"/>
    <w:rsid w:val="008C67B9"/>
    <w:rsid w:val="008D501D"/>
    <w:rsid w:val="008E004A"/>
    <w:rsid w:val="008E0820"/>
    <w:rsid w:val="008E1205"/>
    <w:rsid w:val="008E2897"/>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29E7"/>
    <w:rsid w:val="00930C39"/>
    <w:rsid w:val="0093213A"/>
    <w:rsid w:val="00937481"/>
    <w:rsid w:val="00944338"/>
    <w:rsid w:val="009472BD"/>
    <w:rsid w:val="00951CAE"/>
    <w:rsid w:val="00954E97"/>
    <w:rsid w:val="009561D5"/>
    <w:rsid w:val="00957A42"/>
    <w:rsid w:val="00960D23"/>
    <w:rsid w:val="00966C05"/>
    <w:rsid w:val="00967E6B"/>
    <w:rsid w:val="00970DD1"/>
    <w:rsid w:val="00971E48"/>
    <w:rsid w:val="00985FC8"/>
    <w:rsid w:val="009A1504"/>
    <w:rsid w:val="009A21EE"/>
    <w:rsid w:val="009B0596"/>
    <w:rsid w:val="009B135E"/>
    <w:rsid w:val="009B2FA6"/>
    <w:rsid w:val="009B4B34"/>
    <w:rsid w:val="009B63B5"/>
    <w:rsid w:val="009C304E"/>
    <w:rsid w:val="009C5947"/>
    <w:rsid w:val="009D1E06"/>
    <w:rsid w:val="009E2E64"/>
    <w:rsid w:val="009E436F"/>
    <w:rsid w:val="009E4B5F"/>
    <w:rsid w:val="009F0780"/>
    <w:rsid w:val="009F2258"/>
    <w:rsid w:val="009F75B8"/>
    <w:rsid w:val="00A00FAF"/>
    <w:rsid w:val="00A01AF6"/>
    <w:rsid w:val="00A042FB"/>
    <w:rsid w:val="00A05BDB"/>
    <w:rsid w:val="00A233A3"/>
    <w:rsid w:val="00A26D5B"/>
    <w:rsid w:val="00A27571"/>
    <w:rsid w:val="00A34CE7"/>
    <w:rsid w:val="00A3585E"/>
    <w:rsid w:val="00A37D9E"/>
    <w:rsid w:val="00A449DF"/>
    <w:rsid w:val="00A44DC1"/>
    <w:rsid w:val="00A46F0B"/>
    <w:rsid w:val="00A55EFB"/>
    <w:rsid w:val="00A57A27"/>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B6D65"/>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412DE"/>
    <w:rsid w:val="00B426E4"/>
    <w:rsid w:val="00B4371C"/>
    <w:rsid w:val="00B52C28"/>
    <w:rsid w:val="00B600CD"/>
    <w:rsid w:val="00B6679F"/>
    <w:rsid w:val="00B67FE5"/>
    <w:rsid w:val="00B855E7"/>
    <w:rsid w:val="00B8578E"/>
    <w:rsid w:val="00B95D5F"/>
    <w:rsid w:val="00BA6B0B"/>
    <w:rsid w:val="00BB0298"/>
    <w:rsid w:val="00BB2204"/>
    <w:rsid w:val="00BB47C3"/>
    <w:rsid w:val="00BB5E1A"/>
    <w:rsid w:val="00BB6B4D"/>
    <w:rsid w:val="00BC2D4E"/>
    <w:rsid w:val="00BC5F09"/>
    <w:rsid w:val="00BC79A2"/>
    <w:rsid w:val="00BD2A1B"/>
    <w:rsid w:val="00BD5DAE"/>
    <w:rsid w:val="00BE2822"/>
    <w:rsid w:val="00C0198B"/>
    <w:rsid w:val="00C04A01"/>
    <w:rsid w:val="00C0656B"/>
    <w:rsid w:val="00C2633E"/>
    <w:rsid w:val="00C3204E"/>
    <w:rsid w:val="00C34C36"/>
    <w:rsid w:val="00C5342E"/>
    <w:rsid w:val="00C5757D"/>
    <w:rsid w:val="00C5763F"/>
    <w:rsid w:val="00C61129"/>
    <w:rsid w:val="00C6287A"/>
    <w:rsid w:val="00C64C67"/>
    <w:rsid w:val="00C66327"/>
    <w:rsid w:val="00C7118E"/>
    <w:rsid w:val="00C7558A"/>
    <w:rsid w:val="00C84613"/>
    <w:rsid w:val="00C84D41"/>
    <w:rsid w:val="00C87072"/>
    <w:rsid w:val="00C937FA"/>
    <w:rsid w:val="00CA07FC"/>
    <w:rsid w:val="00CA22E9"/>
    <w:rsid w:val="00CA31D7"/>
    <w:rsid w:val="00CB7EF1"/>
    <w:rsid w:val="00CC1086"/>
    <w:rsid w:val="00CD08FC"/>
    <w:rsid w:val="00CD12C0"/>
    <w:rsid w:val="00CF1161"/>
    <w:rsid w:val="00CF322F"/>
    <w:rsid w:val="00CF607B"/>
    <w:rsid w:val="00CF695A"/>
    <w:rsid w:val="00D0167C"/>
    <w:rsid w:val="00D077DF"/>
    <w:rsid w:val="00D17CF1"/>
    <w:rsid w:val="00D315A9"/>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5FDD"/>
    <w:rsid w:val="00DA74F0"/>
    <w:rsid w:val="00DB0BC5"/>
    <w:rsid w:val="00DB0FFC"/>
    <w:rsid w:val="00DB1E8A"/>
    <w:rsid w:val="00DB46ED"/>
    <w:rsid w:val="00DC4B2B"/>
    <w:rsid w:val="00DC709C"/>
    <w:rsid w:val="00DD1CC0"/>
    <w:rsid w:val="00DD500A"/>
    <w:rsid w:val="00DD77EB"/>
    <w:rsid w:val="00DE0652"/>
    <w:rsid w:val="00DE26C2"/>
    <w:rsid w:val="00DE2F9C"/>
    <w:rsid w:val="00DE75C0"/>
    <w:rsid w:val="00DF119F"/>
    <w:rsid w:val="00E01E3F"/>
    <w:rsid w:val="00E034DD"/>
    <w:rsid w:val="00E043BA"/>
    <w:rsid w:val="00E14A45"/>
    <w:rsid w:val="00E1542D"/>
    <w:rsid w:val="00E34434"/>
    <w:rsid w:val="00E371F6"/>
    <w:rsid w:val="00E4336A"/>
    <w:rsid w:val="00E45BB7"/>
    <w:rsid w:val="00E477CA"/>
    <w:rsid w:val="00E542C1"/>
    <w:rsid w:val="00E5580D"/>
    <w:rsid w:val="00E571DA"/>
    <w:rsid w:val="00E57BF5"/>
    <w:rsid w:val="00E57C55"/>
    <w:rsid w:val="00E67B88"/>
    <w:rsid w:val="00E7264F"/>
    <w:rsid w:val="00E8057C"/>
    <w:rsid w:val="00E8120F"/>
    <w:rsid w:val="00E824AF"/>
    <w:rsid w:val="00E837CB"/>
    <w:rsid w:val="00E85D52"/>
    <w:rsid w:val="00E903FA"/>
    <w:rsid w:val="00E92092"/>
    <w:rsid w:val="00E97C51"/>
    <w:rsid w:val="00EA0BAD"/>
    <w:rsid w:val="00EA5E0B"/>
    <w:rsid w:val="00EA6C1E"/>
    <w:rsid w:val="00EB1DE8"/>
    <w:rsid w:val="00EC089A"/>
    <w:rsid w:val="00EC5333"/>
    <w:rsid w:val="00EC7B2C"/>
    <w:rsid w:val="00EE3BD8"/>
    <w:rsid w:val="00EE4723"/>
    <w:rsid w:val="00EF0572"/>
    <w:rsid w:val="00EF3142"/>
    <w:rsid w:val="00EF52DE"/>
    <w:rsid w:val="00EF5740"/>
    <w:rsid w:val="00F02C1D"/>
    <w:rsid w:val="00F0436A"/>
    <w:rsid w:val="00F10652"/>
    <w:rsid w:val="00F10E8F"/>
    <w:rsid w:val="00F10F3C"/>
    <w:rsid w:val="00F1150D"/>
    <w:rsid w:val="00F11A4C"/>
    <w:rsid w:val="00F25279"/>
    <w:rsid w:val="00F27304"/>
    <w:rsid w:val="00F279CC"/>
    <w:rsid w:val="00F443EE"/>
    <w:rsid w:val="00F458D1"/>
    <w:rsid w:val="00F50A6D"/>
    <w:rsid w:val="00F50DA7"/>
    <w:rsid w:val="00F50F4C"/>
    <w:rsid w:val="00F5452A"/>
    <w:rsid w:val="00F556DD"/>
    <w:rsid w:val="00F5780D"/>
    <w:rsid w:val="00F6040C"/>
    <w:rsid w:val="00F611CC"/>
    <w:rsid w:val="00F6241A"/>
    <w:rsid w:val="00F62D2A"/>
    <w:rsid w:val="00F65D6C"/>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hyperlink" Target="http://insideesd.wa.gov/services/it-service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pc.wa.gov/tech/ETO-refresher-trai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pc.wa.gov/tech" TargetMode="External"/><Relationship Id="rId17" Type="http://schemas.openxmlformats.org/officeDocument/2006/relationships/hyperlink" Target="https://esdorchardstorage.blob.core.windows.net/esdwa/Default/ESDWAGOV/about-employees/shared-work/UI-Weekly-Claim-Presentation-4-28.pdf"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d.wa.gov/SharedWork/library" TargetMode="External"/><Relationship Id="rId20" Type="http://schemas.openxmlformats.org/officeDocument/2006/relationships/hyperlink" Target="https://wpc.wa.gov/tech/issues"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staff/calendar" TargetMode="External"/><Relationship Id="rId24" Type="http://schemas.openxmlformats.org/officeDocument/2006/relationships/image" Target="media/image4.png"/><Relationship Id="rId32" Type="http://schemas.openxmlformats.org/officeDocument/2006/relationships/hyperlink" Target="https://wpc.wa.gov/tech/issues" TargetMode="External"/><Relationship Id="rId5" Type="http://schemas.openxmlformats.org/officeDocument/2006/relationships/numbering" Target="numbering.xml"/><Relationship Id="rId15" Type="http://schemas.openxmlformats.org/officeDocument/2006/relationships/hyperlink" Target="https://esd.wa.gov/SharedWork/Claimant-FAQ"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mailto:esdgpWSSteam@esd.wa.gov" TargetMode="External"/><Relationship Id="rId19" Type="http://schemas.openxmlformats.org/officeDocument/2006/relationships/image" Target="media/image2.pn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sd.wa.gov/SharedWork" TargetMode="External"/><Relationship Id="rId22" Type="http://schemas.openxmlformats.org/officeDocument/2006/relationships/hyperlink" Target="https://wpc.wa.gov/tech" TargetMode="External"/><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CCFDDBB-2663-4878-BAD7-3F6C1F3C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2020-07-28T20:55:00Z</dcterms:created>
  <dcterms:modified xsi:type="dcterms:W3CDTF">2020-07-28T20:55:00Z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