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0EF8" w14:textId="77777777" w:rsidR="009E2E64" w:rsidRDefault="009E2E64" w:rsidP="00332343">
      <w:pPr>
        <w:jc w:val="center"/>
        <w:rPr>
          <w:b/>
          <w:sz w:val="24"/>
          <w:u w:val="single"/>
        </w:rPr>
      </w:pPr>
    </w:p>
    <w:p w14:paraId="5F5DE40F" w14:textId="1E16E948" w:rsidR="001C5213" w:rsidRPr="00332343" w:rsidRDefault="00967E6B" w:rsidP="00332343">
      <w:pPr>
        <w:jc w:val="center"/>
        <w:rPr>
          <w:b/>
          <w:sz w:val="24"/>
          <w:u w:val="single"/>
        </w:rPr>
      </w:pPr>
      <w:r>
        <w:rPr>
          <w:b/>
          <w:sz w:val="24"/>
          <w:u w:val="single"/>
        </w:rPr>
        <w:t xml:space="preserve">T12 </w:t>
      </w:r>
      <w:r w:rsidR="00EC089A">
        <w:rPr>
          <w:b/>
          <w:sz w:val="24"/>
          <w:u w:val="single"/>
        </w:rPr>
        <w:t>Meeting</w:t>
      </w:r>
      <w:r w:rsidR="00452947">
        <w:rPr>
          <w:b/>
          <w:sz w:val="24"/>
          <w:u w:val="single"/>
        </w:rPr>
        <w:t xml:space="preserve"> </w:t>
      </w:r>
      <w:r w:rsidR="002B5A32">
        <w:rPr>
          <w:b/>
          <w:sz w:val="24"/>
          <w:u w:val="single"/>
        </w:rPr>
        <w:t>Minutes</w:t>
      </w:r>
      <w:r w:rsidR="007B19B5">
        <w:rPr>
          <w:b/>
          <w:sz w:val="24"/>
          <w:u w:val="single"/>
        </w:rPr>
        <w:t xml:space="preserve"> 5-</w:t>
      </w:r>
      <w:r w:rsidR="00A05BDB">
        <w:rPr>
          <w:b/>
          <w:sz w:val="24"/>
          <w:u w:val="single"/>
        </w:rPr>
        <w:t>2</w:t>
      </w:r>
      <w:r w:rsidR="00BC2D4E">
        <w:rPr>
          <w:b/>
          <w:sz w:val="24"/>
          <w:u w:val="single"/>
        </w:rPr>
        <w:t>7</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743EC1C1" w14:textId="463FD09A" w:rsidR="00E903FA" w:rsidRDefault="00EA6C1E" w:rsidP="001B5675">
      <w:pPr>
        <w:pStyle w:val="ListParagraph"/>
        <w:numPr>
          <w:ilvl w:val="0"/>
          <w:numId w:val="1"/>
        </w:numPr>
      </w:pPr>
      <w:r>
        <w:t xml:space="preserve">Tickets into production </w:t>
      </w:r>
      <w:r w:rsidR="00357DCD">
        <w:t>–</w:t>
      </w:r>
      <w:r w:rsidR="00F10F3C">
        <w:t xml:space="preserve"> </w:t>
      </w:r>
      <w:r w:rsidR="003268A4">
        <w:t>Nothing this week</w:t>
      </w:r>
    </w:p>
    <w:p w14:paraId="19328C07" w14:textId="08AB0844" w:rsidR="003268A4" w:rsidRDefault="00D40A4F" w:rsidP="003268A4">
      <w:pPr>
        <w:pStyle w:val="ListParagraph"/>
        <w:numPr>
          <w:ilvl w:val="1"/>
          <w:numId w:val="1"/>
        </w:numPr>
      </w:pPr>
      <w:r>
        <w:t>Heads up</w:t>
      </w:r>
      <w:r w:rsidR="00F27304" w:rsidRPr="00F27304">
        <w:t xml:space="preserve"> </w:t>
      </w:r>
      <w:r w:rsidR="0013655C">
        <w:t xml:space="preserve">on a </w:t>
      </w:r>
      <w:r w:rsidR="00F27304">
        <w:t>new program</w:t>
      </w:r>
      <w:r w:rsidR="0013655C">
        <w:t xml:space="preserve"> of enrollment for</w:t>
      </w:r>
      <w:r w:rsidR="00F27304">
        <w:t xml:space="preserve"> COVID-19</w:t>
      </w:r>
      <w:r w:rsidR="0013655C">
        <w:t>:</w:t>
      </w:r>
      <w:r w:rsidR="00F27304">
        <w:t xml:space="preserve"> is p</w:t>
      </w:r>
      <w:r w:rsidR="004C7ED7">
        <w:t>ushed out another week</w:t>
      </w:r>
    </w:p>
    <w:p w14:paraId="29AAD119" w14:textId="6216399C" w:rsidR="00425499" w:rsidRDefault="00425499" w:rsidP="00731EC8">
      <w:pPr>
        <w:pStyle w:val="ListParagraph"/>
        <w:numPr>
          <w:ilvl w:val="0"/>
          <w:numId w:val="1"/>
        </w:numPr>
      </w:pPr>
      <w:r>
        <w:t xml:space="preserve">WA-3785 UI Interface </w:t>
      </w:r>
      <w:r w:rsidR="00944338">
        <w:t>to ETO</w:t>
      </w:r>
      <w:r w:rsidR="0013655C">
        <w:t xml:space="preserve">: due to the increased number of claimants the file is so large we </w:t>
      </w:r>
      <w:r w:rsidR="00944338">
        <w:t xml:space="preserve">experiencing issues </w:t>
      </w:r>
      <w:r w:rsidR="0013655C">
        <w:t xml:space="preserve">running the job that </w:t>
      </w:r>
      <w:r w:rsidR="00944338">
        <w:t>creat</w:t>
      </w:r>
      <w:r w:rsidR="0013655C">
        <w:t>es</w:t>
      </w:r>
      <w:r w:rsidR="00944338">
        <w:t xml:space="preserve"> claimant </w:t>
      </w:r>
      <w:r w:rsidR="0013655C">
        <w:t xml:space="preserve">ETO </w:t>
      </w:r>
      <w:r w:rsidR="00944338">
        <w:t>records</w:t>
      </w:r>
    </w:p>
    <w:p w14:paraId="03C86B50" w14:textId="56BF0334" w:rsidR="00EC5333" w:rsidRDefault="00EC5333" w:rsidP="00731EC8">
      <w:pPr>
        <w:pStyle w:val="ListParagraph"/>
        <w:numPr>
          <w:ilvl w:val="0"/>
          <w:numId w:val="1"/>
        </w:numPr>
      </w:pPr>
      <w:r>
        <w:t xml:space="preserve">WA-3792 </w:t>
      </w:r>
      <w:r w:rsidR="00944338">
        <w:t xml:space="preserve">Job seeker has </w:t>
      </w:r>
      <w:r>
        <w:t>WSW</w:t>
      </w:r>
      <w:r w:rsidR="00112A96">
        <w:t>A</w:t>
      </w:r>
      <w:r>
        <w:t xml:space="preserve"> account but didn’t migrate to ETO</w:t>
      </w:r>
      <w:r w:rsidR="0013655C">
        <w:t>, known issue we are working on. Submit a remedy ticket if you experience this with a customer so our team can create an account</w:t>
      </w:r>
    </w:p>
    <w:p w14:paraId="3E1AA1A9" w14:textId="6F62502D" w:rsidR="00731EC8" w:rsidRDefault="00632A5F" w:rsidP="00731EC8">
      <w:pPr>
        <w:pStyle w:val="ListParagraph"/>
        <w:numPr>
          <w:ilvl w:val="0"/>
          <w:numId w:val="1"/>
        </w:numPr>
      </w:pPr>
      <w:r>
        <w:t>ETO Maintenance</w:t>
      </w:r>
      <w:r w:rsidR="00F10E8F">
        <w:t>/Changes</w:t>
      </w:r>
      <w:r>
        <w:t xml:space="preserve"> </w:t>
      </w:r>
      <w:r w:rsidR="00F6040C">
        <w:t xml:space="preserve">– </w:t>
      </w:r>
      <w:r w:rsidR="005A10DE" w:rsidRPr="005A10DE">
        <w:t>Nothing this week</w:t>
      </w:r>
    </w:p>
    <w:p w14:paraId="7E703083" w14:textId="453FCCD9" w:rsidR="00EE3BD8" w:rsidRDefault="00BE2822" w:rsidP="00746CCB">
      <w:pPr>
        <w:pStyle w:val="ListParagraph"/>
        <w:numPr>
          <w:ilvl w:val="0"/>
          <w:numId w:val="1"/>
        </w:numPr>
      </w:pPr>
      <w:r w:rsidRPr="005A10DE">
        <w:t xml:space="preserve">ETO </w:t>
      </w:r>
      <w:r w:rsidR="005E3C81" w:rsidRPr="005A10DE">
        <w:t>Enhancements/Bug fixes</w:t>
      </w:r>
      <w:r w:rsidR="009A21EE" w:rsidRPr="005A10DE">
        <w:t xml:space="preserve"> – </w:t>
      </w:r>
      <w:r w:rsidR="00FE125A">
        <w:t>Follow-up on the</w:t>
      </w:r>
      <w:r w:rsidR="005E3C81" w:rsidRPr="005A10DE">
        <w:t xml:space="preserve"> 5/21/20</w:t>
      </w:r>
      <w:r w:rsidR="00E903FA" w:rsidRPr="005A10DE">
        <w:t xml:space="preserve"> release</w:t>
      </w:r>
    </w:p>
    <w:p w14:paraId="436CA5E8" w14:textId="0A0FE0BA" w:rsidR="005E3C81" w:rsidRDefault="005E3C81" w:rsidP="005E3C81">
      <w:pPr>
        <w:pStyle w:val="ListParagraph"/>
        <w:numPr>
          <w:ilvl w:val="1"/>
          <w:numId w:val="1"/>
        </w:numPr>
      </w:pPr>
      <w:r>
        <w:t>Impersonation to WSWA</w:t>
      </w:r>
      <w:r w:rsidR="003679D5">
        <w:t xml:space="preserve">. </w:t>
      </w:r>
      <w:r w:rsidR="000458D9">
        <w:t xml:space="preserve">The old version </w:t>
      </w:r>
      <w:proofErr w:type="spellStart"/>
      <w:r w:rsidR="000458D9">
        <w:t>disn’t</w:t>
      </w:r>
      <w:proofErr w:type="spellEnd"/>
      <w:r w:rsidR="000458D9">
        <w:t xml:space="preserve"> allow </w:t>
      </w:r>
      <w:r w:rsidR="003679D5">
        <w:t xml:space="preserve">seekers WSWA account </w:t>
      </w:r>
      <w:r w:rsidR="000458D9">
        <w:t>to activate</w:t>
      </w:r>
      <w:r w:rsidR="003679D5">
        <w:t xml:space="preserve"> until page 2 of the account is completed. After the enhancement, </w:t>
      </w:r>
      <w:r w:rsidR="000458D9">
        <w:t>seekers who complete page 1</w:t>
      </w:r>
      <w:r w:rsidR="000458D9">
        <w:t xml:space="preserve"> will now have ETO </w:t>
      </w:r>
      <w:proofErr w:type="spellStart"/>
      <w:proofErr w:type="gramStart"/>
      <w:r w:rsidR="003679D5">
        <w:t>accounts</w:t>
      </w:r>
      <w:r w:rsidR="000458D9">
        <w:t>.Staff</w:t>
      </w:r>
      <w:proofErr w:type="spellEnd"/>
      <w:proofErr w:type="gramEnd"/>
      <w:r w:rsidR="000458D9">
        <w:t xml:space="preserve"> can then i</w:t>
      </w:r>
      <w:r w:rsidR="008C67B9">
        <w:t xml:space="preserve">mpersonation </w:t>
      </w:r>
      <w:r w:rsidR="000458D9">
        <w:t xml:space="preserve">the seeker (with permission) </w:t>
      </w:r>
      <w:r w:rsidR="003679D5">
        <w:t>to WSW</w:t>
      </w:r>
      <w:r w:rsidR="00930C39">
        <w:t>A</w:t>
      </w:r>
      <w:r w:rsidR="003679D5">
        <w:t xml:space="preserve"> </w:t>
      </w:r>
      <w:r w:rsidR="000458D9">
        <w:t>to complete the account</w:t>
      </w:r>
      <w:r w:rsidR="008C67B9">
        <w:t xml:space="preserve">. </w:t>
      </w:r>
    </w:p>
    <w:p w14:paraId="2382CEA7" w14:textId="1B116C56" w:rsidR="00930C39" w:rsidRDefault="00F10E8F" w:rsidP="000458D9">
      <w:pPr>
        <w:pStyle w:val="ListParagraph"/>
        <w:numPr>
          <w:ilvl w:val="1"/>
          <w:numId w:val="1"/>
        </w:numPr>
      </w:pPr>
      <w:r>
        <w:t>WA-3</w:t>
      </w:r>
      <w:r w:rsidR="00425499">
        <w:t>523</w:t>
      </w:r>
      <w:r>
        <w:t>:</w:t>
      </w:r>
      <w:r w:rsidR="00425499">
        <w:t xml:space="preserve"> </w:t>
      </w:r>
      <w:r w:rsidR="000458D9">
        <w:t>The change to recognize those who</w:t>
      </w:r>
      <w:r w:rsidR="000458D9">
        <w:t xml:space="preserve"> live on JBLM base</w:t>
      </w:r>
      <w:r w:rsidR="000458D9">
        <w:t xml:space="preserve"> i</w:t>
      </w:r>
      <w:r w:rsidR="00505A70">
        <w:t>s function</w:t>
      </w:r>
      <w:r w:rsidR="000458D9">
        <w:t>ing</w:t>
      </w:r>
      <w:r w:rsidR="00505A70">
        <w:t xml:space="preserve"> as expected in WSWA but n</w:t>
      </w:r>
      <w:r w:rsidR="00425499">
        <w:t xml:space="preserve">ot updating </w:t>
      </w:r>
      <w:r w:rsidR="000458D9">
        <w:t xml:space="preserve">information </w:t>
      </w:r>
      <w:r w:rsidR="00425499">
        <w:t>into ETO</w:t>
      </w:r>
      <w:r w:rsidR="000458D9">
        <w:t xml:space="preserve">. This is a known issue we are working on. </w:t>
      </w:r>
      <w:proofErr w:type="gramStart"/>
      <w:r w:rsidR="000458D9">
        <w:t>DVOPs</w:t>
      </w:r>
      <w:proofErr w:type="gramEnd"/>
      <w:r w:rsidR="000458D9">
        <w:t xml:space="preserve"> want to identify those seekers who live on JBLM by using these zip </w:t>
      </w:r>
      <w:r w:rsidR="000458D9">
        <w:t>c</w:t>
      </w:r>
      <w:r w:rsidR="000458D9">
        <w:t>odes</w:t>
      </w:r>
      <w:r w:rsidR="00930C39">
        <w:t>: </w:t>
      </w:r>
    </w:p>
    <w:p w14:paraId="6C3EB2FC" w14:textId="77777777" w:rsidR="00930C39" w:rsidRDefault="00930C39" w:rsidP="00930C39">
      <w:pPr>
        <w:pStyle w:val="ListParagraph"/>
        <w:numPr>
          <w:ilvl w:val="2"/>
          <w:numId w:val="1"/>
        </w:numPr>
        <w:spacing w:after="200" w:line="276" w:lineRule="auto"/>
      </w:pPr>
      <w:r>
        <w:t>98431</w:t>
      </w:r>
    </w:p>
    <w:p w14:paraId="3C6550FA" w14:textId="77777777" w:rsidR="00930C39" w:rsidRDefault="00930C39" w:rsidP="00930C39">
      <w:pPr>
        <w:pStyle w:val="ListParagraph"/>
        <w:numPr>
          <w:ilvl w:val="2"/>
          <w:numId w:val="1"/>
        </w:numPr>
        <w:spacing w:after="200" w:line="276" w:lineRule="auto"/>
      </w:pPr>
      <w:r>
        <w:t>98433</w:t>
      </w:r>
    </w:p>
    <w:p w14:paraId="15E06229" w14:textId="77777777" w:rsidR="00930C39" w:rsidRDefault="00930C39" w:rsidP="00930C39">
      <w:pPr>
        <w:pStyle w:val="ListParagraph"/>
        <w:numPr>
          <w:ilvl w:val="2"/>
          <w:numId w:val="1"/>
        </w:numPr>
        <w:spacing w:after="200" w:line="276" w:lineRule="auto"/>
      </w:pPr>
      <w:r>
        <w:t>98438</w:t>
      </w:r>
    </w:p>
    <w:p w14:paraId="5C22827A" w14:textId="77777777" w:rsidR="00930C39" w:rsidRDefault="00930C39" w:rsidP="00930C39">
      <w:pPr>
        <w:pStyle w:val="ListParagraph"/>
        <w:numPr>
          <w:ilvl w:val="2"/>
          <w:numId w:val="1"/>
        </w:numPr>
        <w:spacing w:after="200" w:line="276" w:lineRule="auto"/>
      </w:pPr>
      <w:r>
        <w:t>98439</w:t>
      </w:r>
    </w:p>
    <w:p w14:paraId="32F47C61" w14:textId="77777777" w:rsidR="00930C39" w:rsidRDefault="00930C39" w:rsidP="00930C39">
      <w:pPr>
        <w:pStyle w:val="ListParagraph"/>
        <w:numPr>
          <w:ilvl w:val="2"/>
          <w:numId w:val="1"/>
        </w:numPr>
        <w:spacing w:after="200" w:line="276" w:lineRule="auto"/>
      </w:pPr>
      <w:r>
        <w:t>98499</w:t>
      </w:r>
    </w:p>
    <w:p w14:paraId="14D561D9" w14:textId="76B82CD8" w:rsidR="00930C39" w:rsidRDefault="00930C39" w:rsidP="00930C39">
      <w:pPr>
        <w:pStyle w:val="ListParagraph"/>
        <w:ind w:left="1440"/>
      </w:pPr>
      <w:r>
        <w:rPr>
          <w:noProof/>
        </w:rPr>
        <w:drawing>
          <wp:inline distT="0" distB="0" distL="0" distR="0" wp14:anchorId="33B8FEDD" wp14:editId="1B762BA5">
            <wp:extent cx="3669030" cy="1428804"/>
            <wp:effectExtent l="19050" t="19050" r="2667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9396" cy="1456206"/>
                    </a:xfrm>
                    <a:prstGeom prst="rect">
                      <a:avLst/>
                    </a:prstGeom>
                    <a:ln>
                      <a:solidFill>
                        <a:schemeClr val="accent1"/>
                      </a:solidFill>
                    </a:ln>
                  </pic:spPr>
                </pic:pic>
              </a:graphicData>
            </a:graphic>
          </wp:inline>
        </w:drawing>
      </w:r>
    </w:p>
    <w:p w14:paraId="129D4DA3" w14:textId="77777777" w:rsidR="002B3B67" w:rsidRDefault="002B3B67" w:rsidP="00930C39">
      <w:pPr>
        <w:pStyle w:val="ListParagraph"/>
        <w:ind w:left="1440"/>
      </w:pPr>
    </w:p>
    <w:p w14:paraId="0FC38048" w14:textId="00BC72BA" w:rsidR="00930C39" w:rsidRDefault="005E3C81" w:rsidP="009C1CB7">
      <w:pPr>
        <w:pStyle w:val="ListParagraph"/>
        <w:numPr>
          <w:ilvl w:val="1"/>
          <w:numId w:val="1"/>
        </w:numPr>
      </w:pPr>
      <w:r>
        <w:t>Close out alert banner on WSWA</w:t>
      </w:r>
      <w:r w:rsidR="00930C39">
        <w:t xml:space="preserve"> – a </w:t>
      </w:r>
      <w:proofErr w:type="gramStart"/>
      <w:r w:rsidR="00930C39">
        <w:t xml:space="preserve">user </w:t>
      </w:r>
      <w:r w:rsidR="000458D9">
        <w:t xml:space="preserve"> can</w:t>
      </w:r>
      <w:proofErr w:type="gramEnd"/>
      <w:r w:rsidR="000458D9">
        <w:t xml:space="preserve"> h</w:t>
      </w:r>
      <w:r w:rsidR="00930C39">
        <w:t>ide the banner so it doesn’t obstruct the full view of the WSWA homepage. Users can click the X to close</w:t>
      </w:r>
      <w:r w:rsidR="008C67B9">
        <w:t>. Note: this option is also available on mobile devices</w:t>
      </w:r>
      <w:r w:rsidR="00930C39">
        <w:rPr>
          <w:noProof/>
        </w:rPr>
        <w:drawing>
          <wp:inline distT="0" distB="0" distL="0" distR="0" wp14:anchorId="4275A84A" wp14:editId="5B7BB4B2">
            <wp:extent cx="3831590" cy="1184272"/>
            <wp:effectExtent l="19050" t="19050" r="16510" b="165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9931" cy="1211577"/>
                    </a:xfrm>
                    <a:prstGeom prst="rect">
                      <a:avLst/>
                    </a:prstGeom>
                    <a:ln>
                      <a:solidFill>
                        <a:schemeClr val="accent1"/>
                      </a:solidFill>
                    </a:ln>
                  </pic:spPr>
                </pic:pic>
              </a:graphicData>
            </a:graphic>
          </wp:inline>
        </w:drawing>
      </w:r>
    </w:p>
    <w:p w14:paraId="7789673C" w14:textId="609C511E" w:rsidR="00930C39" w:rsidRDefault="00930C39" w:rsidP="002B3B67">
      <w:pPr>
        <w:pStyle w:val="ListParagraph"/>
        <w:ind w:left="1440"/>
      </w:pPr>
      <w:r>
        <w:t xml:space="preserve">Users will have the ability to reopen the banner after closing </w:t>
      </w:r>
      <w:r w:rsidR="008C67B9">
        <w:t>by clicking on “View Alert”</w:t>
      </w:r>
    </w:p>
    <w:p w14:paraId="49154047" w14:textId="17D0324B" w:rsidR="00930C39" w:rsidRDefault="00930C39" w:rsidP="00930C39">
      <w:pPr>
        <w:pStyle w:val="ListParagraph"/>
        <w:ind w:left="1440"/>
      </w:pPr>
      <w:r>
        <w:rPr>
          <w:noProof/>
        </w:rPr>
        <w:drawing>
          <wp:inline distT="0" distB="0" distL="0" distR="0" wp14:anchorId="428C10A4" wp14:editId="5799BD65">
            <wp:extent cx="3862070" cy="944886"/>
            <wp:effectExtent l="19050" t="19050" r="24130" b="266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2414" cy="996348"/>
                    </a:xfrm>
                    <a:prstGeom prst="rect">
                      <a:avLst/>
                    </a:prstGeom>
                    <a:ln>
                      <a:solidFill>
                        <a:schemeClr val="accent1"/>
                      </a:solidFill>
                    </a:ln>
                  </pic:spPr>
                </pic:pic>
              </a:graphicData>
            </a:graphic>
          </wp:inline>
        </w:drawing>
      </w:r>
    </w:p>
    <w:p w14:paraId="29261D59" w14:textId="77777777" w:rsidR="00D40A4F" w:rsidRDefault="00D40A4F" w:rsidP="00930C39">
      <w:pPr>
        <w:pStyle w:val="ListParagraph"/>
        <w:ind w:left="1440"/>
      </w:pPr>
    </w:p>
    <w:p w14:paraId="50A3830B" w14:textId="3FA24A4A" w:rsidR="00944338" w:rsidRDefault="005E3C81" w:rsidP="00FE125A">
      <w:pPr>
        <w:pStyle w:val="ListParagraph"/>
        <w:numPr>
          <w:ilvl w:val="0"/>
          <w:numId w:val="13"/>
        </w:numPr>
      </w:pPr>
      <w:r>
        <w:t>Upload files from Google drive</w:t>
      </w:r>
      <w:r w:rsidR="00930C39">
        <w:t xml:space="preserve"> – this was identified as a bug </w:t>
      </w:r>
      <w:r w:rsidR="00944338">
        <w:t>and now reported as fixed</w:t>
      </w:r>
    </w:p>
    <w:p w14:paraId="3F07E67E" w14:textId="77777777" w:rsidR="00FE125A" w:rsidRDefault="00FE125A" w:rsidP="00FE125A">
      <w:pPr>
        <w:pStyle w:val="ListParagraph"/>
        <w:numPr>
          <w:ilvl w:val="0"/>
          <w:numId w:val="13"/>
        </w:numPr>
      </w:pPr>
      <w:r>
        <w:t>WA-3704 Intermittent issues with ETO time out</w:t>
      </w:r>
    </w:p>
    <w:p w14:paraId="2D223A8E" w14:textId="665C92CC" w:rsidR="00FE125A" w:rsidRDefault="00FE125A" w:rsidP="00FE125A">
      <w:pPr>
        <w:pStyle w:val="ListParagraph"/>
        <w:numPr>
          <w:ilvl w:val="1"/>
          <w:numId w:val="13"/>
        </w:numPr>
      </w:pPr>
      <w:r>
        <w:t xml:space="preserve">The current issue </w:t>
      </w:r>
      <w:r w:rsidR="000458D9">
        <w:t>wa</w:t>
      </w:r>
      <w:r>
        <w:t xml:space="preserve">s caused by a timeout feature used by some </w:t>
      </w:r>
      <w:r w:rsidR="000458D9">
        <w:t>SSG/</w:t>
      </w:r>
      <w:proofErr w:type="spellStart"/>
      <w:r w:rsidR="000458D9">
        <w:t>ETO</w:t>
      </w:r>
      <w:r>
        <w:t>customers</w:t>
      </w:r>
      <w:proofErr w:type="spellEnd"/>
      <w:r>
        <w:t xml:space="preserve">. </w:t>
      </w:r>
      <w:r w:rsidR="00944338">
        <w:t>This issue is reported as fixed</w:t>
      </w:r>
    </w:p>
    <w:p w14:paraId="436AD236" w14:textId="0042C7C2" w:rsidR="003D5EA7" w:rsidRDefault="00486741" w:rsidP="007B19B5">
      <w:pPr>
        <w:pStyle w:val="ListParagraph"/>
        <w:numPr>
          <w:ilvl w:val="0"/>
          <w:numId w:val="1"/>
        </w:numPr>
      </w:pPr>
      <w:r>
        <w:t xml:space="preserve">ETO Engage discussion – </w:t>
      </w:r>
      <w:r w:rsidR="007B19B5">
        <w:t>Survey</w:t>
      </w:r>
      <w:r w:rsidR="005A63D8">
        <w:t xml:space="preserve"> </w:t>
      </w:r>
      <w:hyperlink r:id="rId12" w:history="1">
        <w:r w:rsidR="00425499" w:rsidRPr="000B3922">
          <w:rPr>
            <w:rStyle w:val="Hyperlink"/>
          </w:rPr>
          <w:t>https://www.surveymonkey.com/r/BFYJRSX</w:t>
        </w:r>
      </w:hyperlink>
      <w:r w:rsidR="00425499">
        <w:t xml:space="preserve"> </w:t>
      </w:r>
    </w:p>
    <w:p w14:paraId="55167A98" w14:textId="4EE076E5" w:rsidR="005A63D8" w:rsidRDefault="00425499" w:rsidP="005A63D8">
      <w:pPr>
        <w:pStyle w:val="ListParagraph"/>
        <w:numPr>
          <w:ilvl w:val="1"/>
          <w:numId w:val="1"/>
        </w:numPr>
      </w:pPr>
      <w:r>
        <w:t>5</w:t>
      </w:r>
      <w:r w:rsidR="005E3C81">
        <w:t>5</w:t>
      </w:r>
      <w:r w:rsidR="005A63D8">
        <w:t xml:space="preserve"> no responses</w:t>
      </w:r>
    </w:p>
    <w:p w14:paraId="03402F68" w14:textId="2B68E405" w:rsidR="005A63D8" w:rsidRDefault="00B600CD" w:rsidP="005A63D8">
      <w:pPr>
        <w:pStyle w:val="ListParagraph"/>
        <w:numPr>
          <w:ilvl w:val="1"/>
          <w:numId w:val="1"/>
        </w:numPr>
      </w:pPr>
      <w:r>
        <w:t>2</w:t>
      </w:r>
      <w:r w:rsidR="00425499">
        <w:t>5</w:t>
      </w:r>
      <w:r w:rsidR="005A63D8">
        <w:t xml:space="preserve"> yes responses</w:t>
      </w:r>
    </w:p>
    <w:p w14:paraId="351617E1" w14:textId="6405EE49" w:rsidR="008C67B9" w:rsidRDefault="008C67B9" w:rsidP="005A63D8">
      <w:pPr>
        <w:pStyle w:val="ListParagraph"/>
        <w:numPr>
          <w:ilvl w:val="1"/>
          <w:numId w:val="1"/>
        </w:numPr>
      </w:pPr>
      <w:r>
        <w:t>Survey will close 5/2</w:t>
      </w:r>
      <w:r w:rsidR="004C7ED7">
        <w:t>9</w:t>
      </w:r>
      <w:r>
        <w:t>/20</w:t>
      </w:r>
    </w:p>
    <w:p w14:paraId="1AC41F23" w14:textId="548F56E1" w:rsidR="008C67B9" w:rsidRDefault="008C67B9" w:rsidP="005A63D8">
      <w:pPr>
        <w:pStyle w:val="ListParagraph"/>
        <w:numPr>
          <w:ilvl w:val="1"/>
          <w:numId w:val="1"/>
        </w:numPr>
      </w:pPr>
      <w:r>
        <w:t>Results will be review</w:t>
      </w:r>
      <w:r w:rsidR="004C7ED7">
        <w:t>ed</w:t>
      </w:r>
      <w:r>
        <w:t xml:space="preserve"> for future </w:t>
      </w:r>
      <w:r w:rsidR="004C7ED7">
        <w:t xml:space="preserve">ETO Engage </w:t>
      </w:r>
      <w:r w:rsidR="00A82806">
        <w:t>improvements</w:t>
      </w:r>
    </w:p>
    <w:p w14:paraId="2A5BA913" w14:textId="0C37DCAF" w:rsidR="00425499" w:rsidRPr="00D70561" w:rsidRDefault="00A62486" w:rsidP="00665EB6">
      <w:pPr>
        <w:pStyle w:val="ListParagraph"/>
        <w:numPr>
          <w:ilvl w:val="0"/>
          <w:numId w:val="37"/>
        </w:numPr>
        <w:shd w:val="clear" w:color="auto" w:fill="FFFFFF"/>
        <w:spacing w:after="158" w:line="240" w:lineRule="auto"/>
        <w:rPr>
          <w:rFonts w:eastAsia="Times New Roman" w:cstheme="minorHAnsi"/>
          <w:color w:val="222222"/>
        </w:rPr>
      </w:pPr>
      <w:r>
        <w:t xml:space="preserve">UI </w:t>
      </w:r>
      <w:r w:rsidR="00B600CD">
        <w:t>announcement</w:t>
      </w:r>
      <w:r w:rsidR="00425499">
        <w:t>s</w:t>
      </w:r>
    </w:p>
    <w:p w14:paraId="36B74FC5" w14:textId="77777777" w:rsidR="00D70561" w:rsidRDefault="00D70561" w:rsidP="00D70561">
      <w:pPr>
        <w:pStyle w:val="ListParagraph"/>
        <w:numPr>
          <w:ilvl w:val="1"/>
          <w:numId w:val="37"/>
        </w:numPr>
      </w:pPr>
      <w:r>
        <w:t xml:space="preserve">ESD.wa.gov or ESD Facebook page for current UI information </w:t>
      </w:r>
    </w:p>
    <w:p w14:paraId="282E1475" w14:textId="1517F568" w:rsidR="00425499" w:rsidRDefault="00425499" w:rsidP="00425499">
      <w:pPr>
        <w:pStyle w:val="ListParagraph"/>
        <w:numPr>
          <w:ilvl w:val="1"/>
          <w:numId w:val="37"/>
        </w:numPr>
        <w:shd w:val="clear" w:color="auto" w:fill="FFFFFF"/>
        <w:spacing w:after="158" w:line="240" w:lineRule="auto"/>
        <w:rPr>
          <w:rFonts w:eastAsia="Times New Roman" w:cstheme="minorHAnsi"/>
          <w:color w:val="222222"/>
        </w:rPr>
      </w:pPr>
      <w:r w:rsidRPr="00425499">
        <w:rPr>
          <w:rFonts w:eastAsia="Times New Roman" w:cstheme="minorHAnsi"/>
          <w:color w:val="222222"/>
        </w:rPr>
        <w:t>Since the week ending March 7 when COVID-19 job losses began</w:t>
      </w:r>
      <w:r w:rsidR="00944338">
        <w:rPr>
          <w:rFonts w:eastAsia="Times New Roman" w:cstheme="minorHAnsi"/>
          <w:color w:val="222222"/>
        </w:rPr>
        <w:t xml:space="preserve"> through 5/16/20</w:t>
      </w:r>
      <w:r w:rsidRPr="00425499">
        <w:rPr>
          <w:rFonts w:eastAsia="Times New Roman" w:cstheme="minorHAnsi"/>
          <w:color w:val="222222"/>
        </w:rPr>
        <w:t>:</w:t>
      </w:r>
    </w:p>
    <w:p w14:paraId="5C62C591" w14:textId="77777777" w:rsidR="00425499" w:rsidRDefault="00425499" w:rsidP="00944338">
      <w:pPr>
        <w:pStyle w:val="ListParagraph"/>
        <w:numPr>
          <w:ilvl w:val="2"/>
          <w:numId w:val="37"/>
        </w:numPr>
        <w:shd w:val="clear" w:color="auto" w:fill="FFFFFF"/>
        <w:spacing w:after="158" w:line="240" w:lineRule="auto"/>
        <w:rPr>
          <w:rFonts w:eastAsia="Times New Roman" w:cstheme="minorHAnsi"/>
          <w:color w:val="222222"/>
        </w:rPr>
      </w:pPr>
      <w:r w:rsidRPr="00425499">
        <w:rPr>
          <w:rFonts w:eastAsia="Times New Roman" w:cstheme="minorHAnsi"/>
          <w:color w:val="222222"/>
        </w:rPr>
        <w:t>A total of 1,937,576 initial claims have been filed during the pandemic (1,222,861 regular unemployment insurance, 381,904 PUA and 332,811 PEUC)</w:t>
      </w:r>
    </w:p>
    <w:p w14:paraId="15F5E67A" w14:textId="77777777" w:rsidR="00425499" w:rsidRDefault="00425499" w:rsidP="00944338">
      <w:pPr>
        <w:pStyle w:val="ListParagraph"/>
        <w:numPr>
          <w:ilvl w:val="2"/>
          <w:numId w:val="37"/>
        </w:numPr>
        <w:shd w:val="clear" w:color="auto" w:fill="FFFFFF"/>
        <w:spacing w:after="158" w:line="240" w:lineRule="auto"/>
        <w:rPr>
          <w:rFonts w:eastAsia="Times New Roman" w:cstheme="minorHAnsi"/>
          <w:color w:val="222222"/>
        </w:rPr>
      </w:pPr>
      <w:r w:rsidRPr="00425499">
        <w:rPr>
          <w:rFonts w:eastAsia="Times New Roman" w:cstheme="minorHAnsi"/>
          <w:color w:val="222222"/>
        </w:rPr>
        <w:t>A total of 1,106,684 distinct individuals have filed for unemployment benefits</w:t>
      </w:r>
    </w:p>
    <w:p w14:paraId="51210240" w14:textId="77777777" w:rsidR="00425499" w:rsidRDefault="00425499" w:rsidP="00944338">
      <w:pPr>
        <w:pStyle w:val="ListParagraph"/>
        <w:numPr>
          <w:ilvl w:val="2"/>
          <w:numId w:val="37"/>
        </w:numPr>
        <w:shd w:val="clear" w:color="auto" w:fill="FFFFFF"/>
        <w:spacing w:after="158" w:line="240" w:lineRule="auto"/>
        <w:rPr>
          <w:rFonts w:eastAsia="Times New Roman" w:cstheme="minorHAnsi"/>
          <w:color w:val="222222"/>
        </w:rPr>
      </w:pPr>
      <w:r w:rsidRPr="00425499">
        <w:rPr>
          <w:rFonts w:eastAsia="Times New Roman" w:cstheme="minorHAnsi"/>
          <w:color w:val="222222"/>
        </w:rPr>
        <w:t>ESD has paid out nearly $3.8 billion in benefits</w:t>
      </w:r>
    </w:p>
    <w:p w14:paraId="27BA1135" w14:textId="47E902E6" w:rsidR="00425499" w:rsidRPr="00425499" w:rsidRDefault="00425499" w:rsidP="00944338">
      <w:pPr>
        <w:pStyle w:val="ListParagraph"/>
        <w:numPr>
          <w:ilvl w:val="2"/>
          <w:numId w:val="37"/>
        </w:numPr>
        <w:shd w:val="clear" w:color="auto" w:fill="FFFFFF"/>
        <w:spacing w:after="158" w:line="240" w:lineRule="auto"/>
        <w:rPr>
          <w:rFonts w:eastAsia="Times New Roman" w:cstheme="minorHAnsi"/>
          <w:color w:val="222222"/>
        </w:rPr>
      </w:pPr>
      <w:r w:rsidRPr="00425499">
        <w:rPr>
          <w:rFonts w:eastAsia="Times New Roman" w:cstheme="minorHAnsi"/>
          <w:color w:val="222222"/>
        </w:rPr>
        <w:t>768,217 individuals who have filed an initial claim have been paid</w:t>
      </w:r>
    </w:p>
    <w:p w14:paraId="789B2C01" w14:textId="2AA8021B" w:rsidR="009F0780" w:rsidRDefault="00944338" w:rsidP="009F0780">
      <w:pPr>
        <w:pStyle w:val="ListParagraph"/>
        <w:numPr>
          <w:ilvl w:val="0"/>
          <w:numId w:val="1"/>
        </w:numPr>
      </w:pPr>
      <w:r>
        <w:t>UI Fraud</w:t>
      </w:r>
      <w:r w:rsidR="000458D9">
        <w:t xml:space="preserve"> help</w:t>
      </w:r>
    </w:p>
    <w:p w14:paraId="109E06AE" w14:textId="77777777" w:rsidR="009F0780" w:rsidRDefault="002658E7" w:rsidP="009F0780">
      <w:pPr>
        <w:pStyle w:val="ListParagraph"/>
        <w:numPr>
          <w:ilvl w:val="1"/>
          <w:numId w:val="1"/>
        </w:numPr>
      </w:pPr>
      <w:hyperlink r:id="rId13" w:history="1">
        <w:r w:rsidR="009F0780" w:rsidRPr="000B3922">
          <w:rPr>
            <w:rStyle w:val="Hyperlink"/>
          </w:rPr>
          <w:t>www.esd.wa.gov/fraud</w:t>
        </w:r>
      </w:hyperlink>
      <w:r w:rsidR="00A05BDB">
        <w:t xml:space="preserve">  </w:t>
      </w:r>
    </w:p>
    <w:p w14:paraId="5448D573" w14:textId="430CE9C9" w:rsidR="00A62486" w:rsidRDefault="00A62486" w:rsidP="009F0780">
      <w:pPr>
        <w:pStyle w:val="ListParagraph"/>
        <w:numPr>
          <w:ilvl w:val="1"/>
          <w:numId w:val="1"/>
        </w:numPr>
      </w:pPr>
      <w:r>
        <w:t xml:space="preserve">fax </w:t>
      </w:r>
      <w:r w:rsidR="00D70561">
        <w:t xml:space="preserve">information to claims centers </w:t>
      </w:r>
      <w:r>
        <w:t>833-572-8423</w:t>
      </w:r>
      <w:r w:rsidR="00D70561">
        <w:t xml:space="preserve"> </w:t>
      </w:r>
      <w:r w:rsidR="00A05BDB">
        <w:t>– calling not recommended</w:t>
      </w:r>
      <w:r w:rsidR="00081F64">
        <w:t xml:space="preserve"> due to the high volume of calls</w:t>
      </w:r>
    </w:p>
    <w:p w14:paraId="6902FEB9" w14:textId="5E8F911B" w:rsidR="00C66327" w:rsidRDefault="00A34CE7" w:rsidP="007B19B5">
      <w:pPr>
        <w:pStyle w:val="ListParagraph"/>
        <w:numPr>
          <w:ilvl w:val="0"/>
          <w:numId w:val="1"/>
        </w:numPr>
      </w:pPr>
      <w:r>
        <w:t>Training issue(s) of the week</w:t>
      </w:r>
      <w:r w:rsidR="00632A5F">
        <w:t xml:space="preserve"> </w:t>
      </w:r>
      <w:r w:rsidR="001B5675">
        <w:t>–</w:t>
      </w:r>
      <w:r w:rsidR="00E903FA">
        <w:t xml:space="preserve"> nothing to report</w:t>
      </w:r>
    </w:p>
    <w:p w14:paraId="036F4D3D" w14:textId="547C8B05" w:rsidR="00F50DA7" w:rsidRDefault="00F50DA7" w:rsidP="00BE2822">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77777777" w:rsidR="0056507E" w:rsidRPr="003E5DCB" w:rsidRDefault="0056507E" w:rsidP="0056507E">
      <w:pPr>
        <w:spacing w:after="0"/>
        <w:rPr>
          <w:b/>
        </w:rPr>
      </w:pPr>
      <w:r w:rsidRPr="00815E19">
        <w:rPr>
          <w:b/>
        </w:rPr>
        <w:t>Old Business</w:t>
      </w:r>
    </w:p>
    <w:p w14:paraId="22488AC8" w14:textId="77777777" w:rsidR="00944338" w:rsidRDefault="00944338" w:rsidP="00944338">
      <w:pPr>
        <w:pStyle w:val="ListParagraph"/>
        <w:numPr>
          <w:ilvl w:val="0"/>
          <w:numId w:val="1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4" w:history="1">
        <w:r w:rsidRPr="00E67B88">
          <w:rPr>
            <w:rStyle w:val="Hyperlink"/>
            <w:i/>
          </w:rPr>
          <w:t>esdgpWSSteam@esd.wa.gov</w:t>
        </w:r>
      </w:hyperlink>
      <w:r w:rsidRPr="00E67B88">
        <w:rPr>
          <w:i/>
        </w:rPr>
        <w:t xml:space="preserve"> to be added to the ITSD Training Team’s distribution list</w:t>
      </w:r>
      <w:r>
        <w:rPr>
          <w:i/>
        </w:rPr>
        <w:t xml:space="preserve"> or find meeting information on the Trumba Staff Development Calendar here </w:t>
      </w:r>
      <w:hyperlink r:id="rId15" w:history="1">
        <w:r w:rsidRPr="002C1AFE">
          <w:rPr>
            <w:rStyle w:val="Hyperlink"/>
          </w:rPr>
          <w:t>https://wpc.wa.gov/tech/staff/calendar</w:t>
        </w:r>
      </w:hyperlink>
      <w:r>
        <w:t xml:space="preserve"> </w:t>
      </w:r>
    </w:p>
    <w:p w14:paraId="2BE752AE" w14:textId="77777777" w:rsidR="002A3019" w:rsidRDefault="002A3019" w:rsidP="002A3019">
      <w:pPr>
        <w:pStyle w:val="ListParagraph"/>
        <w:numPr>
          <w:ilvl w:val="0"/>
          <w:numId w:val="13"/>
        </w:numPr>
      </w:pPr>
      <w:r>
        <w:t xml:space="preserve">Stay up to date on COVID19, teleworking and WorkSource Virtual services </w:t>
      </w:r>
    </w:p>
    <w:p w14:paraId="645B9960" w14:textId="77777777" w:rsidR="002A3019" w:rsidRDefault="002658E7" w:rsidP="002A3019">
      <w:pPr>
        <w:pStyle w:val="ListParagraph"/>
        <w:numPr>
          <w:ilvl w:val="1"/>
          <w:numId w:val="13"/>
        </w:numPr>
      </w:pPr>
      <w:hyperlink r:id="rId16" w:history="1">
        <w:r w:rsidR="002A3019" w:rsidRPr="004513F9">
          <w:rPr>
            <w:rStyle w:val="Hyperlink"/>
          </w:rPr>
          <w:t>WPC website</w:t>
        </w:r>
      </w:hyperlink>
      <w:r w:rsidR="002A3019">
        <w:t xml:space="preserve"> has information to help all WorkSource staff telework. </w:t>
      </w:r>
    </w:p>
    <w:p w14:paraId="2917F29C" w14:textId="77777777" w:rsidR="002A3019" w:rsidRDefault="002A3019" w:rsidP="002A3019">
      <w:pPr>
        <w:pStyle w:val="ListParagraph"/>
        <w:numPr>
          <w:ilvl w:val="1"/>
          <w:numId w:val="13"/>
        </w:numPr>
      </w:pPr>
      <w:r>
        <w:t xml:space="preserve">IT service delivery </w:t>
      </w:r>
    </w:p>
    <w:p w14:paraId="16C31262" w14:textId="77777777" w:rsidR="002A3019" w:rsidRDefault="002A3019" w:rsidP="002A3019">
      <w:pPr>
        <w:pStyle w:val="ListParagraph"/>
        <w:numPr>
          <w:ilvl w:val="2"/>
          <w:numId w:val="13"/>
        </w:numPr>
      </w:pPr>
      <w:r>
        <w:t>All phone requests need to go through your office Administrator and/or Supervisor</w:t>
      </w:r>
    </w:p>
    <w:p w14:paraId="54A4E68F" w14:textId="77777777" w:rsidR="002A3019" w:rsidRDefault="002A3019" w:rsidP="002A3019">
      <w:pPr>
        <w:pStyle w:val="ListParagraph"/>
        <w:numPr>
          <w:ilvl w:val="2"/>
          <w:numId w:val="13"/>
        </w:numPr>
      </w:pPr>
      <w:r>
        <w:t>Your needs are important to us! Please be patient with the ESD help desk staff, they are slammed and priority of service is set by our Executive Leadership.</w:t>
      </w:r>
    </w:p>
    <w:p w14:paraId="552DD530" w14:textId="77777777" w:rsidR="002A3019" w:rsidRDefault="002A3019" w:rsidP="002A3019">
      <w:pPr>
        <w:pStyle w:val="ListParagraph"/>
        <w:numPr>
          <w:ilvl w:val="1"/>
          <w:numId w:val="13"/>
        </w:numPr>
      </w:pPr>
      <w:r>
        <w:t>WebEx</w:t>
      </w:r>
    </w:p>
    <w:p w14:paraId="5A587917" w14:textId="77777777" w:rsidR="002A3019" w:rsidRDefault="002A3019" w:rsidP="002A3019">
      <w:pPr>
        <w:pStyle w:val="ListParagraph"/>
        <w:numPr>
          <w:ilvl w:val="2"/>
          <w:numId w:val="13"/>
        </w:numPr>
      </w:pPr>
      <w:r>
        <w:t>Browse the Webex handbook and watch 5 videos on how to make the most out of this tool for conducting meetings with staff and customers.</w:t>
      </w:r>
    </w:p>
    <w:p w14:paraId="0F2A3B5A" w14:textId="77777777" w:rsidR="002A3019" w:rsidRDefault="002A3019" w:rsidP="002A3019">
      <w:pPr>
        <w:pStyle w:val="ListParagraph"/>
        <w:numPr>
          <w:ilvl w:val="1"/>
          <w:numId w:val="13"/>
        </w:numPr>
      </w:pPr>
      <w:r>
        <w:t>Other resources include:</w:t>
      </w:r>
    </w:p>
    <w:p w14:paraId="6233B6EC" w14:textId="77777777" w:rsidR="002A3019" w:rsidRDefault="002A3019" w:rsidP="002A3019">
      <w:pPr>
        <w:pStyle w:val="ListParagraph"/>
        <w:numPr>
          <w:ilvl w:val="2"/>
          <w:numId w:val="13"/>
        </w:numPr>
      </w:pPr>
      <w:r>
        <w:t>Now that you are teleworking reference guide</w:t>
      </w:r>
    </w:p>
    <w:p w14:paraId="74FD63A8" w14:textId="77777777" w:rsidR="002A3019" w:rsidRDefault="002A3019" w:rsidP="002A3019">
      <w:pPr>
        <w:pStyle w:val="ListParagraph"/>
        <w:numPr>
          <w:ilvl w:val="2"/>
          <w:numId w:val="13"/>
        </w:numPr>
      </w:pPr>
      <w:r>
        <w:t>How to use SKYPE for online meetings</w:t>
      </w:r>
    </w:p>
    <w:p w14:paraId="37E521C3" w14:textId="77777777" w:rsidR="002A3019" w:rsidRDefault="002A3019" w:rsidP="002A3019">
      <w:pPr>
        <w:pStyle w:val="ListParagraph"/>
        <w:numPr>
          <w:ilvl w:val="2"/>
          <w:numId w:val="13"/>
        </w:numPr>
      </w:pPr>
      <w:r>
        <w:t>How to sign into ESD email from outside the network</w:t>
      </w:r>
    </w:p>
    <w:p w14:paraId="6C4D07E2" w14:textId="77777777" w:rsidR="002A3019" w:rsidRDefault="002A3019" w:rsidP="002A3019">
      <w:pPr>
        <w:pStyle w:val="ListParagraph"/>
        <w:numPr>
          <w:ilvl w:val="2"/>
          <w:numId w:val="13"/>
        </w:numPr>
      </w:pPr>
      <w:r>
        <w:t xml:space="preserve">How to sign into an off-site Wi-Fi from your computer </w:t>
      </w:r>
    </w:p>
    <w:p w14:paraId="62346555" w14:textId="77777777" w:rsidR="002A3019" w:rsidRDefault="002A3019" w:rsidP="002A3019">
      <w:pPr>
        <w:pStyle w:val="ListParagraph"/>
        <w:numPr>
          <w:ilvl w:val="2"/>
          <w:numId w:val="13"/>
        </w:numPr>
      </w:pPr>
      <w:r>
        <w:t>Can I access Internet Explorer from a MAC computer?</w:t>
      </w:r>
    </w:p>
    <w:p w14:paraId="0F204E04" w14:textId="77777777" w:rsidR="002A3019" w:rsidRDefault="002A3019" w:rsidP="002A3019">
      <w:pPr>
        <w:pStyle w:val="ListParagraph"/>
        <w:numPr>
          <w:ilvl w:val="2"/>
          <w:numId w:val="13"/>
        </w:numPr>
      </w:pPr>
      <w:r>
        <w:t>Will the WSS Team be available to help us while working remote?</w:t>
      </w:r>
    </w:p>
    <w:p w14:paraId="655DA4A6" w14:textId="0A657D8F" w:rsidR="002A3019" w:rsidRDefault="002A3019" w:rsidP="002A3019">
      <w:pPr>
        <w:pStyle w:val="ListParagraph"/>
        <w:numPr>
          <w:ilvl w:val="2"/>
          <w:numId w:val="13"/>
        </w:numPr>
      </w:pPr>
      <w:r>
        <w:t>ESD service Desk information.</w:t>
      </w:r>
    </w:p>
    <w:p w14:paraId="02DC950B" w14:textId="5AB5DD63" w:rsidR="002A3019" w:rsidRDefault="002A3019" w:rsidP="005B6D00">
      <w:pPr>
        <w:pStyle w:val="ListParagraph"/>
        <w:numPr>
          <w:ilvl w:val="0"/>
          <w:numId w:val="13"/>
        </w:numPr>
      </w:pPr>
      <w:r>
        <w:t>Cisco Softphones training material</w:t>
      </w:r>
      <w:r w:rsidRPr="002A3019">
        <w:t xml:space="preserve"> </w:t>
      </w:r>
      <w:r>
        <w:t xml:space="preserve">Link </w:t>
      </w:r>
      <w:hyperlink r:id="rId17"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53444" cy="1742802"/>
                    </a:xfrm>
                    <a:prstGeom prst="rect">
                      <a:avLst/>
                    </a:prstGeom>
                  </pic:spPr>
                </pic:pic>
              </a:graphicData>
            </a:graphic>
          </wp:inline>
        </w:drawing>
      </w:r>
    </w:p>
    <w:p w14:paraId="18A5C573" w14:textId="77777777" w:rsidR="0056507E" w:rsidRDefault="0056507E" w:rsidP="0056507E">
      <w:pPr>
        <w:pStyle w:val="ListParagraph"/>
        <w:numPr>
          <w:ilvl w:val="0"/>
          <w:numId w:val="13"/>
        </w:numPr>
      </w:pPr>
      <w:r>
        <w:t>Data Clean-up reminder</w:t>
      </w:r>
    </w:p>
    <w:p w14:paraId="7FA1D73B" w14:textId="77777777" w:rsidR="000458D9" w:rsidRDefault="0056507E" w:rsidP="00671FC0">
      <w:pPr>
        <w:pStyle w:val="ListParagraph"/>
        <w:numPr>
          <w:ilvl w:val="0"/>
          <w:numId w:val="1"/>
        </w:numPr>
        <w:spacing w:after="0" w:line="240" w:lineRule="auto"/>
      </w:pPr>
      <w:r>
        <w:t xml:space="preserve">We need your help cleaning up the </w:t>
      </w:r>
      <w:r w:rsidR="000458D9">
        <w:t xml:space="preserve">ETO </w:t>
      </w:r>
      <w:proofErr w:type="gramStart"/>
      <w:r>
        <w:t>data</w:t>
      </w:r>
      <w:proofErr w:type="gramEnd"/>
      <w:r>
        <w:t xml:space="preserve"> </w:t>
      </w:r>
      <w:r w:rsidR="000458D9">
        <w:t>so records are not excluded from federal reporting</w:t>
      </w:r>
      <w:r>
        <w:t xml:space="preserve">. </w:t>
      </w:r>
      <w:r w:rsidR="000458D9">
        <w:t xml:space="preserve">This is also an important task for future migration to another case management system. </w:t>
      </w:r>
      <w:r>
        <w:t>We will discuss these clean-up efforts at Advisory</w:t>
      </w:r>
      <w:r w:rsidR="000458D9">
        <w:t xml:space="preserve"> and T12 </w:t>
      </w:r>
      <w:r w:rsidR="007837AC">
        <w:t>meeting</w:t>
      </w:r>
      <w:r w:rsidR="000458D9">
        <w:t>s.</w:t>
      </w:r>
    </w:p>
    <w:p w14:paraId="17A1D58A" w14:textId="4757EC6B" w:rsidR="00414695" w:rsidRPr="00A94B51" w:rsidRDefault="00414695" w:rsidP="00671FC0">
      <w:pPr>
        <w:pStyle w:val="ListParagraph"/>
        <w:numPr>
          <w:ilvl w:val="0"/>
          <w:numId w:val="1"/>
        </w:numPr>
        <w:spacing w:after="0" w:line="240" w:lineRule="auto"/>
      </w:pPr>
      <w:r>
        <w:t xml:space="preserve">We are seeking </w:t>
      </w:r>
      <w:r w:rsidR="000458D9">
        <w:t>ETO Improvements</w:t>
      </w:r>
      <w:r w:rsidR="000458D9">
        <w:t xml:space="preserve"> </w:t>
      </w:r>
      <w:r>
        <w:t>ideas</w:t>
      </w:r>
    </w:p>
    <w:p w14:paraId="3689CCE0" w14:textId="3EA989F6" w:rsidR="00414695" w:rsidRDefault="00414695" w:rsidP="00414695">
      <w:pPr>
        <w:pStyle w:val="ListParagraph"/>
        <w:numPr>
          <w:ilvl w:val="1"/>
          <w:numId w:val="1"/>
        </w:numPr>
        <w:spacing w:after="0"/>
      </w:pPr>
      <w:r>
        <w:t>ETO improvement ideas or current work arounds should be submitted through the remedy ticket system</w:t>
      </w:r>
      <w:r w:rsidR="00D474F3">
        <w:t xml:space="preserve"> </w:t>
      </w:r>
      <w:hyperlink r:id="rId19" w:history="1">
        <w:r w:rsidR="00D474F3" w:rsidRPr="0008362B">
          <w:rPr>
            <w:rStyle w:val="Hyperlink"/>
          </w:rPr>
          <w:t>https://wpc.wa.gov/tech/issues</w:t>
        </w:r>
      </w:hyperlink>
    </w:p>
    <w:p w14:paraId="78F5A805" w14:textId="7E21D27D" w:rsidR="00414695" w:rsidRDefault="00414695" w:rsidP="00414695">
      <w:pPr>
        <w:pStyle w:val="ListParagraph"/>
        <w:numPr>
          <w:ilvl w:val="1"/>
          <w:numId w:val="1"/>
        </w:numPr>
        <w:spacing w:after="0"/>
      </w:pPr>
      <w:r>
        <w:t xml:space="preserve">Tickets are reviewed to determine if </w:t>
      </w:r>
      <w:r w:rsidR="000458D9">
        <w:t xml:space="preserve">your </w:t>
      </w:r>
      <w:r>
        <w:t>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21D78372" w14:textId="77777777" w:rsidR="0056507E" w:rsidRDefault="0056507E" w:rsidP="0056507E">
      <w:pPr>
        <w:pStyle w:val="ListParagraph"/>
        <w:numPr>
          <w:ilvl w:val="0"/>
          <w:numId w:val="1"/>
        </w:numPr>
        <w:spacing w:after="0" w:line="240" w:lineRule="auto"/>
      </w:pPr>
      <w:r>
        <w:t xml:space="preserve">ETO Refresher Training </w:t>
      </w:r>
    </w:p>
    <w:p w14:paraId="63DA75D8" w14:textId="575A3211"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w:t>
      </w:r>
      <w:r w:rsidR="00944338">
        <w:t xml:space="preserve">here </w:t>
      </w:r>
      <w:hyperlink r:id="rId20" w:history="1">
        <w:r w:rsidR="00944338" w:rsidRPr="000B3922">
          <w:rPr>
            <w:rStyle w:val="Hyperlink"/>
          </w:rPr>
          <w:t>https://wpc.wa.gov/tech/ETO-refresher-training</w:t>
        </w:r>
      </w:hyperlink>
      <w:r w:rsidR="00944338">
        <w:t xml:space="preserve"> </w:t>
      </w:r>
    </w:p>
    <w:p w14:paraId="4EE7B99B" w14:textId="77777777" w:rsidR="0056507E" w:rsidRDefault="0056507E" w:rsidP="0056507E">
      <w:pPr>
        <w:pStyle w:val="ListParagraph"/>
        <w:numPr>
          <w:ilvl w:val="1"/>
          <w:numId w:val="2"/>
        </w:numPr>
      </w:pPr>
      <w:r>
        <w:t xml:space="preserve">Contact Lynn Aue directly at </w:t>
      </w:r>
      <w:hyperlink r:id="rId21" w:history="1">
        <w:r w:rsidRPr="00D954DD">
          <w:rPr>
            <w:rStyle w:val="Hyperlink"/>
          </w:rPr>
          <w:t>laue@esd.wa.gov</w:t>
        </w:r>
      </w:hyperlink>
      <w:r>
        <w:t xml:space="preserve"> for additional training opportunities and training resources</w:t>
      </w:r>
    </w:p>
    <w:p w14:paraId="639F0676" w14:textId="753199E8" w:rsidR="0056507E" w:rsidRPr="00B4371C" w:rsidRDefault="0056507E" w:rsidP="003D0ED5">
      <w:pPr>
        <w:pStyle w:val="ListParagraph"/>
        <w:numPr>
          <w:ilvl w:val="0"/>
          <w:numId w:val="2"/>
        </w:numPr>
        <w:spacing w:after="0"/>
      </w:pPr>
      <w:r>
        <w:t xml:space="preserve">WorkSource Systems resources found on the </w:t>
      </w:r>
      <w:r w:rsidRPr="00B4371C">
        <w:t xml:space="preserve">WPC </w:t>
      </w:r>
      <w:r>
        <w:t xml:space="preserve">Technology </w:t>
      </w:r>
      <w:r w:rsidRPr="00B4371C">
        <w:t>site</w:t>
      </w:r>
      <w:r w:rsidR="003D0ED5">
        <w:t xml:space="preserve"> </w:t>
      </w:r>
      <w:hyperlink r:id="rId22" w:history="1">
        <w:r w:rsidR="003D0ED5" w:rsidRPr="00280537">
          <w:rPr>
            <w:rStyle w:val="Hyperlink"/>
          </w:rPr>
          <w:t>https://wpc.wa.gov/tech</w:t>
        </w:r>
      </w:hyperlink>
      <w:r>
        <w:t xml:space="preserve"> </w:t>
      </w:r>
    </w:p>
    <w:p w14:paraId="66C7D2F4" w14:textId="77777777" w:rsidR="0056507E" w:rsidRDefault="0056507E" w:rsidP="0056507E">
      <w:pPr>
        <w:pStyle w:val="ListParagraph"/>
        <w:numPr>
          <w:ilvl w:val="1"/>
          <w:numId w:val="2"/>
        </w:numPr>
      </w:pPr>
      <w:r>
        <w:t>We try our best to make sure all the links are operational but depend on you to email us if you find broken links!</w:t>
      </w:r>
    </w:p>
    <w:p w14:paraId="3B01F3A6" w14:textId="400BCA4E" w:rsidR="00486E8C" w:rsidRPr="007837AC" w:rsidRDefault="00486E8C" w:rsidP="0056507E">
      <w:pPr>
        <w:pStyle w:val="ListParagraph"/>
        <w:numPr>
          <w:ilvl w:val="0"/>
          <w:numId w:val="2"/>
        </w:numPr>
        <w:spacing w:after="0"/>
        <w:rPr>
          <w:b/>
          <w:i/>
        </w:rPr>
      </w:pPr>
      <w:bookmarkStart w:id="0" w:name="Beforesubmittingservicerequest"/>
      <w:bookmarkEnd w:id="0"/>
      <w:r w:rsidRPr="007837AC">
        <w:rPr>
          <w:b/>
        </w:rPr>
        <w:t xml:space="preserve">Before submitting </w:t>
      </w:r>
      <w:r w:rsidR="007837AC">
        <w:rPr>
          <w:b/>
        </w:rPr>
        <w:t xml:space="preserve">a </w:t>
      </w:r>
      <w:proofErr w:type="gramStart"/>
      <w:r w:rsidRPr="007837AC">
        <w:rPr>
          <w:b/>
        </w:rPr>
        <w:t>service</w:t>
      </w:r>
      <w:proofErr w:type="gramEnd"/>
      <w:r w:rsidRPr="007837AC">
        <w:rPr>
          <w:b/>
        </w:rPr>
        <w:t xml:space="preserve"> request</w:t>
      </w:r>
      <w:r w:rsidR="007837AC">
        <w:rPr>
          <w:b/>
        </w:rPr>
        <w:t xml:space="preserve"> review these suggestions</w:t>
      </w:r>
      <w:r w:rsidR="005A3267">
        <w:rPr>
          <w:b/>
        </w:rPr>
        <w:t xml:space="preserve"> as the services desk will ask you to do this and many times this resolves your issue </w:t>
      </w:r>
      <w:r w:rsidR="00BA6B0B">
        <w:rPr>
          <w:b/>
        </w:rPr>
        <w:t>timelier</w:t>
      </w:r>
      <w:r w:rsidR="007837AC">
        <w:rPr>
          <w:b/>
        </w:rPr>
        <w:t>:</w:t>
      </w:r>
    </w:p>
    <w:p w14:paraId="3337B560" w14:textId="77777777" w:rsidR="00486E8C" w:rsidRDefault="00486E8C" w:rsidP="007837AC">
      <w:pPr>
        <w:pStyle w:val="ListParagraph"/>
        <w:numPr>
          <w:ilvl w:val="1"/>
          <w:numId w:val="1"/>
        </w:numPr>
      </w:pPr>
      <w:r>
        <w:t>What internet browser are you using?</w:t>
      </w:r>
    </w:p>
    <w:p w14:paraId="02D5E483" w14:textId="77777777" w:rsidR="007837AC" w:rsidRPr="007837AC" w:rsidRDefault="00D56F27" w:rsidP="00624C84">
      <w:pPr>
        <w:pStyle w:val="ListParagraph"/>
        <w:numPr>
          <w:ilvl w:val="2"/>
          <w:numId w:val="1"/>
        </w:numPr>
        <w:rPr>
          <w:b/>
          <w:bCs/>
        </w:rPr>
      </w:pPr>
      <w:r>
        <w:t>Edge vs Internet Explorer</w:t>
      </w:r>
      <w:r w:rsidR="00F556DD">
        <w:t xml:space="preserve">? </w:t>
      </w:r>
    </w:p>
    <w:p w14:paraId="6DF570F4" w14:textId="61F01C42" w:rsidR="007837AC" w:rsidRPr="007837AC" w:rsidRDefault="007837AC" w:rsidP="007837AC">
      <w:pPr>
        <w:ind w:left="1440"/>
        <w:rPr>
          <w:b/>
          <w:bCs/>
        </w:rPr>
      </w:pPr>
      <w:r>
        <w:rPr>
          <w:b/>
          <w:bCs/>
        </w:rPr>
        <w:t xml:space="preserve">                   </w:t>
      </w:r>
      <w:r w:rsidRPr="00F556DD">
        <w:rPr>
          <w:noProof/>
        </w:rPr>
        <w:drawing>
          <wp:inline distT="0" distB="0" distL="0" distR="0" wp14:anchorId="7FA99470" wp14:editId="717E0399">
            <wp:extent cx="3928056" cy="807988"/>
            <wp:effectExtent l="0" t="0" r="0" b="0"/>
            <wp:docPr id="13" name="Picture 13" descr="C:\Users\laue\AppData\Local\Microsoft\Windows\INetCache\Content.Outlook\GOW9L3OU\Browser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laue\AppData\Local\Microsoft\Windows\INetCache\Content.Outlook\GOW9L3OU\Browser Icon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89507" cy="841198"/>
                    </a:xfrm>
                    <a:prstGeom prst="rect">
                      <a:avLst/>
                    </a:prstGeom>
                    <a:noFill/>
                    <a:ln>
                      <a:noFill/>
                    </a:ln>
                  </pic:spPr>
                </pic:pic>
              </a:graphicData>
            </a:graphic>
          </wp:inline>
        </w:drawing>
      </w:r>
    </w:p>
    <w:p w14:paraId="60ECCED9" w14:textId="62AC31D5" w:rsidR="00624C84" w:rsidRPr="00624C84" w:rsidRDefault="00F556DD" w:rsidP="00624C84">
      <w:pPr>
        <w:pStyle w:val="ListParagraph"/>
        <w:numPr>
          <w:ilvl w:val="2"/>
          <w:numId w:val="1"/>
        </w:numPr>
        <w:rPr>
          <w:b/>
          <w:bCs/>
        </w:rPr>
      </w:pPr>
      <w:r>
        <w:t>Remember, only Internet Explorer gives you the best ETO experience</w:t>
      </w:r>
      <w:r w:rsidR="00624C84">
        <w:t xml:space="preserve">. </w:t>
      </w:r>
      <w:r w:rsidR="00624C84" w:rsidRPr="00624C84">
        <w:rPr>
          <w:b/>
        </w:rPr>
        <w:t>ETO system requirements are:</w:t>
      </w:r>
      <w:r w:rsidR="00624C84">
        <w:t xml:space="preserve"> Hardware Compatibility Customer Management software runs on Windows computers and is not compatible with Apple computers unless configured to operate Windows. To prevent potential issues, Windows updates should be conducted on a regular basis. It is recommended that the computer is setup to receive automatic updates for Windows.</w:t>
      </w:r>
    </w:p>
    <w:p w14:paraId="698DA38D" w14:textId="0F9C8652" w:rsidR="00624C84" w:rsidRPr="00624C84" w:rsidRDefault="00624C84" w:rsidP="00624C84">
      <w:pPr>
        <w:pStyle w:val="ListParagraph"/>
        <w:numPr>
          <w:ilvl w:val="2"/>
          <w:numId w:val="1"/>
        </w:numPr>
        <w:rPr>
          <w:b/>
          <w:bCs/>
        </w:rPr>
      </w:pPr>
      <w:r>
        <w:rPr>
          <w:b/>
          <w:bCs/>
        </w:rPr>
        <w:t xml:space="preserve">Software Compatibility: </w:t>
      </w:r>
      <w:r>
        <w:t>Customer Management software is accessed through the internet. It is highly recommended that Internet Explorer (IE) be used as the browser for the WorkSource solution. Customer Management software is only compatible with Internet Explorer versions 9, 10 and 11. Other browsers, such as other versions of IE, Firefox, Google Chrome, Safari, may appear to function properly, but the feature may not function or save properly. Some features are browser neutral and can be accessed in Safari on the iPad as a mobile option.</w:t>
      </w:r>
    </w:p>
    <w:p w14:paraId="3FE07CAF" w14:textId="77777777" w:rsidR="00624C84" w:rsidRDefault="00624C84" w:rsidP="00486E8C">
      <w:pPr>
        <w:pStyle w:val="ListParagraph"/>
        <w:ind w:left="1440"/>
      </w:pPr>
    </w:p>
    <w:p w14:paraId="4861B089" w14:textId="25611CCA" w:rsidR="00486E8C" w:rsidRDefault="00486E8C" w:rsidP="00486E8C">
      <w:pPr>
        <w:pStyle w:val="ListParagraph"/>
        <w:numPr>
          <w:ilvl w:val="1"/>
          <w:numId w:val="1"/>
        </w:numPr>
      </w:pPr>
      <w:r>
        <w:t>Log out of ETO, don’t click off the 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14286" cy="276190"/>
                    </a:xfrm>
                    <a:prstGeom prst="rect">
                      <a:avLst/>
                    </a:prstGeom>
                  </pic:spPr>
                </pic:pic>
              </a:graphicData>
            </a:graphic>
          </wp:inline>
        </w:drawing>
      </w:r>
      <w:r w:rsidR="00FC0EDE">
        <w:t xml:space="preserve"> Your ETO session will still be active. Always logout here</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63668" cy="1014260"/>
                    </a:xfrm>
                    <a:prstGeom prst="rect">
                      <a:avLst/>
                    </a:prstGeom>
                  </pic:spPr>
                </pic:pic>
              </a:graphicData>
            </a:graphic>
          </wp:inline>
        </w:drawing>
      </w:r>
    </w:p>
    <w:p w14:paraId="1843C985" w14:textId="53231B0B" w:rsidR="00FC0EDE" w:rsidRDefault="00486E8C" w:rsidP="009B135E">
      <w:pPr>
        <w:pStyle w:val="ListParagraph"/>
        <w:numPr>
          <w:ilvl w:val="1"/>
          <w:numId w:val="1"/>
        </w:numPr>
      </w:pPr>
      <w:r>
        <w:t>If you were impersonating a seeker or recruiter</w:t>
      </w:r>
      <w:r w:rsidR="00FC0EDE">
        <w:t xml:space="preserve"> remember to </w:t>
      </w:r>
      <w:r>
        <w:t>end the session</w:t>
      </w:r>
      <w:r w:rsidR="00FC0EDE">
        <w:t>. Clicking off the browser tab does not end impersonation!</w:t>
      </w:r>
    </w:p>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2DF51551" w14:textId="0EF04941" w:rsidR="00486E8C" w:rsidRDefault="00486E8C" w:rsidP="00486E8C">
      <w:pPr>
        <w:pStyle w:val="ListParagraph"/>
        <w:numPr>
          <w:ilvl w:val="1"/>
          <w:numId w:val="1"/>
        </w:numPr>
      </w:pPr>
      <w:r>
        <w:t>Clear your cache</w:t>
      </w:r>
      <w:r w:rsidR="00FC0EDE">
        <w:t xml:space="preserve"> weekly for best performance</w:t>
      </w:r>
      <w:r w:rsidR="00774528">
        <w:t xml:space="preserve"> and check your Internet </w:t>
      </w:r>
      <w:r w:rsidR="00134175">
        <w:t>S</w:t>
      </w:r>
      <w:r w:rsidR="00774528">
        <w:t>ettings</w:t>
      </w:r>
      <w:r w:rsidR="00134175">
        <w:t>.</w:t>
      </w:r>
    </w:p>
    <w:p w14:paraId="5B4A43E0" w14:textId="5A73F273" w:rsidR="00F556DD" w:rsidRDefault="00486741" w:rsidP="00F556DD">
      <w:pPr>
        <w:pStyle w:val="ListParagraph"/>
        <w:numPr>
          <w:ilvl w:val="2"/>
          <w:numId w:val="1"/>
        </w:numPr>
      </w:pPr>
      <w:r>
        <w:rPr>
          <w:b/>
          <w:bCs/>
          <w:sz w:val="28"/>
          <w:szCs w:val="28"/>
        </w:rPr>
        <w:t xml:space="preserve">Clearing </w:t>
      </w:r>
      <w:r w:rsidRPr="00486741">
        <w:rPr>
          <w:b/>
          <w:bCs/>
          <w:sz w:val="28"/>
          <w:szCs w:val="28"/>
        </w:rPr>
        <w:t>Internet Explorer</w:t>
      </w:r>
      <w:r>
        <w:rPr>
          <w:b/>
          <w:bCs/>
          <w:sz w:val="28"/>
          <w:szCs w:val="28"/>
        </w:rPr>
        <w:t xml:space="preserve"> cache</w:t>
      </w:r>
      <w:r>
        <w:t xml:space="preserve">: </w:t>
      </w:r>
      <w:r w:rsidR="00F556DD">
        <w:t>From the top of your browser click the Settings icon</w:t>
      </w:r>
      <w:r w:rsidR="009B4B34">
        <w:t xml:space="preserve"> and then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06F633C3" w14:textId="7DD28EB9" w:rsidR="009B4B34" w:rsidRDefault="00774528" w:rsidP="00774528">
      <w:pPr>
        <w:pStyle w:val="ListParagraph"/>
        <w:numPr>
          <w:ilvl w:val="0"/>
          <w:numId w:val="28"/>
        </w:numPr>
      </w:pPr>
      <w:r>
        <w:t>Begin by c</w:t>
      </w:r>
      <w:r w:rsidR="009B4B34">
        <w:t>lick</w:t>
      </w:r>
      <w:r>
        <w:t>ing</w:t>
      </w:r>
      <w:r w:rsidR="009B4B34">
        <w:t xml:space="preserve"> Delete on the General tab which takes you to the Delete Browsing History screen. If not already checked click on the </w:t>
      </w:r>
      <w:r w:rsidR="00134175">
        <w:t>3</w:t>
      </w:r>
      <w:r w:rsidR="009B4B34">
        <w:t xml:space="preserve"> boxes outlined here and click delete</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7A145099" w14:textId="4E2BCEA7" w:rsidR="00774528" w:rsidRDefault="00774528" w:rsidP="00134175">
      <w:pPr>
        <w:pStyle w:val="ListParagraph"/>
        <w:numPr>
          <w:ilvl w:val="0"/>
          <w:numId w:val="28"/>
        </w:numPr>
      </w:pPr>
      <w:r>
        <w:t>Next click the Settings</w:t>
      </w:r>
      <w:r w:rsidR="00134175">
        <w:t xml:space="preserve"> tab to ensure you will be using the most up to date version of ETO and click OK</w:t>
      </w:r>
    </w:p>
    <w:p w14:paraId="098BDCFB" w14:textId="389B04C5" w:rsidR="00134175" w:rsidRDefault="00134175" w:rsidP="00134175">
      <w:pPr>
        <w:pStyle w:val="ListParagraph"/>
        <w:ind w:left="2160"/>
      </w:pPr>
      <w:r>
        <w:rPr>
          <w:noProof/>
        </w:rPr>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76555" cy="1710697"/>
                    </a:xfrm>
                    <a:prstGeom prst="rect">
                      <a:avLst/>
                    </a:prstGeom>
                  </pic:spPr>
                </pic:pic>
              </a:graphicData>
            </a:graphic>
          </wp:inline>
        </w:drawing>
      </w:r>
    </w:p>
    <w:p w14:paraId="74019CA7" w14:textId="4928AAEF" w:rsidR="00F556DD" w:rsidRDefault="009B4B34" w:rsidP="009B135E">
      <w:pPr>
        <w:pStyle w:val="ListParagraph"/>
        <w:numPr>
          <w:ilvl w:val="2"/>
          <w:numId w:val="1"/>
        </w:numPr>
      </w:pPr>
      <w:r>
        <w:t xml:space="preserve">You will return </w:t>
      </w:r>
      <w:r w:rsidR="00134175">
        <w:t>to</w:t>
      </w:r>
      <w:r>
        <w:t xml:space="preserve"> the General tab</w:t>
      </w:r>
      <w:r w:rsidR="00475FED">
        <w:t xml:space="preserve"> and </w:t>
      </w:r>
      <w:r>
        <w:t>click Apply and OK to complete the process of clearing your cache</w:t>
      </w:r>
    </w:p>
    <w:p w14:paraId="38327402" w14:textId="42BC7CCE" w:rsidR="00486741" w:rsidRDefault="00486741" w:rsidP="009B135E">
      <w:pPr>
        <w:pStyle w:val="ListParagraph"/>
        <w:numPr>
          <w:ilvl w:val="2"/>
          <w:numId w:val="1"/>
        </w:numPr>
        <w:rPr>
          <w:b/>
          <w:bCs/>
          <w:sz w:val="28"/>
          <w:szCs w:val="28"/>
        </w:rPr>
      </w:pPr>
      <w:r w:rsidRPr="00486741">
        <w:rPr>
          <w:b/>
          <w:bCs/>
          <w:sz w:val="28"/>
          <w:szCs w:val="28"/>
        </w:rPr>
        <w:t xml:space="preserve">Clearing </w:t>
      </w:r>
      <w:r w:rsidR="00801FB9">
        <w:rPr>
          <w:b/>
          <w:bCs/>
          <w:sz w:val="28"/>
          <w:szCs w:val="28"/>
        </w:rPr>
        <w:t xml:space="preserve">cache in </w:t>
      </w:r>
      <w:r w:rsidRPr="00486741">
        <w:rPr>
          <w:b/>
          <w:bCs/>
          <w:sz w:val="28"/>
          <w:szCs w:val="28"/>
        </w:rPr>
        <w:t>Chrome:</w:t>
      </w:r>
    </w:p>
    <w:p w14:paraId="5D0B2638" w14:textId="5E3383E6" w:rsidR="00486741" w:rsidRPr="00486741" w:rsidRDefault="00486741" w:rsidP="00486741">
      <w:pPr>
        <w:pStyle w:val="ListParagraph"/>
        <w:ind w:left="1080"/>
        <w:rPr>
          <w:b/>
          <w:bCs/>
          <w:sz w:val="28"/>
          <w:szCs w:val="28"/>
        </w:rPr>
      </w:pPr>
      <w:r>
        <w:rPr>
          <w:noProof/>
        </w:rPr>
        <w:drawing>
          <wp:inline distT="0" distB="0" distL="0" distR="0" wp14:anchorId="7957EBC3" wp14:editId="10A3F749">
            <wp:extent cx="2956363" cy="1183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80890" cy="1193460"/>
                    </a:xfrm>
                    <a:prstGeom prst="rect">
                      <a:avLst/>
                    </a:prstGeom>
                  </pic:spPr>
                </pic:pic>
              </a:graphicData>
            </a:graphic>
          </wp:inline>
        </w:drawing>
      </w:r>
    </w:p>
    <w:p w14:paraId="35AB1609" w14:textId="77777777" w:rsidR="00134175" w:rsidRDefault="00134175" w:rsidP="00134175">
      <w:pPr>
        <w:pStyle w:val="ListParagraph"/>
        <w:numPr>
          <w:ilvl w:val="1"/>
          <w:numId w:val="1"/>
        </w:numPr>
      </w:pPr>
      <w:r>
        <w:t>Restart your computer</w:t>
      </w:r>
    </w:p>
    <w:p w14:paraId="1109C1AE" w14:textId="79E55B60" w:rsidR="00C04A01" w:rsidRDefault="00FB3094" w:rsidP="00D17CF1">
      <w:pPr>
        <w:spacing w:after="0"/>
        <w:rPr>
          <w:b/>
        </w:rPr>
      </w:pPr>
      <w:r w:rsidRPr="00FB3094">
        <w:rPr>
          <w:b/>
        </w:rPr>
        <w:t>CHAT</w:t>
      </w:r>
    </w:p>
    <w:p w14:paraId="5C98D893" w14:textId="4DED0833" w:rsidR="006E268D" w:rsidRPr="006E268D" w:rsidRDefault="006E268D" w:rsidP="006E268D">
      <w:pPr>
        <w:rPr>
          <w:b/>
          <w:i/>
          <w:iCs/>
          <w:color w:val="FF0000"/>
        </w:rPr>
      </w:pPr>
      <w:r>
        <w:rPr>
          <w:b/>
          <w:bCs/>
        </w:rPr>
        <w:t>Teresa Anda:</w:t>
      </w:r>
      <w:r>
        <w:rPr>
          <w:b/>
          <w:bCs/>
        </w:rPr>
        <w:t xml:space="preserve"> </w:t>
      </w:r>
      <w:r>
        <w:t>What should we do in the meantime to provide services to these customers?</w:t>
      </w:r>
      <w:r>
        <w:rPr>
          <w:b/>
          <w:bCs/>
        </w:rPr>
        <w:t xml:space="preserve"> </w:t>
      </w:r>
      <w:r>
        <w:t>For those that we can't find ETO?</w:t>
      </w:r>
      <w:r>
        <w:t xml:space="preserve"> </w:t>
      </w:r>
      <w:r w:rsidRPr="006E268D">
        <w:rPr>
          <w:i/>
          <w:iCs/>
          <w:color w:val="FF0000"/>
        </w:rPr>
        <w:t>Submit a remedy tickets for your customers whose WSWA accounts are not migrating to ETO</w:t>
      </w:r>
    </w:p>
    <w:p w14:paraId="3E6B2FAE" w14:textId="1580DB09" w:rsidR="006E268D" w:rsidRPr="006E268D" w:rsidRDefault="006E268D" w:rsidP="006E268D">
      <w:pPr>
        <w:tabs>
          <w:tab w:val="left" w:pos="2760"/>
        </w:tabs>
        <w:spacing w:after="0"/>
        <w:rPr>
          <w:i/>
          <w:iCs/>
          <w:color w:val="FF0000"/>
        </w:rPr>
      </w:pPr>
      <w:r>
        <w:rPr>
          <w:b/>
          <w:bCs/>
        </w:rPr>
        <w:t xml:space="preserve">Diana Cook: </w:t>
      </w:r>
      <w:r w:rsidRPr="006E268D">
        <w:t>Is Webex a secure platform?</w:t>
      </w:r>
      <w:r>
        <w:t xml:space="preserve"> </w:t>
      </w:r>
      <w:r w:rsidR="0032747D">
        <w:rPr>
          <w:i/>
          <w:iCs/>
          <w:color w:val="FF0000"/>
        </w:rPr>
        <w:t>Contact</w:t>
      </w:r>
      <w:r w:rsidRPr="006E268D">
        <w:rPr>
          <w:i/>
          <w:iCs/>
          <w:color w:val="FF0000"/>
        </w:rPr>
        <w:t xml:space="preserve"> Mike Juhl or someone on </w:t>
      </w:r>
      <w:r w:rsidR="0032747D">
        <w:rPr>
          <w:i/>
          <w:iCs/>
          <w:color w:val="FF0000"/>
        </w:rPr>
        <w:t>ESD’s</w:t>
      </w:r>
      <w:r w:rsidRPr="006E268D">
        <w:rPr>
          <w:i/>
          <w:iCs/>
          <w:color w:val="FF0000"/>
        </w:rPr>
        <w:t xml:space="preserve"> security team about this and your concerns</w:t>
      </w:r>
      <w:r w:rsidR="0032747D">
        <w:rPr>
          <w:i/>
          <w:iCs/>
          <w:color w:val="FF0000"/>
        </w:rPr>
        <w:t xml:space="preserve"> about the security of Webex</w:t>
      </w:r>
      <w:r w:rsidRPr="006E268D">
        <w:rPr>
          <w:i/>
          <w:iCs/>
          <w:color w:val="FF0000"/>
        </w:rPr>
        <w:t>.</w:t>
      </w:r>
    </w:p>
    <w:p w14:paraId="744743E0" w14:textId="77777777" w:rsidR="006E268D" w:rsidRDefault="006E268D" w:rsidP="006E268D">
      <w:pPr>
        <w:tabs>
          <w:tab w:val="left" w:pos="2760"/>
        </w:tabs>
        <w:spacing w:after="0"/>
      </w:pPr>
    </w:p>
    <w:p w14:paraId="3D7F8F84" w14:textId="3111005A" w:rsidR="006E268D" w:rsidRPr="006E268D" w:rsidRDefault="006E268D" w:rsidP="006E268D">
      <w:pPr>
        <w:tabs>
          <w:tab w:val="left" w:pos="2760"/>
        </w:tabs>
        <w:spacing w:after="0"/>
        <w:sectPr w:rsidR="006E268D" w:rsidRPr="006E268D" w:rsidSect="007F167F">
          <w:pgSz w:w="12240" w:h="15840"/>
          <w:pgMar w:top="720" w:right="720" w:bottom="720" w:left="720" w:header="720" w:footer="720" w:gutter="0"/>
          <w:cols w:space="720"/>
          <w:docGrid w:linePitch="360"/>
        </w:sectPr>
      </w:pPr>
    </w:p>
    <w:p w14:paraId="19926DC0" w14:textId="3E82DDB0" w:rsidR="00D404A3" w:rsidRDefault="00C84D41" w:rsidP="006E268D">
      <w:pPr>
        <w:tabs>
          <w:tab w:val="left" w:pos="2760"/>
        </w:tabs>
        <w:spacing w:after="0"/>
        <w:rPr>
          <w:b/>
        </w:rPr>
      </w:pPr>
      <w:r>
        <w:rPr>
          <w:b/>
        </w:rPr>
        <w:t>ATTENDEES</w:t>
      </w:r>
    </w:p>
    <w:p w14:paraId="67B383AF" w14:textId="6EB9763C" w:rsidR="006E268D" w:rsidRDefault="006E268D" w:rsidP="006E268D">
      <w:pPr>
        <w:spacing w:after="0"/>
        <w:rPr>
          <w:sz w:val="24"/>
          <w:szCs w:val="24"/>
        </w:rPr>
      </w:pPr>
      <w:proofErr w:type="spellStart"/>
      <w:r>
        <w:rPr>
          <w:sz w:val="24"/>
          <w:szCs w:val="24"/>
        </w:rPr>
        <w:t>Adelp</w:t>
      </w:r>
      <w:proofErr w:type="spellEnd"/>
      <w:r>
        <w:rPr>
          <w:sz w:val="24"/>
          <w:szCs w:val="24"/>
        </w:rPr>
        <w:t>*</w:t>
      </w:r>
    </w:p>
    <w:p w14:paraId="6CCFB1D4" w14:textId="5BF9DF25" w:rsidR="006E268D" w:rsidRDefault="006E268D" w:rsidP="006E268D">
      <w:pPr>
        <w:spacing w:after="0"/>
        <w:rPr>
          <w:sz w:val="24"/>
          <w:szCs w:val="24"/>
        </w:rPr>
      </w:pPr>
      <w:r>
        <w:rPr>
          <w:sz w:val="24"/>
          <w:szCs w:val="24"/>
        </w:rPr>
        <w:t>Amanda Standley</w:t>
      </w:r>
      <w:r>
        <w:rPr>
          <w:sz w:val="24"/>
          <w:szCs w:val="24"/>
        </w:rPr>
        <w:t>*</w:t>
      </w:r>
    </w:p>
    <w:p w14:paraId="76E60960" w14:textId="1BF27851" w:rsidR="006E268D" w:rsidRDefault="006E268D" w:rsidP="006E268D">
      <w:pPr>
        <w:spacing w:after="0"/>
        <w:rPr>
          <w:sz w:val="24"/>
          <w:szCs w:val="24"/>
        </w:rPr>
      </w:pPr>
      <w:r>
        <w:rPr>
          <w:sz w:val="24"/>
          <w:szCs w:val="24"/>
        </w:rPr>
        <w:t>Arturo Espinoza</w:t>
      </w:r>
      <w:r>
        <w:rPr>
          <w:sz w:val="24"/>
          <w:szCs w:val="24"/>
        </w:rPr>
        <w:t>*</w:t>
      </w:r>
    </w:p>
    <w:p w14:paraId="72028F59" w14:textId="77777777" w:rsidR="006E268D" w:rsidRDefault="006E268D" w:rsidP="006E268D">
      <w:pPr>
        <w:spacing w:after="0"/>
        <w:rPr>
          <w:sz w:val="24"/>
          <w:szCs w:val="24"/>
        </w:rPr>
      </w:pPr>
      <w:r>
        <w:rPr>
          <w:sz w:val="24"/>
          <w:szCs w:val="24"/>
        </w:rPr>
        <w:t>Becky Smith</w:t>
      </w:r>
    </w:p>
    <w:p w14:paraId="674243B0" w14:textId="3FFE8827" w:rsidR="006E268D" w:rsidRDefault="006E268D" w:rsidP="006E268D">
      <w:pPr>
        <w:spacing w:after="0"/>
        <w:rPr>
          <w:sz w:val="24"/>
          <w:szCs w:val="24"/>
        </w:rPr>
      </w:pPr>
      <w:proofErr w:type="spellStart"/>
      <w:r>
        <w:rPr>
          <w:sz w:val="24"/>
          <w:szCs w:val="24"/>
        </w:rPr>
        <w:t>Boliveri</w:t>
      </w:r>
      <w:proofErr w:type="spellEnd"/>
      <w:r>
        <w:rPr>
          <w:sz w:val="24"/>
          <w:szCs w:val="24"/>
        </w:rPr>
        <w:t>*</w:t>
      </w:r>
    </w:p>
    <w:p w14:paraId="742BA89A" w14:textId="77777777" w:rsidR="006E268D" w:rsidRDefault="006E268D" w:rsidP="006E268D">
      <w:pPr>
        <w:spacing w:after="0"/>
        <w:rPr>
          <w:sz w:val="24"/>
          <w:szCs w:val="24"/>
        </w:rPr>
      </w:pPr>
      <w:r>
        <w:rPr>
          <w:sz w:val="24"/>
          <w:szCs w:val="24"/>
        </w:rPr>
        <w:t>Business</w:t>
      </w:r>
    </w:p>
    <w:p w14:paraId="49F00AD7" w14:textId="77777777" w:rsidR="006E268D" w:rsidRDefault="006E268D" w:rsidP="006E268D">
      <w:pPr>
        <w:spacing w:after="0"/>
        <w:rPr>
          <w:sz w:val="24"/>
          <w:szCs w:val="24"/>
        </w:rPr>
      </w:pPr>
      <w:r>
        <w:rPr>
          <w:sz w:val="24"/>
          <w:szCs w:val="24"/>
        </w:rPr>
        <w:t>Catherine Geddis</w:t>
      </w:r>
    </w:p>
    <w:p w14:paraId="18DCAD5B" w14:textId="77777777" w:rsidR="006E268D" w:rsidRDefault="006E268D" w:rsidP="006E268D">
      <w:pPr>
        <w:spacing w:after="0"/>
        <w:rPr>
          <w:sz w:val="24"/>
          <w:szCs w:val="24"/>
        </w:rPr>
      </w:pPr>
      <w:r>
        <w:rPr>
          <w:sz w:val="24"/>
          <w:szCs w:val="24"/>
        </w:rPr>
        <w:t>Cori-Ann</w:t>
      </w:r>
    </w:p>
    <w:p w14:paraId="64F327F7" w14:textId="77777777" w:rsidR="006E268D" w:rsidRDefault="006E268D" w:rsidP="006E268D">
      <w:pPr>
        <w:spacing w:after="0"/>
        <w:rPr>
          <w:sz w:val="24"/>
          <w:szCs w:val="24"/>
        </w:rPr>
      </w:pPr>
      <w:proofErr w:type="spellStart"/>
      <w:r>
        <w:rPr>
          <w:sz w:val="24"/>
          <w:szCs w:val="24"/>
        </w:rPr>
        <w:t>CShaffer</w:t>
      </w:r>
      <w:proofErr w:type="spellEnd"/>
    </w:p>
    <w:p w14:paraId="5F511980" w14:textId="22BA1A02" w:rsidR="006E268D" w:rsidRDefault="006E268D" w:rsidP="006E268D">
      <w:pPr>
        <w:spacing w:after="0"/>
        <w:rPr>
          <w:sz w:val="24"/>
          <w:szCs w:val="24"/>
        </w:rPr>
      </w:pPr>
      <w:r>
        <w:rPr>
          <w:sz w:val="24"/>
          <w:szCs w:val="24"/>
        </w:rPr>
        <w:t>Diana Cook</w:t>
      </w:r>
      <w:r>
        <w:rPr>
          <w:sz w:val="24"/>
          <w:szCs w:val="24"/>
        </w:rPr>
        <w:t>*</w:t>
      </w:r>
    </w:p>
    <w:p w14:paraId="454C3D7C" w14:textId="77777777" w:rsidR="006E268D" w:rsidRDefault="006E268D" w:rsidP="006E268D">
      <w:pPr>
        <w:spacing w:after="0"/>
        <w:rPr>
          <w:sz w:val="24"/>
          <w:szCs w:val="24"/>
        </w:rPr>
      </w:pPr>
      <w:r>
        <w:rPr>
          <w:sz w:val="24"/>
          <w:szCs w:val="24"/>
        </w:rPr>
        <w:t>Daniel Cooling</w:t>
      </w:r>
    </w:p>
    <w:p w14:paraId="18DF8CCD" w14:textId="77777777" w:rsidR="006E268D" w:rsidRDefault="006E268D" w:rsidP="006E268D">
      <w:pPr>
        <w:spacing w:after="0"/>
        <w:rPr>
          <w:sz w:val="24"/>
          <w:szCs w:val="24"/>
        </w:rPr>
      </w:pPr>
      <w:r>
        <w:rPr>
          <w:sz w:val="24"/>
          <w:szCs w:val="24"/>
        </w:rPr>
        <w:t>Dawn Oakes</w:t>
      </w:r>
    </w:p>
    <w:p w14:paraId="53294447" w14:textId="77777777" w:rsidR="006E268D" w:rsidRDefault="006E268D" w:rsidP="006E268D">
      <w:pPr>
        <w:spacing w:after="0"/>
        <w:rPr>
          <w:sz w:val="24"/>
          <w:szCs w:val="24"/>
        </w:rPr>
      </w:pPr>
      <w:r>
        <w:rPr>
          <w:sz w:val="24"/>
          <w:szCs w:val="24"/>
        </w:rPr>
        <w:t>Donna Mack</w:t>
      </w:r>
    </w:p>
    <w:p w14:paraId="712D2D49" w14:textId="77777777" w:rsidR="006E268D" w:rsidRDefault="006E268D" w:rsidP="006E268D">
      <w:pPr>
        <w:spacing w:after="0"/>
        <w:rPr>
          <w:sz w:val="24"/>
          <w:szCs w:val="24"/>
        </w:rPr>
      </w:pPr>
      <w:r>
        <w:rPr>
          <w:sz w:val="24"/>
          <w:szCs w:val="24"/>
        </w:rPr>
        <w:t>Emily Anderson</w:t>
      </w:r>
    </w:p>
    <w:p w14:paraId="6D2F2D06" w14:textId="77777777" w:rsidR="006E268D" w:rsidRDefault="006E268D" w:rsidP="006E268D">
      <w:pPr>
        <w:spacing w:after="0"/>
        <w:rPr>
          <w:sz w:val="24"/>
          <w:szCs w:val="24"/>
        </w:rPr>
      </w:pPr>
      <w:r>
        <w:rPr>
          <w:sz w:val="24"/>
          <w:szCs w:val="24"/>
        </w:rPr>
        <w:t>Heidi Lamers</w:t>
      </w:r>
    </w:p>
    <w:p w14:paraId="45DF2169" w14:textId="58849066" w:rsidR="006E268D" w:rsidRDefault="006E268D" w:rsidP="006E268D">
      <w:pPr>
        <w:spacing w:after="0"/>
        <w:rPr>
          <w:sz w:val="24"/>
          <w:szCs w:val="24"/>
        </w:rPr>
      </w:pPr>
      <w:r>
        <w:rPr>
          <w:sz w:val="24"/>
          <w:szCs w:val="24"/>
        </w:rPr>
        <w:t xml:space="preserve">Heidi </w:t>
      </w:r>
      <w:proofErr w:type="spellStart"/>
      <w:r>
        <w:rPr>
          <w:sz w:val="24"/>
          <w:szCs w:val="24"/>
        </w:rPr>
        <w:t>Schauble</w:t>
      </w:r>
      <w:proofErr w:type="spellEnd"/>
      <w:r>
        <w:rPr>
          <w:sz w:val="24"/>
          <w:szCs w:val="24"/>
        </w:rPr>
        <w:t>*</w:t>
      </w:r>
    </w:p>
    <w:p w14:paraId="1C119815" w14:textId="77777777" w:rsidR="006E268D" w:rsidRDefault="006E268D" w:rsidP="006E268D">
      <w:pPr>
        <w:spacing w:after="0"/>
        <w:rPr>
          <w:sz w:val="24"/>
          <w:szCs w:val="24"/>
        </w:rPr>
      </w:pPr>
      <w:r>
        <w:rPr>
          <w:sz w:val="24"/>
          <w:szCs w:val="24"/>
        </w:rPr>
        <w:t>Hope Baker</w:t>
      </w:r>
    </w:p>
    <w:p w14:paraId="6A04166C" w14:textId="77777777" w:rsidR="006E268D" w:rsidRDefault="006E268D" w:rsidP="006E268D">
      <w:pPr>
        <w:spacing w:after="0"/>
        <w:rPr>
          <w:sz w:val="24"/>
          <w:szCs w:val="24"/>
        </w:rPr>
      </w:pPr>
      <w:r>
        <w:rPr>
          <w:sz w:val="24"/>
          <w:szCs w:val="24"/>
        </w:rPr>
        <w:t>Jackie</w:t>
      </w:r>
    </w:p>
    <w:p w14:paraId="39DD214D" w14:textId="70A47271" w:rsidR="006E268D" w:rsidRDefault="006E268D" w:rsidP="006E268D">
      <w:pPr>
        <w:spacing w:after="0"/>
        <w:rPr>
          <w:sz w:val="24"/>
          <w:szCs w:val="24"/>
        </w:rPr>
      </w:pPr>
      <w:proofErr w:type="spellStart"/>
      <w:r>
        <w:rPr>
          <w:sz w:val="24"/>
          <w:szCs w:val="24"/>
        </w:rPr>
        <w:t>JNavarro</w:t>
      </w:r>
      <w:proofErr w:type="spellEnd"/>
      <w:r>
        <w:rPr>
          <w:sz w:val="24"/>
          <w:szCs w:val="24"/>
        </w:rPr>
        <w:t>*</w:t>
      </w:r>
    </w:p>
    <w:p w14:paraId="7353484F" w14:textId="6FC74DA3" w:rsidR="006E268D" w:rsidRDefault="006E268D" w:rsidP="006E268D">
      <w:pPr>
        <w:spacing w:after="0"/>
        <w:rPr>
          <w:sz w:val="24"/>
          <w:szCs w:val="24"/>
        </w:rPr>
      </w:pPr>
      <w:proofErr w:type="spellStart"/>
      <w:r>
        <w:rPr>
          <w:sz w:val="24"/>
          <w:szCs w:val="24"/>
        </w:rPr>
        <w:t>JSmith</w:t>
      </w:r>
      <w:proofErr w:type="spellEnd"/>
      <w:r>
        <w:rPr>
          <w:sz w:val="24"/>
          <w:szCs w:val="24"/>
        </w:rPr>
        <w:t>*</w:t>
      </w:r>
    </w:p>
    <w:p w14:paraId="5D09E786" w14:textId="4BFA5855" w:rsidR="006E268D" w:rsidRDefault="006E268D" w:rsidP="006E268D">
      <w:pPr>
        <w:spacing w:after="0"/>
        <w:rPr>
          <w:sz w:val="24"/>
          <w:szCs w:val="24"/>
        </w:rPr>
      </w:pPr>
      <w:r>
        <w:rPr>
          <w:sz w:val="24"/>
          <w:szCs w:val="24"/>
        </w:rPr>
        <w:t>Kim Bursell</w:t>
      </w:r>
      <w:r>
        <w:rPr>
          <w:sz w:val="24"/>
          <w:szCs w:val="24"/>
        </w:rPr>
        <w:t>*</w:t>
      </w:r>
    </w:p>
    <w:p w14:paraId="6003DE03" w14:textId="5E1B80EE" w:rsidR="006E268D" w:rsidRDefault="006E268D" w:rsidP="006E268D">
      <w:pPr>
        <w:spacing w:after="0"/>
        <w:rPr>
          <w:sz w:val="24"/>
          <w:szCs w:val="24"/>
        </w:rPr>
      </w:pPr>
      <w:proofErr w:type="spellStart"/>
      <w:r>
        <w:rPr>
          <w:sz w:val="24"/>
          <w:szCs w:val="24"/>
        </w:rPr>
        <w:t>Kking</w:t>
      </w:r>
      <w:proofErr w:type="spellEnd"/>
      <w:r>
        <w:rPr>
          <w:sz w:val="24"/>
          <w:szCs w:val="24"/>
        </w:rPr>
        <w:t>*</w:t>
      </w:r>
    </w:p>
    <w:p w14:paraId="0F690D3B" w14:textId="17051FE3" w:rsidR="006E268D" w:rsidRDefault="006E268D" w:rsidP="006E268D">
      <w:pPr>
        <w:spacing w:after="0"/>
        <w:rPr>
          <w:sz w:val="24"/>
          <w:szCs w:val="24"/>
        </w:rPr>
      </w:pPr>
      <w:r>
        <w:rPr>
          <w:sz w:val="24"/>
          <w:szCs w:val="24"/>
        </w:rPr>
        <w:t xml:space="preserve">La </w:t>
      </w:r>
      <w:proofErr w:type="spellStart"/>
      <w:r>
        <w:rPr>
          <w:sz w:val="24"/>
          <w:szCs w:val="24"/>
        </w:rPr>
        <w:t>Qwana</w:t>
      </w:r>
      <w:proofErr w:type="spellEnd"/>
      <w:r>
        <w:rPr>
          <w:sz w:val="24"/>
          <w:szCs w:val="24"/>
        </w:rPr>
        <w:t>*</w:t>
      </w:r>
    </w:p>
    <w:p w14:paraId="4C2D58BD" w14:textId="77777777" w:rsidR="006E268D" w:rsidRDefault="006E268D" w:rsidP="006E268D">
      <w:pPr>
        <w:spacing w:after="0"/>
        <w:rPr>
          <w:sz w:val="24"/>
          <w:szCs w:val="24"/>
        </w:rPr>
      </w:pPr>
      <w:r>
        <w:rPr>
          <w:sz w:val="24"/>
          <w:szCs w:val="24"/>
        </w:rPr>
        <w:t>Linden Obel</w:t>
      </w:r>
    </w:p>
    <w:p w14:paraId="02B22F5E" w14:textId="3AA50F06" w:rsidR="006E268D" w:rsidRDefault="006E268D" w:rsidP="006E268D">
      <w:pPr>
        <w:spacing w:after="0"/>
        <w:rPr>
          <w:sz w:val="24"/>
          <w:szCs w:val="24"/>
        </w:rPr>
      </w:pPr>
      <w:r>
        <w:rPr>
          <w:sz w:val="24"/>
          <w:szCs w:val="24"/>
        </w:rPr>
        <w:t>Lux Dmitri</w:t>
      </w:r>
      <w:r>
        <w:rPr>
          <w:sz w:val="24"/>
          <w:szCs w:val="24"/>
        </w:rPr>
        <w:t>*</w:t>
      </w:r>
    </w:p>
    <w:p w14:paraId="08CFE16C" w14:textId="693E1E90" w:rsidR="006E268D" w:rsidRDefault="006E268D" w:rsidP="006E268D">
      <w:pPr>
        <w:spacing w:after="0"/>
        <w:rPr>
          <w:sz w:val="24"/>
          <w:szCs w:val="24"/>
        </w:rPr>
      </w:pPr>
      <w:proofErr w:type="spellStart"/>
      <w:r>
        <w:rPr>
          <w:sz w:val="24"/>
          <w:szCs w:val="24"/>
        </w:rPr>
        <w:t>MDomingez</w:t>
      </w:r>
      <w:proofErr w:type="spellEnd"/>
      <w:r>
        <w:rPr>
          <w:sz w:val="24"/>
          <w:szCs w:val="24"/>
        </w:rPr>
        <w:t>*</w:t>
      </w:r>
    </w:p>
    <w:p w14:paraId="2A07AF86" w14:textId="0F275BCC" w:rsidR="006E268D" w:rsidRDefault="006E268D" w:rsidP="006E268D">
      <w:pPr>
        <w:spacing w:after="0"/>
        <w:rPr>
          <w:sz w:val="24"/>
          <w:szCs w:val="24"/>
        </w:rPr>
      </w:pPr>
      <w:r w:rsidRPr="00765F2E">
        <w:rPr>
          <w:sz w:val="24"/>
          <w:szCs w:val="24"/>
        </w:rPr>
        <w:t>Melisa Flores-Sanchez</w:t>
      </w:r>
      <w:r>
        <w:rPr>
          <w:sz w:val="24"/>
          <w:szCs w:val="24"/>
        </w:rPr>
        <w:t>*</w:t>
      </w:r>
    </w:p>
    <w:p w14:paraId="03E57680" w14:textId="77777777" w:rsidR="006E268D" w:rsidRDefault="006E268D" w:rsidP="006E268D">
      <w:pPr>
        <w:spacing w:after="0"/>
        <w:rPr>
          <w:sz w:val="24"/>
          <w:szCs w:val="24"/>
        </w:rPr>
      </w:pPr>
      <w:r>
        <w:rPr>
          <w:sz w:val="24"/>
          <w:szCs w:val="24"/>
        </w:rPr>
        <w:t>Mirayia Chacon-Baker</w:t>
      </w:r>
    </w:p>
    <w:p w14:paraId="14FFB407" w14:textId="74DDD002" w:rsidR="006E268D" w:rsidRDefault="006E268D" w:rsidP="006E268D">
      <w:pPr>
        <w:spacing w:after="0"/>
        <w:rPr>
          <w:sz w:val="24"/>
          <w:szCs w:val="24"/>
        </w:rPr>
      </w:pPr>
      <w:r>
        <w:rPr>
          <w:sz w:val="24"/>
          <w:szCs w:val="24"/>
        </w:rPr>
        <w:t>Monique Martin</w:t>
      </w:r>
    </w:p>
    <w:p w14:paraId="30AA301F" w14:textId="77777777" w:rsidR="006E268D" w:rsidRDefault="006E268D" w:rsidP="006E268D">
      <w:pPr>
        <w:spacing w:after="0"/>
        <w:rPr>
          <w:sz w:val="24"/>
          <w:szCs w:val="24"/>
        </w:rPr>
      </w:pPr>
      <w:r>
        <w:rPr>
          <w:sz w:val="24"/>
          <w:szCs w:val="24"/>
        </w:rPr>
        <w:t>Noel Woods</w:t>
      </w:r>
    </w:p>
    <w:p w14:paraId="0C04E09B" w14:textId="77777777" w:rsidR="006E268D" w:rsidRDefault="006E268D" w:rsidP="006E268D">
      <w:pPr>
        <w:spacing w:after="0"/>
        <w:rPr>
          <w:sz w:val="24"/>
          <w:szCs w:val="24"/>
        </w:rPr>
      </w:pPr>
      <w:proofErr w:type="spellStart"/>
      <w:r>
        <w:rPr>
          <w:sz w:val="24"/>
          <w:szCs w:val="24"/>
        </w:rPr>
        <w:t>Schehera</w:t>
      </w:r>
      <w:proofErr w:type="spellEnd"/>
      <w:r>
        <w:rPr>
          <w:sz w:val="24"/>
          <w:szCs w:val="24"/>
        </w:rPr>
        <w:t xml:space="preserve"> Gates</w:t>
      </w:r>
    </w:p>
    <w:p w14:paraId="32295325" w14:textId="77777777" w:rsidR="006E268D" w:rsidRDefault="006E268D" w:rsidP="006E268D">
      <w:pPr>
        <w:spacing w:after="0"/>
        <w:rPr>
          <w:sz w:val="24"/>
          <w:szCs w:val="24"/>
        </w:rPr>
      </w:pPr>
      <w:r>
        <w:rPr>
          <w:sz w:val="24"/>
          <w:szCs w:val="24"/>
        </w:rPr>
        <w:t>Sean McElligott</w:t>
      </w:r>
    </w:p>
    <w:p w14:paraId="76677071" w14:textId="77777777" w:rsidR="006E268D" w:rsidRDefault="006E268D" w:rsidP="006E268D">
      <w:pPr>
        <w:spacing w:after="0"/>
        <w:rPr>
          <w:sz w:val="24"/>
          <w:szCs w:val="24"/>
        </w:rPr>
      </w:pPr>
      <w:r>
        <w:rPr>
          <w:sz w:val="24"/>
          <w:szCs w:val="24"/>
        </w:rPr>
        <w:t>Selam Tekle</w:t>
      </w:r>
    </w:p>
    <w:p w14:paraId="795197DF" w14:textId="73F960A5" w:rsidR="006E268D" w:rsidRDefault="006E268D" w:rsidP="006E268D">
      <w:pPr>
        <w:spacing w:after="0"/>
        <w:rPr>
          <w:sz w:val="24"/>
          <w:szCs w:val="24"/>
        </w:rPr>
      </w:pPr>
      <w:r w:rsidRPr="00E504C2">
        <w:rPr>
          <w:sz w:val="24"/>
          <w:szCs w:val="24"/>
        </w:rPr>
        <w:t>Shalina Latiff</w:t>
      </w:r>
      <w:r>
        <w:rPr>
          <w:sz w:val="24"/>
          <w:szCs w:val="24"/>
        </w:rPr>
        <w:t>*</w:t>
      </w:r>
    </w:p>
    <w:p w14:paraId="4A3C2F23" w14:textId="40FD9B58" w:rsidR="006E268D" w:rsidRDefault="006E268D" w:rsidP="006E268D">
      <w:pPr>
        <w:spacing w:after="0"/>
        <w:rPr>
          <w:sz w:val="24"/>
          <w:szCs w:val="24"/>
        </w:rPr>
      </w:pPr>
      <w:r>
        <w:rPr>
          <w:sz w:val="24"/>
          <w:szCs w:val="24"/>
        </w:rPr>
        <w:t>Skyler Blumenthal</w:t>
      </w:r>
      <w:r>
        <w:rPr>
          <w:sz w:val="24"/>
          <w:szCs w:val="24"/>
        </w:rPr>
        <w:t>*</w:t>
      </w:r>
    </w:p>
    <w:p w14:paraId="01E92590" w14:textId="5C3D4D1E" w:rsidR="006E268D" w:rsidRDefault="006E268D" w:rsidP="006E268D">
      <w:pPr>
        <w:spacing w:after="0"/>
        <w:rPr>
          <w:sz w:val="24"/>
          <w:szCs w:val="24"/>
        </w:rPr>
      </w:pPr>
      <w:r>
        <w:rPr>
          <w:sz w:val="24"/>
          <w:szCs w:val="24"/>
        </w:rPr>
        <w:t>Sue Keltner</w:t>
      </w:r>
      <w:r>
        <w:rPr>
          <w:sz w:val="24"/>
          <w:szCs w:val="24"/>
        </w:rPr>
        <w:t>*</w:t>
      </w:r>
    </w:p>
    <w:p w14:paraId="6852C29A" w14:textId="36C4630C" w:rsidR="006E268D" w:rsidRDefault="006E268D" w:rsidP="006E268D">
      <w:pPr>
        <w:spacing w:after="0"/>
        <w:rPr>
          <w:sz w:val="24"/>
          <w:szCs w:val="24"/>
        </w:rPr>
      </w:pPr>
      <w:r>
        <w:rPr>
          <w:sz w:val="24"/>
          <w:szCs w:val="24"/>
        </w:rPr>
        <w:t>Taylor Inman-Scott</w:t>
      </w:r>
      <w:r>
        <w:rPr>
          <w:sz w:val="24"/>
          <w:szCs w:val="24"/>
        </w:rPr>
        <w:t>*</w:t>
      </w:r>
    </w:p>
    <w:p w14:paraId="4A007E1D" w14:textId="77777777" w:rsidR="006E268D" w:rsidRDefault="006E268D" w:rsidP="006E268D">
      <w:pPr>
        <w:spacing w:after="0"/>
        <w:rPr>
          <w:sz w:val="24"/>
          <w:szCs w:val="24"/>
        </w:rPr>
      </w:pPr>
      <w:r>
        <w:rPr>
          <w:sz w:val="24"/>
          <w:szCs w:val="24"/>
        </w:rPr>
        <w:t>Teresa Anda</w:t>
      </w:r>
    </w:p>
    <w:p w14:paraId="0FF30C29" w14:textId="77777777" w:rsidR="006E268D" w:rsidRDefault="006E268D" w:rsidP="006E268D">
      <w:pPr>
        <w:spacing w:after="0"/>
        <w:rPr>
          <w:sz w:val="24"/>
          <w:szCs w:val="24"/>
        </w:rPr>
      </w:pPr>
      <w:r>
        <w:rPr>
          <w:sz w:val="24"/>
          <w:szCs w:val="24"/>
        </w:rPr>
        <w:t>Teresa Sparks</w:t>
      </w:r>
    </w:p>
    <w:p w14:paraId="7A262A67" w14:textId="77777777" w:rsidR="006E268D" w:rsidRDefault="006E268D" w:rsidP="006E268D">
      <w:pPr>
        <w:spacing w:after="0"/>
        <w:rPr>
          <w:sz w:val="24"/>
          <w:szCs w:val="24"/>
        </w:rPr>
      </w:pPr>
      <w:r>
        <w:rPr>
          <w:sz w:val="24"/>
          <w:szCs w:val="24"/>
        </w:rPr>
        <w:t>Tracy Ferrell</w:t>
      </w:r>
    </w:p>
    <w:p w14:paraId="2535A363" w14:textId="77777777" w:rsidR="006E268D" w:rsidRDefault="006E268D" w:rsidP="006E268D">
      <w:pPr>
        <w:spacing w:after="0"/>
        <w:rPr>
          <w:sz w:val="24"/>
          <w:szCs w:val="24"/>
        </w:rPr>
      </w:pPr>
      <w:proofErr w:type="spellStart"/>
      <w:r>
        <w:rPr>
          <w:sz w:val="24"/>
          <w:szCs w:val="24"/>
        </w:rPr>
        <w:t>Vdamneun</w:t>
      </w:r>
      <w:proofErr w:type="spellEnd"/>
    </w:p>
    <w:p w14:paraId="15C9CB15" w14:textId="27189376" w:rsidR="006E268D" w:rsidRDefault="006E268D" w:rsidP="006E268D">
      <w:pPr>
        <w:spacing w:after="0"/>
        <w:rPr>
          <w:sz w:val="24"/>
          <w:szCs w:val="24"/>
        </w:rPr>
      </w:pPr>
      <w:r>
        <w:rPr>
          <w:sz w:val="24"/>
          <w:szCs w:val="24"/>
        </w:rPr>
        <w:t>Young Suh</w:t>
      </w:r>
      <w:r>
        <w:rPr>
          <w:sz w:val="24"/>
          <w:szCs w:val="24"/>
        </w:rPr>
        <w:t>*</w:t>
      </w:r>
    </w:p>
    <w:p w14:paraId="7980AE5B" w14:textId="77777777" w:rsidR="006E268D" w:rsidRDefault="006E268D" w:rsidP="006E268D">
      <w:pPr>
        <w:spacing w:after="0"/>
        <w:rPr>
          <w:sz w:val="24"/>
          <w:szCs w:val="24"/>
        </w:rPr>
      </w:pPr>
      <w:r>
        <w:rPr>
          <w:sz w:val="24"/>
          <w:szCs w:val="24"/>
        </w:rPr>
        <w:t>Yvette Dallas</w:t>
      </w:r>
    </w:p>
    <w:p w14:paraId="43E7060C" w14:textId="2AB5D727" w:rsidR="006E268D" w:rsidRDefault="006E268D" w:rsidP="00D404A3">
      <w:pPr>
        <w:spacing w:after="0"/>
        <w:sectPr w:rsidR="006E268D" w:rsidSect="006E268D">
          <w:type w:val="continuous"/>
          <w:pgSz w:w="12240" w:h="15840"/>
          <w:pgMar w:top="720" w:right="720" w:bottom="720" w:left="720" w:header="720" w:footer="720" w:gutter="0"/>
          <w:cols w:num="3" w:space="720"/>
          <w:docGrid w:linePitch="360"/>
        </w:sectPr>
      </w:pPr>
    </w:p>
    <w:p w14:paraId="4A3FEC46" w14:textId="11580C87" w:rsidR="006E268D" w:rsidRDefault="006E268D" w:rsidP="006E268D">
      <w:pPr>
        <w:rPr>
          <w:b/>
          <w:bCs/>
          <w:sz w:val="24"/>
          <w:szCs w:val="24"/>
        </w:rPr>
      </w:pPr>
      <w:r>
        <w:rPr>
          <w:b/>
          <w:sz w:val="20"/>
          <w:szCs w:val="20"/>
        </w:rPr>
        <w:t xml:space="preserve"> *</w:t>
      </w:r>
      <w:r>
        <w:rPr>
          <w:b/>
          <w:bCs/>
          <w:sz w:val="24"/>
          <w:szCs w:val="24"/>
        </w:rPr>
        <w:t>2</w:t>
      </w:r>
      <w:r>
        <w:rPr>
          <w:b/>
          <w:bCs/>
          <w:sz w:val="24"/>
          <w:szCs w:val="24"/>
          <w:vertAlign w:val="superscript"/>
        </w:rPr>
        <w:t>nd</w:t>
      </w:r>
      <w:r>
        <w:rPr>
          <w:b/>
          <w:bCs/>
          <w:sz w:val="24"/>
          <w:szCs w:val="24"/>
        </w:rPr>
        <w:t xml:space="preserve"> half Meeting Attendance</w:t>
      </w:r>
    </w:p>
    <w:p w14:paraId="1F2921FD" w14:textId="189C4125" w:rsidR="004547B7" w:rsidRPr="00485AD6" w:rsidRDefault="004547B7" w:rsidP="009F0780">
      <w:pPr>
        <w:spacing w:after="0"/>
        <w:rPr>
          <w:b/>
          <w:sz w:val="20"/>
          <w:szCs w:val="20"/>
        </w:rPr>
      </w:pPr>
    </w:p>
    <w:sectPr w:rsidR="004547B7" w:rsidRPr="00485AD6"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3619"/>
    <w:multiLevelType w:val="hybridMultilevel"/>
    <w:tmpl w:val="29AE7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731B8C"/>
    <w:multiLevelType w:val="hybridMultilevel"/>
    <w:tmpl w:val="3B4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3EB55EB9"/>
    <w:multiLevelType w:val="hybridMultilevel"/>
    <w:tmpl w:val="78D2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5C7DE7"/>
    <w:multiLevelType w:val="hybridMultilevel"/>
    <w:tmpl w:val="B290C55C"/>
    <w:lvl w:ilvl="0" w:tplc="EDFEA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181221"/>
    <w:multiLevelType w:val="hybridMultilevel"/>
    <w:tmpl w:val="76DC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827F0"/>
    <w:multiLevelType w:val="hybridMultilevel"/>
    <w:tmpl w:val="4B7A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66F8123A"/>
    <w:multiLevelType w:val="multilevel"/>
    <w:tmpl w:val="E886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5622BE"/>
    <w:multiLevelType w:val="hybridMultilevel"/>
    <w:tmpl w:val="846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82DE7"/>
    <w:multiLevelType w:val="multilevel"/>
    <w:tmpl w:val="8B0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6168AF"/>
    <w:multiLevelType w:val="hybridMultilevel"/>
    <w:tmpl w:val="BAE43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113393"/>
    <w:multiLevelType w:val="hybridMultilevel"/>
    <w:tmpl w:val="7CF8D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6"/>
  </w:num>
  <w:num w:numId="4">
    <w:abstractNumId w:val="3"/>
  </w:num>
  <w:num w:numId="5">
    <w:abstractNumId w:val="3"/>
  </w:num>
  <w:num w:numId="6">
    <w:abstractNumId w:val="26"/>
  </w:num>
  <w:num w:numId="7">
    <w:abstractNumId w:val="2"/>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4"/>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8"/>
  </w:num>
  <w:num w:numId="13">
    <w:abstractNumId w:val="16"/>
  </w:num>
  <w:num w:numId="14">
    <w:abstractNumId w:val="28"/>
  </w:num>
  <w:num w:numId="15">
    <w:abstractNumId w:val="13"/>
  </w:num>
  <w:num w:numId="16">
    <w:abstractNumId w:val="5"/>
  </w:num>
  <w:num w:numId="17">
    <w:abstractNumId w:val="14"/>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8"/>
  </w:num>
  <w:num w:numId="23">
    <w:abstractNumId w:val="7"/>
  </w:num>
  <w:num w:numId="24">
    <w:abstractNumId w:val="32"/>
  </w:num>
  <w:num w:numId="25">
    <w:abstractNumId w:val="17"/>
  </w:num>
  <w:num w:numId="26">
    <w:abstractNumId w:val="15"/>
  </w:num>
  <w:num w:numId="27">
    <w:abstractNumId w:val="12"/>
  </w:num>
  <w:num w:numId="28">
    <w:abstractNumId w:val="19"/>
  </w:num>
  <w:num w:numId="29">
    <w:abstractNumId w:val="29"/>
  </w:num>
  <w:num w:numId="30">
    <w:abstractNumId w:val="4"/>
  </w:num>
  <w:num w:numId="31">
    <w:abstractNumId w:val="20"/>
  </w:num>
  <w:num w:numId="32">
    <w:abstractNumId w:val="31"/>
  </w:num>
  <w:num w:numId="33">
    <w:abstractNumId w:val="10"/>
  </w:num>
  <w:num w:numId="34">
    <w:abstractNumId w:val="30"/>
  </w:num>
  <w:num w:numId="35">
    <w:abstractNumId w:val="1"/>
  </w:num>
  <w:num w:numId="36">
    <w:abstractNumId w:val="2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FFA"/>
    <w:rsid w:val="00037F10"/>
    <w:rsid w:val="000458D9"/>
    <w:rsid w:val="0005668A"/>
    <w:rsid w:val="00065E2A"/>
    <w:rsid w:val="00067300"/>
    <w:rsid w:val="00072338"/>
    <w:rsid w:val="00075880"/>
    <w:rsid w:val="000809C6"/>
    <w:rsid w:val="00081F64"/>
    <w:rsid w:val="000838F1"/>
    <w:rsid w:val="00086463"/>
    <w:rsid w:val="00087B16"/>
    <w:rsid w:val="0009117D"/>
    <w:rsid w:val="000A13D1"/>
    <w:rsid w:val="000A7A02"/>
    <w:rsid w:val="000B0312"/>
    <w:rsid w:val="000B6FB4"/>
    <w:rsid w:val="000C14CF"/>
    <w:rsid w:val="000C6A40"/>
    <w:rsid w:val="000E4580"/>
    <w:rsid w:val="000F3E5C"/>
    <w:rsid w:val="000F75E3"/>
    <w:rsid w:val="00102357"/>
    <w:rsid w:val="00107CD6"/>
    <w:rsid w:val="00112A96"/>
    <w:rsid w:val="00115953"/>
    <w:rsid w:val="00117A73"/>
    <w:rsid w:val="00121EBB"/>
    <w:rsid w:val="00124CFC"/>
    <w:rsid w:val="00125433"/>
    <w:rsid w:val="00134175"/>
    <w:rsid w:val="0013655C"/>
    <w:rsid w:val="0014069E"/>
    <w:rsid w:val="00140E7F"/>
    <w:rsid w:val="00150935"/>
    <w:rsid w:val="0015694C"/>
    <w:rsid w:val="00167A50"/>
    <w:rsid w:val="00171B7B"/>
    <w:rsid w:val="001752EE"/>
    <w:rsid w:val="00176566"/>
    <w:rsid w:val="0018736C"/>
    <w:rsid w:val="0019733E"/>
    <w:rsid w:val="001979B6"/>
    <w:rsid w:val="001B1477"/>
    <w:rsid w:val="001B3009"/>
    <w:rsid w:val="001B5675"/>
    <w:rsid w:val="001B65AA"/>
    <w:rsid w:val="001C1A66"/>
    <w:rsid w:val="001C431F"/>
    <w:rsid w:val="001C5213"/>
    <w:rsid w:val="001D1440"/>
    <w:rsid w:val="001D15E6"/>
    <w:rsid w:val="001D4A32"/>
    <w:rsid w:val="001D599D"/>
    <w:rsid w:val="001F1055"/>
    <w:rsid w:val="002066B8"/>
    <w:rsid w:val="00211537"/>
    <w:rsid w:val="002126C0"/>
    <w:rsid w:val="002333D4"/>
    <w:rsid w:val="00236350"/>
    <w:rsid w:val="002363B2"/>
    <w:rsid w:val="0023661E"/>
    <w:rsid w:val="00240690"/>
    <w:rsid w:val="0024621A"/>
    <w:rsid w:val="00251E69"/>
    <w:rsid w:val="002521AD"/>
    <w:rsid w:val="00264715"/>
    <w:rsid w:val="002821F1"/>
    <w:rsid w:val="0029734A"/>
    <w:rsid w:val="002A3019"/>
    <w:rsid w:val="002B0185"/>
    <w:rsid w:val="002B19B8"/>
    <w:rsid w:val="002B3B67"/>
    <w:rsid w:val="002B4946"/>
    <w:rsid w:val="002B4AAC"/>
    <w:rsid w:val="002B5A32"/>
    <w:rsid w:val="002C248C"/>
    <w:rsid w:val="002C5A37"/>
    <w:rsid w:val="002C5FE6"/>
    <w:rsid w:val="002C7FC3"/>
    <w:rsid w:val="002D1F11"/>
    <w:rsid w:val="002E7EC1"/>
    <w:rsid w:val="002F15AE"/>
    <w:rsid w:val="002F6E75"/>
    <w:rsid w:val="003146EB"/>
    <w:rsid w:val="00316DD4"/>
    <w:rsid w:val="00317AA2"/>
    <w:rsid w:val="00320A64"/>
    <w:rsid w:val="003268A4"/>
    <w:rsid w:val="0032747D"/>
    <w:rsid w:val="00332343"/>
    <w:rsid w:val="003407EF"/>
    <w:rsid w:val="00341DCB"/>
    <w:rsid w:val="00357DCD"/>
    <w:rsid w:val="0036048A"/>
    <w:rsid w:val="003679D5"/>
    <w:rsid w:val="003818E0"/>
    <w:rsid w:val="00383CD4"/>
    <w:rsid w:val="00386E01"/>
    <w:rsid w:val="00396138"/>
    <w:rsid w:val="003A28A5"/>
    <w:rsid w:val="003B5AB2"/>
    <w:rsid w:val="003C0DC9"/>
    <w:rsid w:val="003C513D"/>
    <w:rsid w:val="003C6890"/>
    <w:rsid w:val="003D0ED5"/>
    <w:rsid w:val="003D5451"/>
    <w:rsid w:val="003D5EA7"/>
    <w:rsid w:val="003E5DCB"/>
    <w:rsid w:val="003F2380"/>
    <w:rsid w:val="003F3845"/>
    <w:rsid w:val="003F6539"/>
    <w:rsid w:val="004056E4"/>
    <w:rsid w:val="00406BA2"/>
    <w:rsid w:val="00412EFC"/>
    <w:rsid w:val="00413380"/>
    <w:rsid w:val="00414695"/>
    <w:rsid w:val="00414EE6"/>
    <w:rsid w:val="00420821"/>
    <w:rsid w:val="00425499"/>
    <w:rsid w:val="0042713A"/>
    <w:rsid w:val="00431DAF"/>
    <w:rsid w:val="0043236C"/>
    <w:rsid w:val="00447FCE"/>
    <w:rsid w:val="004513F9"/>
    <w:rsid w:val="00452947"/>
    <w:rsid w:val="004547B7"/>
    <w:rsid w:val="004569BD"/>
    <w:rsid w:val="00456A2B"/>
    <w:rsid w:val="00475FED"/>
    <w:rsid w:val="00477DA2"/>
    <w:rsid w:val="004801D2"/>
    <w:rsid w:val="004845A5"/>
    <w:rsid w:val="00485AD6"/>
    <w:rsid w:val="00486741"/>
    <w:rsid w:val="00486E7B"/>
    <w:rsid w:val="00486E8C"/>
    <w:rsid w:val="00490AF7"/>
    <w:rsid w:val="004A3100"/>
    <w:rsid w:val="004A3EBC"/>
    <w:rsid w:val="004B3274"/>
    <w:rsid w:val="004B3717"/>
    <w:rsid w:val="004C0663"/>
    <w:rsid w:val="004C7ED7"/>
    <w:rsid w:val="004D2986"/>
    <w:rsid w:val="004E2DB5"/>
    <w:rsid w:val="004E32E8"/>
    <w:rsid w:val="004E44FE"/>
    <w:rsid w:val="004E648B"/>
    <w:rsid w:val="00502C7A"/>
    <w:rsid w:val="00505A70"/>
    <w:rsid w:val="005104BD"/>
    <w:rsid w:val="0051266B"/>
    <w:rsid w:val="0052275C"/>
    <w:rsid w:val="005377CA"/>
    <w:rsid w:val="005412C2"/>
    <w:rsid w:val="0056507E"/>
    <w:rsid w:val="0057124A"/>
    <w:rsid w:val="005767B4"/>
    <w:rsid w:val="00587BFB"/>
    <w:rsid w:val="00587F4B"/>
    <w:rsid w:val="005931EC"/>
    <w:rsid w:val="00596F2B"/>
    <w:rsid w:val="005A10DE"/>
    <w:rsid w:val="005A3267"/>
    <w:rsid w:val="005A63D8"/>
    <w:rsid w:val="005B0055"/>
    <w:rsid w:val="005B00DE"/>
    <w:rsid w:val="005B0565"/>
    <w:rsid w:val="005B6D00"/>
    <w:rsid w:val="005C5E6F"/>
    <w:rsid w:val="005C6A2F"/>
    <w:rsid w:val="005E3C81"/>
    <w:rsid w:val="005E6D4D"/>
    <w:rsid w:val="005F23F2"/>
    <w:rsid w:val="005F297C"/>
    <w:rsid w:val="00602B57"/>
    <w:rsid w:val="00603EFC"/>
    <w:rsid w:val="00605240"/>
    <w:rsid w:val="00624C84"/>
    <w:rsid w:val="00625B28"/>
    <w:rsid w:val="00630BF5"/>
    <w:rsid w:val="006322DE"/>
    <w:rsid w:val="00632A5F"/>
    <w:rsid w:val="00637B46"/>
    <w:rsid w:val="00641D97"/>
    <w:rsid w:val="006421BD"/>
    <w:rsid w:val="00646328"/>
    <w:rsid w:val="00652D76"/>
    <w:rsid w:val="006554A8"/>
    <w:rsid w:val="006838CA"/>
    <w:rsid w:val="006A5728"/>
    <w:rsid w:val="006C506E"/>
    <w:rsid w:val="006D30DC"/>
    <w:rsid w:val="006E14EC"/>
    <w:rsid w:val="006E1B7D"/>
    <w:rsid w:val="006E268D"/>
    <w:rsid w:val="006E2D4D"/>
    <w:rsid w:val="006E4059"/>
    <w:rsid w:val="006F13A0"/>
    <w:rsid w:val="006F1EB0"/>
    <w:rsid w:val="00703119"/>
    <w:rsid w:val="00703917"/>
    <w:rsid w:val="00703D9A"/>
    <w:rsid w:val="00714131"/>
    <w:rsid w:val="00731EC8"/>
    <w:rsid w:val="007333FC"/>
    <w:rsid w:val="00733A99"/>
    <w:rsid w:val="00746CCB"/>
    <w:rsid w:val="0074705A"/>
    <w:rsid w:val="00767A83"/>
    <w:rsid w:val="00774528"/>
    <w:rsid w:val="00775814"/>
    <w:rsid w:val="007833A0"/>
    <w:rsid w:val="007837AC"/>
    <w:rsid w:val="007877AB"/>
    <w:rsid w:val="0079128A"/>
    <w:rsid w:val="00794C1F"/>
    <w:rsid w:val="007A273D"/>
    <w:rsid w:val="007B19B5"/>
    <w:rsid w:val="007B4774"/>
    <w:rsid w:val="007C0AA3"/>
    <w:rsid w:val="007C4286"/>
    <w:rsid w:val="007E16DC"/>
    <w:rsid w:val="007F01AB"/>
    <w:rsid w:val="007F167F"/>
    <w:rsid w:val="00801FB9"/>
    <w:rsid w:val="00802237"/>
    <w:rsid w:val="00804649"/>
    <w:rsid w:val="0080490D"/>
    <w:rsid w:val="00807561"/>
    <w:rsid w:val="00815E19"/>
    <w:rsid w:val="00825491"/>
    <w:rsid w:val="00827DCE"/>
    <w:rsid w:val="00840C09"/>
    <w:rsid w:val="00850C1B"/>
    <w:rsid w:val="00856D97"/>
    <w:rsid w:val="008627EF"/>
    <w:rsid w:val="00865C2A"/>
    <w:rsid w:val="008706F9"/>
    <w:rsid w:val="008710D5"/>
    <w:rsid w:val="00871750"/>
    <w:rsid w:val="008759E5"/>
    <w:rsid w:val="0087731F"/>
    <w:rsid w:val="00887B15"/>
    <w:rsid w:val="008A00F8"/>
    <w:rsid w:val="008A6C98"/>
    <w:rsid w:val="008B1A8C"/>
    <w:rsid w:val="008B4502"/>
    <w:rsid w:val="008B7449"/>
    <w:rsid w:val="008B799B"/>
    <w:rsid w:val="008C21FF"/>
    <w:rsid w:val="008C35D9"/>
    <w:rsid w:val="008C429F"/>
    <w:rsid w:val="008C499B"/>
    <w:rsid w:val="008C4D30"/>
    <w:rsid w:val="008C5415"/>
    <w:rsid w:val="008C6490"/>
    <w:rsid w:val="008C67B9"/>
    <w:rsid w:val="008D501D"/>
    <w:rsid w:val="008E699F"/>
    <w:rsid w:val="008F294C"/>
    <w:rsid w:val="008F2FF7"/>
    <w:rsid w:val="009010A5"/>
    <w:rsid w:val="00906438"/>
    <w:rsid w:val="00906A16"/>
    <w:rsid w:val="00906E43"/>
    <w:rsid w:val="00911952"/>
    <w:rsid w:val="00911BFC"/>
    <w:rsid w:val="00916987"/>
    <w:rsid w:val="009170DA"/>
    <w:rsid w:val="009229E7"/>
    <w:rsid w:val="00930C39"/>
    <w:rsid w:val="0093213A"/>
    <w:rsid w:val="00937481"/>
    <w:rsid w:val="00944338"/>
    <w:rsid w:val="009472BD"/>
    <w:rsid w:val="00951CAE"/>
    <w:rsid w:val="00954E97"/>
    <w:rsid w:val="009561D5"/>
    <w:rsid w:val="00957A42"/>
    <w:rsid w:val="00960D23"/>
    <w:rsid w:val="00967E6B"/>
    <w:rsid w:val="00970DD1"/>
    <w:rsid w:val="00971E48"/>
    <w:rsid w:val="00985FC8"/>
    <w:rsid w:val="009A1504"/>
    <w:rsid w:val="009A21EE"/>
    <w:rsid w:val="009B0596"/>
    <w:rsid w:val="009B135E"/>
    <w:rsid w:val="009B2FA6"/>
    <w:rsid w:val="009B4B34"/>
    <w:rsid w:val="009C304E"/>
    <w:rsid w:val="009C5947"/>
    <w:rsid w:val="009D1E06"/>
    <w:rsid w:val="009E2E64"/>
    <w:rsid w:val="009E4B5F"/>
    <w:rsid w:val="009F0780"/>
    <w:rsid w:val="009F2258"/>
    <w:rsid w:val="009F75B8"/>
    <w:rsid w:val="00A00FAF"/>
    <w:rsid w:val="00A01AF6"/>
    <w:rsid w:val="00A05BDB"/>
    <w:rsid w:val="00A233A3"/>
    <w:rsid w:val="00A26D5B"/>
    <w:rsid w:val="00A27571"/>
    <w:rsid w:val="00A34CE7"/>
    <w:rsid w:val="00A3585E"/>
    <w:rsid w:val="00A37D9E"/>
    <w:rsid w:val="00A449DF"/>
    <w:rsid w:val="00A44DC1"/>
    <w:rsid w:val="00A46F0B"/>
    <w:rsid w:val="00A55EFB"/>
    <w:rsid w:val="00A62486"/>
    <w:rsid w:val="00A62D49"/>
    <w:rsid w:val="00A62E33"/>
    <w:rsid w:val="00A70C75"/>
    <w:rsid w:val="00A711A9"/>
    <w:rsid w:val="00A73322"/>
    <w:rsid w:val="00A739DA"/>
    <w:rsid w:val="00A75560"/>
    <w:rsid w:val="00A82806"/>
    <w:rsid w:val="00A86356"/>
    <w:rsid w:val="00A94B51"/>
    <w:rsid w:val="00AB0DB2"/>
    <w:rsid w:val="00AB2C3B"/>
    <w:rsid w:val="00AB540B"/>
    <w:rsid w:val="00AB5BA7"/>
    <w:rsid w:val="00AC1616"/>
    <w:rsid w:val="00AC1CBC"/>
    <w:rsid w:val="00AC55C8"/>
    <w:rsid w:val="00AC66F9"/>
    <w:rsid w:val="00AC7C99"/>
    <w:rsid w:val="00AD071F"/>
    <w:rsid w:val="00AD344C"/>
    <w:rsid w:val="00AD3AD2"/>
    <w:rsid w:val="00AE24FD"/>
    <w:rsid w:val="00AE30D0"/>
    <w:rsid w:val="00AE7054"/>
    <w:rsid w:val="00AF34CD"/>
    <w:rsid w:val="00AF6DD8"/>
    <w:rsid w:val="00B0246C"/>
    <w:rsid w:val="00B07A4C"/>
    <w:rsid w:val="00B15DAC"/>
    <w:rsid w:val="00B20089"/>
    <w:rsid w:val="00B2597D"/>
    <w:rsid w:val="00B34400"/>
    <w:rsid w:val="00B412DE"/>
    <w:rsid w:val="00B426E4"/>
    <w:rsid w:val="00B4371C"/>
    <w:rsid w:val="00B52C28"/>
    <w:rsid w:val="00B600CD"/>
    <w:rsid w:val="00B6679F"/>
    <w:rsid w:val="00B67FE5"/>
    <w:rsid w:val="00B855E7"/>
    <w:rsid w:val="00B8578E"/>
    <w:rsid w:val="00B95D5F"/>
    <w:rsid w:val="00BA6B0B"/>
    <w:rsid w:val="00BB47C3"/>
    <w:rsid w:val="00BB6B4D"/>
    <w:rsid w:val="00BC2D4E"/>
    <w:rsid w:val="00BC79A2"/>
    <w:rsid w:val="00BD2A1B"/>
    <w:rsid w:val="00BD5DAE"/>
    <w:rsid w:val="00BE2822"/>
    <w:rsid w:val="00C04A01"/>
    <w:rsid w:val="00C2633E"/>
    <w:rsid w:val="00C3204E"/>
    <w:rsid w:val="00C34C36"/>
    <w:rsid w:val="00C5763F"/>
    <w:rsid w:val="00C61129"/>
    <w:rsid w:val="00C64C67"/>
    <w:rsid w:val="00C66327"/>
    <w:rsid w:val="00C7118E"/>
    <w:rsid w:val="00C7558A"/>
    <w:rsid w:val="00C84613"/>
    <w:rsid w:val="00C84D41"/>
    <w:rsid w:val="00C87072"/>
    <w:rsid w:val="00C937FA"/>
    <w:rsid w:val="00CA22E9"/>
    <w:rsid w:val="00CA31D7"/>
    <w:rsid w:val="00CC1086"/>
    <w:rsid w:val="00CD08FC"/>
    <w:rsid w:val="00CD12C0"/>
    <w:rsid w:val="00CF1161"/>
    <w:rsid w:val="00CF322F"/>
    <w:rsid w:val="00CF607B"/>
    <w:rsid w:val="00CF695A"/>
    <w:rsid w:val="00D077DF"/>
    <w:rsid w:val="00D17CF1"/>
    <w:rsid w:val="00D315A9"/>
    <w:rsid w:val="00D404A3"/>
    <w:rsid w:val="00D40A4F"/>
    <w:rsid w:val="00D44E2F"/>
    <w:rsid w:val="00D474F3"/>
    <w:rsid w:val="00D56F27"/>
    <w:rsid w:val="00D5798B"/>
    <w:rsid w:val="00D67007"/>
    <w:rsid w:val="00D6784D"/>
    <w:rsid w:val="00D70561"/>
    <w:rsid w:val="00D77684"/>
    <w:rsid w:val="00D84F24"/>
    <w:rsid w:val="00D90698"/>
    <w:rsid w:val="00D943A6"/>
    <w:rsid w:val="00DA0F6E"/>
    <w:rsid w:val="00DA1468"/>
    <w:rsid w:val="00DA4935"/>
    <w:rsid w:val="00DA5FDD"/>
    <w:rsid w:val="00DA74F0"/>
    <w:rsid w:val="00DB1E8A"/>
    <w:rsid w:val="00DB46ED"/>
    <w:rsid w:val="00DC709C"/>
    <w:rsid w:val="00DD1CC0"/>
    <w:rsid w:val="00DE0652"/>
    <w:rsid w:val="00DE26C2"/>
    <w:rsid w:val="00DE2F9C"/>
    <w:rsid w:val="00DE75C0"/>
    <w:rsid w:val="00DF119F"/>
    <w:rsid w:val="00E01E3F"/>
    <w:rsid w:val="00E043BA"/>
    <w:rsid w:val="00E14A45"/>
    <w:rsid w:val="00E1542D"/>
    <w:rsid w:val="00E371F6"/>
    <w:rsid w:val="00E4336A"/>
    <w:rsid w:val="00E542C1"/>
    <w:rsid w:val="00E571DA"/>
    <w:rsid w:val="00E57BF5"/>
    <w:rsid w:val="00E57C55"/>
    <w:rsid w:val="00E67B88"/>
    <w:rsid w:val="00E8057C"/>
    <w:rsid w:val="00E8120F"/>
    <w:rsid w:val="00E824AF"/>
    <w:rsid w:val="00E837CB"/>
    <w:rsid w:val="00E85D52"/>
    <w:rsid w:val="00E903FA"/>
    <w:rsid w:val="00E92092"/>
    <w:rsid w:val="00E97C51"/>
    <w:rsid w:val="00EA0BAD"/>
    <w:rsid w:val="00EA5E0B"/>
    <w:rsid w:val="00EA6C1E"/>
    <w:rsid w:val="00EB1DE8"/>
    <w:rsid w:val="00EC089A"/>
    <w:rsid w:val="00EC5333"/>
    <w:rsid w:val="00EC7B2C"/>
    <w:rsid w:val="00EE3BD8"/>
    <w:rsid w:val="00EE4723"/>
    <w:rsid w:val="00EF0572"/>
    <w:rsid w:val="00EF3142"/>
    <w:rsid w:val="00EF52DE"/>
    <w:rsid w:val="00EF5740"/>
    <w:rsid w:val="00F02C1D"/>
    <w:rsid w:val="00F0436A"/>
    <w:rsid w:val="00F10E8F"/>
    <w:rsid w:val="00F10F3C"/>
    <w:rsid w:val="00F1150D"/>
    <w:rsid w:val="00F11A4C"/>
    <w:rsid w:val="00F25279"/>
    <w:rsid w:val="00F27304"/>
    <w:rsid w:val="00F279CC"/>
    <w:rsid w:val="00F50A6D"/>
    <w:rsid w:val="00F50DA7"/>
    <w:rsid w:val="00F50F4C"/>
    <w:rsid w:val="00F5452A"/>
    <w:rsid w:val="00F556DD"/>
    <w:rsid w:val="00F6040C"/>
    <w:rsid w:val="00F611CC"/>
    <w:rsid w:val="00F6241A"/>
    <w:rsid w:val="00F62D2A"/>
    <w:rsid w:val="00F721E1"/>
    <w:rsid w:val="00F73EE1"/>
    <w:rsid w:val="00F8353A"/>
    <w:rsid w:val="00F866AA"/>
    <w:rsid w:val="00F9122D"/>
    <w:rsid w:val="00F91FE0"/>
    <w:rsid w:val="00F95868"/>
    <w:rsid w:val="00FA40C6"/>
    <w:rsid w:val="00FA4138"/>
    <w:rsid w:val="00FB181E"/>
    <w:rsid w:val="00FB230E"/>
    <w:rsid w:val="00FB3094"/>
    <w:rsid w:val="00FB3170"/>
    <w:rsid w:val="00FB4612"/>
    <w:rsid w:val="00FC0A95"/>
    <w:rsid w:val="00FC0EDE"/>
    <w:rsid w:val="00FC74AB"/>
    <w:rsid w:val="00FD3362"/>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semiHidden/>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d.wa.gov/fraud" TargetMode="Externa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mailto:laue@esd.wa.gov" TargetMode="External"/><Relationship Id="rId7" Type="http://schemas.openxmlformats.org/officeDocument/2006/relationships/settings" Target="settings.xml"/><Relationship Id="rId12" Type="http://schemas.openxmlformats.org/officeDocument/2006/relationships/hyperlink" Target="https://www.surveymonkey.com/r/BFYJRSX" TargetMode="External"/><Relationship Id="rId17" Type="http://schemas.openxmlformats.org/officeDocument/2006/relationships/hyperlink" Target="http://insideesd.wa.gov/services/it-services"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pc.wa.gov/tech" TargetMode="External"/><Relationship Id="rId20" Type="http://schemas.openxmlformats.org/officeDocument/2006/relationships/hyperlink" Target="https://wpc.wa.gov/tech/ETO-refresher-training"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pc.wa.gov/tech/staff/calendar" TargetMode="Externa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hyperlink" Target="https://wpc.wa.gov/tech/issues" TargetMode="Externa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esdgpWSSteam@esd.wa.gov" TargetMode="External"/><Relationship Id="rId22" Type="http://schemas.openxmlformats.org/officeDocument/2006/relationships/hyperlink" Target="https://wpc.wa.gov/tech" TargetMode="External"/><Relationship Id="rId27" Type="http://schemas.openxmlformats.org/officeDocument/2006/relationships/image" Target="media/image9.png"/><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15586B-6FE8-4933-8613-6E5CFD22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6</cp:revision>
  <dcterms:created xsi:type="dcterms:W3CDTF">2020-05-27T16:07:00Z</dcterms:created>
  <dcterms:modified xsi:type="dcterms:W3CDTF">2020-05-27T23:16:00Z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