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1D1F3D6A"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9472BD">
        <w:rPr>
          <w:b/>
          <w:sz w:val="24"/>
          <w:u w:val="single"/>
        </w:rPr>
        <w:t>Minutes</w:t>
      </w:r>
      <w:r w:rsidR="007B19B5">
        <w:rPr>
          <w:b/>
          <w:sz w:val="24"/>
          <w:u w:val="single"/>
        </w:rPr>
        <w:t xml:space="preserve"> 5-</w:t>
      </w:r>
      <w:r w:rsidR="00BB6B4D">
        <w:rPr>
          <w:b/>
          <w:sz w:val="24"/>
          <w:u w:val="single"/>
        </w:rPr>
        <w:t>13</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43EC1C1" w14:textId="77777777" w:rsidR="00E903FA" w:rsidRDefault="00EA6C1E" w:rsidP="001B5675">
      <w:pPr>
        <w:pStyle w:val="ListParagraph"/>
        <w:numPr>
          <w:ilvl w:val="0"/>
          <w:numId w:val="1"/>
        </w:numPr>
      </w:pPr>
      <w:r>
        <w:t xml:space="preserve">Tickets into production </w:t>
      </w:r>
      <w:r w:rsidR="00357DCD">
        <w:t>–</w:t>
      </w:r>
      <w:r w:rsidR="00F10F3C">
        <w:t xml:space="preserve"> </w:t>
      </w:r>
    </w:p>
    <w:p w14:paraId="7B162E71" w14:textId="174D539B" w:rsidR="00632A5F" w:rsidRDefault="00E903FA" w:rsidP="00E903FA">
      <w:pPr>
        <w:pStyle w:val="ListParagraph"/>
        <w:numPr>
          <w:ilvl w:val="1"/>
          <w:numId w:val="1"/>
        </w:numPr>
      </w:pPr>
      <w:r>
        <w:t xml:space="preserve">WA-3771, </w:t>
      </w:r>
      <w:r w:rsidR="00BB6B4D">
        <w:t>8 new services, 8 deactivated services, update to services catalog</w:t>
      </w:r>
    </w:p>
    <w:p w14:paraId="0C8D219A" w14:textId="3DCC8259" w:rsidR="00C84613" w:rsidRDefault="00C84613" w:rsidP="00C84613">
      <w:pPr>
        <w:pStyle w:val="ListParagraph"/>
        <w:numPr>
          <w:ilvl w:val="2"/>
          <w:numId w:val="1"/>
        </w:numPr>
      </w:pPr>
      <w:r>
        <w:t>New</w:t>
      </w:r>
      <w:r w:rsidR="00D315A9">
        <w:t>/Activated</w:t>
      </w:r>
      <w:r>
        <w:t xml:space="preserve"> services:</w:t>
      </w:r>
    </w:p>
    <w:p w14:paraId="69BD64C8" w14:textId="2DA1E204" w:rsidR="00C84613" w:rsidRDefault="00C84613" w:rsidP="00C84613">
      <w:pPr>
        <w:pStyle w:val="ListParagraph"/>
        <w:numPr>
          <w:ilvl w:val="3"/>
          <w:numId w:val="1"/>
        </w:numPr>
      </w:pPr>
      <w:r>
        <w:t>Program Support Services (</w:t>
      </w:r>
      <w:r w:rsidR="00D315A9">
        <w:t>O</w:t>
      </w:r>
      <w:r>
        <w:t>ther) (3.0)</w:t>
      </w:r>
    </w:p>
    <w:p w14:paraId="289F5DC9" w14:textId="67C75BC1" w:rsidR="00C84613" w:rsidRDefault="00C84613" w:rsidP="00C84613">
      <w:pPr>
        <w:pStyle w:val="ListParagraph"/>
        <w:numPr>
          <w:ilvl w:val="3"/>
          <w:numId w:val="1"/>
        </w:numPr>
      </w:pPr>
      <w:r>
        <w:t>Labor Market Information Services (2.0) (Youth Only)</w:t>
      </w:r>
    </w:p>
    <w:p w14:paraId="6F3AF6F7" w14:textId="6496C131" w:rsidR="00C84613" w:rsidRDefault="00C84613" w:rsidP="00C84613">
      <w:pPr>
        <w:pStyle w:val="ListParagraph"/>
        <w:numPr>
          <w:ilvl w:val="3"/>
          <w:numId w:val="1"/>
        </w:numPr>
      </w:pPr>
      <w:r>
        <w:t xml:space="preserve">Labor Market Information Services </w:t>
      </w:r>
      <w:r w:rsidR="00D315A9">
        <w:t xml:space="preserve">in Follow-Up </w:t>
      </w:r>
      <w:r>
        <w:t>(2.0) (Youth Only)</w:t>
      </w:r>
    </w:p>
    <w:p w14:paraId="6617F41F" w14:textId="75C2A243" w:rsidR="00C84613" w:rsidRDefault="00D315A9" w:rsidP="00C84613">
      <w:pPr>
        <w:pStyle w:val="ListParagraph"/>
        <w:numPr>
          <w:ilvl w:val="3"/>
          <w:numId w:val="1"/>
        </w:numPr>
      </w:pPr>
      <w:r>
        <w:t xml:space="preserve">Paid and Unpaid Work Experience with Academic/Education Component – Internships or </w:t>
      </w:r>
      <w:r w:rsidR="00B2597D">
        <w:t>E</w:t>
      </w:r>
      <w:r>
        <w:t xml:space="preserve">mployment </w:t>
      </w:r>
      <w:r w:rsidR="00B2597D">
        <w:t>O</w:t>
      </w:r>
      <w:r w:rsidR="00EA5E0B">
        <w:t>pportunities</w:t>
      </w:r>
      <w:r>
        <w:t xml:space="preserve"> (Youth Only)</w:t>
      </w:r>
    </w:p>
    <w:p w14:paraId="4C14951E" w14:textId="3716BAFE" w:rsidR="00D315A9" w:rsidRDefault="00D315A9" w:rsidP="00D315A9">
      <w:pPr>
        <w:pStyle w:val="ListParagraph"/>
        <w:numPr>
          <w:ilvl w:val="3"/>
          <w:numId w:val="1"/>
        </w:numPr>
      </w:pPr>
      <w:r>
        <w:t xml:space="preserve">Paid and Unpaid Work Experience with Academic/Education Component – Job </w:t>
      </w:r>
      <w:r w:rsidR="008F2FF7">
        <w:t>S</w:t>
      </w:r>
      <w:r>
        <w:t>hadowing (Youth Only)</w:t>
      </w:r>
    </w:p>
    <w:p w14:paraId="24B1D09F" w14:textId="00CB7802" w:rsidR="00D315A9" w:rsidRDefault="00D315A9" w:rsidP="00C84613">
      <w:pPr>
        <w:pStyle w:val="ListParagraph"/>
        <w:numPr>
          <w:ilvl w:val="3"/>
          <w:numId w:val="1"/>
        </w:numPr>
      </w:pPr>
      <w:r>
        <w:t>Career Guidance Services (3.0)</w:t>
      </w:r>
    </w:p>
    <w:p w14:paraId="7296085B" w14:textId="58B36F3B" w:rsidR="00D315A9" w:rsidRDefault="00D315A9" w:rsidP="00C84613">
      <w:pPr>
        <w:pStyle w:val="ListParagraph"/>
        <w:numPr>
          <w:ilvl w:val="3"/>
          <w:numId w:val="1"/>
        </w:numPr>
      </w:pPr>
      <w:bookmarkStart w:id="1" w:name="_Hlk40283990"/>
      <w:r>
        <w:t xml:space="preserve">Deskside Job Seeker </w:t>
      </w:r>
      <w:r w:rsidR="00EA5E0B">
        <w:t>Assistance (</w:t>
      </w:r>
      <w:r>
        <w:t>3.0)</w:t>
      </w:r>
    </w:p>
    <w:bookmarkEnd w:id="1"/>
    <w:p w14:paraId="135355EF" w14:textId="76842837" w:rsidR="00D315A9" w:rsidRDefault="00D315A9" w:rsidP="00C84613">
      <w:pPr>
        <w:pStyle w:val="ListParagraph"/>
        <w:numPr>
          <w:ilvl w:val="3"/>
          <w:numId w:val="1"/>
        </w:numPr>
      </w:pPr>
      <w:r>
        <w:t>Career and Vocational Counseling (2.0)</w:t>
      </w:r>
    </w:p>
    <w:p w14:paraId="4707CBA7" w14:textId="543D82EF" w:rsidR="00D315A9" w:rsidRDefault="00D315A9" w:rsidP="00D315A9">
      <w:pPr>
        <w:pStyle w:val="ListParagraph"/>
        <w:numPr>
          <w:ilvl w:val="2"/>
          <w:numId w:val="1"/>
        </w:numPr>
      </w:pPr>
      <w:r>
        <w:t>Deactivated Services:</w:t>
      </w:r>
    </w:p>
    <w:p w14:paraId="29D7D151" w14:textId="46EC2AB6" w:rsidR="00D315A9" w:rsidRDefault="00D315A9" w:rsidP="00D315A9">
      <w:pPr>
        <w:pStyle w:val="ListParagraph"/>
        <w:numPr>
          <w:ilvl w:val="3"/>
          <w:numId w:val="1"/>
        </w:numPr>
      </w:pPr>
      <w:r>
        <w:t>Program Support Services (Other) (2.0)</w:t>
      </w:r>
    </w:p>
    <w:p w14:paraId="507A8711" w14:textId="4E09448D" w:rsidR="00D315A9" w:rsidRDefault="00D315A9" w:rsidP="00D315A9">
      <w:pPr>
        <w:pStyle w:val="ListParagraph"/>
        <w:numPr>
          <w:ilvl w:val="3"/>
          <w:numId w:val="1"/>
        </w:numPr>
      </w:pPr>
      <w:r>
        <w:t>Labor Market Information Services (Youth Only)</w:t>
      </w:r>
    </w:p>
    <w:p w14:paraId="079C785D" w14:textId="5E8376A7" w:rsidR="00D315A9" w:rsidRDefault="00D315A9" w:rsidP="00D315A9">
      <w:pPr>
        <w:pStyle w:val="ListParagraph"/>
        <w:numPr>
          <w:ilvl w:val="3"/>
          <w:numId w:val="1"/>
        </w:numPr>
      </w:pPr>
      <w:r>
        <w:t>Labor Market Information Services in Follow-Up (Youth Only)</w:t>
      </w:r>
    </w:p>
    <w:p w14:paraId="18C22B74" w14:textId="3EC24F5B" w:rsidR="00D315A9" w:rsidRDefault="00D315A9" w:rsidP="00D315A9">
      <w:pPr>
        <w:pStyle w:val="ListParagraph"/>
        <w:numPr>
          <w:ilvl w:val="3"/>
          <w:numId w:val="1"/>
        </w:numPr>
      </w:pPr>
      <w:r>
        <w:t>Paid and Unpaid Work Experience with Academic/Education Component –</w:t>
      </w:r>
      <w:r w:rsidR="00B2597D">
        <w:t xml:space="preserve"> E</w:t>
      </w:r>
      <w:r>
        <w:t xml:space="preserve">mployment </w:t>
      </w:r>
      <w:r w:rsidR="00B2597D">
        <w:t>O</w:t>
      </w:r>
      <w:r w:rsidR="00EA5E0B">
        <w:t>pportunities</w:t>
      </w:r>
      <w:r>
        <w:t xml:space="preserve"> (Youth Only)</w:t>
      </w:r>
    </w:p>
    <w:p w14:paraId="6C09C64C" w14:textId="60FEB77A" w:rsidR="00D315A9" w:rsidRDefault="00D315A9" w:rsidP="00D315A9">
      <w:pPr>
        <w:pStyle w:val="ListParagraph"/>
        <w:numPr>
          <w:ilvl w:val="3"/>
          <w:numId w:val="1"/>
        </w:numPr>
      </w:pPr>
      <w:r>
        <w:t xml:space="preserve">Paid and Unpaid Work Experience with Academic/Education </w:t>
      </w:r>
      <w:r w:rsidR="00EA5E0B">
        <w:t>Component</w:t>
      </w:r>
      <w:r>
        <w:t xml:space="preserve"> – Internships and </w:t>
      </w:r>
      <w:r w:rsidR="00B2597D">
        <w:t>J</w:t>
      </w:r>
      <w:r>
        <w:t xml:space="preserve">ob </w:t>
      </w:r>
      <w:r w:rsidR="00B2597D">
        <w:t>S</w:t>
      </w:r>
      <w:r>
        <w:t>hadowing (Youth Only)</w:t>
      </w:r>
    </w:p>
    <w:p w14:paraId="3430F65C" w14:textId="2DF1A1C5" w:rsidR="00D315A9" w:rsidRDefault="00D315A9" w:rsidP="00D315A9">
      <w:pPr>
        <w:pStyle w:val="ListParagraph"/>
        <w:numPr>
          <w:ilvl w:val="3"/>
          <w:numId w:val="1"/>
        </w:numPr>
      </w:pPr>
      <w:r>
        <w:t>Career Guidance Services (2.0)</w:t>
      </w:r>
    </w:p>
    <w:p w14:paraId="5567F07A" w14:textId="7E12D8A0" w:rsidR="00D315A9" w:rsidRDefault="00D315A9" w:rsidP="00D315A9">
      <w:pPr>
        <w:pStyle w:val="ListParagraph"/>
        <w:numPr>
          <w:ilvl w:val="3"/>
          <w:numId w:val="1"/>
        </w:numPr>
      </w:pPr>
      <w:r>
        <w:t>Deskside Job Seeker Assistance (2.0)</w:t>
      </w:r>
    </w:p>
    <w:p w14:paraId="0F8155FC" w14:textId="340D704E" w:rsidR="00D315A9" w:rsidRDefault="00D315A9" w:rsidP="00D315A9">
      <w:pPr>
        <w:pStyle w:val="ListParagraph"/>
        <w:numPr>
          <w:ilvl w:val="3"/>
          <w:numId w:val="1"/>
        </w:numPr>
      </w:pPr>
      <w:r>
        <w:t xml:space="preserve">Career and Vocational Counseling </w:t>
      </w:r>
    </w:p>
    <w:p w14:paraId="3E1AA1A9" w14:textId="3D7C256C" w:rsidR="00731EC8" w:rsidRDefault="00632A5F" w:rsidP="00731EC8">
      <w:pPr>
        <w:pStyle w:val="ListParagraph"/>
        <w:numPr>
          <w:ilvl w:val="0"/>
          <w:numId w:val="1"/>
        </w:numPr>
      </w:pPr>
      <w:r>
        <w:t xml:space="preserve">ETO Maintenance </w:t>
      </w:r>
      <w:r w:rsidR="00F6040C">
        <w:t xml:space="preserve">– </w:t>
      </w:r>
      <w:r w:rsidR="005E3C81">
        <w:t>server security maintenance 5/16/-5/17/20</w:t>
      </w:r>
    </w:p>
    <w:p w14:paraId="7E703083" w14:textId="785A2262" w:rsidR="00EE3BD8" w:rsidRDefault="00BE2822" w:rsidP="00746CCB">
      <w:pPr>
        <w:pStyle w:val="ListParagraph"/>
        <w:numPr>
          <w:ilvl w:val="0"/>
          <w:numId w:val="1"/>
        </w:numPr>
      </w:pPr>
      <w:r>
        <w:t xml:space="preserve">ETO </w:t>
      </w:r>
      <w:r w:rsidR="005E3C81">
        <w:t>Enhancements/Bug fixes</w:t>
      </w:r>
      <w:r w:rsidR="009A21EE">
        <w:t xml:space="preserve"> – </w:t>
      </w:r>
      <w:r w:rsidR="005E3C81">
        <w:t>Scheduled for 5/21/20</w:t>
      </w:r>
      <w:r w:rsidR="00E903FA">
        <w:t xml:space="preserve"> release</w:t>
      </w:r>
    </w:p>
    <w:p w14:paraId="436CA5E8" w14:textId="5B78F0AB" w:rsidR="005E3C81" w:rsidRDefault="005E3C81" w:rsidP="005E3C81">
      <w:pPr>
        <w:pStyle w:val="ListParagraph"/>
        <w:numPr>
          <w:ilvl w:val="1"/>
          <w:numId w:val="1"/>
        </w:numPr>
      </w:pPr>
      <w:r>
        <w:t>Impersonation to WSWA</w:t>
      </w:r>
      <w:r w:rsidR="003679D5">
        <w:t>. Currently seekers WSWA account is disabled until page 2 of the account is completed. After the enhancement, accounts will be</w:t>
      </w:r>
      <w:r>
        <w:t xml:space="preserve"> enabled</w:t>
      </w:r>
      <w:r w:rsidR="003679D5">
        <w:t xml:space="preserve"> for ETO to WSW</w:t>
      </w:r>
      <w:r w:rsidR="00930C39">
        <w:t>A</w:t>
      </w:r>
      <w:r w:rsidR="003679D5">
        <w:t xml:space="preserve"> impersonation</w:t>
      </w:r>
      <w:r w:rsidR="00930C39">
        <w:t xml:space="preserve"> for </w:t>
      </w:r>
      <w:r w:rsidR="003679D5">
        <w:t>seekers who complete page 1</w:t>
      </w:r>
    </w:p>
    <w:p w14:paraId="2382CEA7" w14:textId="4CC058FF" w:rsidR="00930C39" w:rsidRDefault="005E3C81" w:rsidP="00930C39">
      <w:pPr>
        <w:pStyle w:val="ListParagraph"/>
        <w:numPr>
          <w:ilvl w:val="1"/>
          <w:numId w:val="1"/>
        </w:numPr>
      </w:pPr>
      <w:r>
        <w:t>Do you live on JBLM base</w:t>
      </w:r>
      <w:r w:rsidR="00930C39">
        <w:t xml:space="preserve"> - DVOPs want to identify those seekers who live on JBLM by using these zip JBLM Zip Codes: </w:t>
      </w:r>
    </w:p>
    <w:p w14:paraId="6C3EB2FC" w14:textId="77777777" w:rsidR="00930C39" w:rsidRDefault="00930C39" w:rsidP="00930C39">
      <w:pPr>
        <w:pStyle w:val="ListParagraph"/>
        <w:numPr>
          <w:ilvl w:val="2"/>
          <w:numId w:val="1"/>
        </w:numPr>
        <w:spacing w:after="200" w:line="276" w:lineRule="auto"/>
      </w:pPr>
      <w:r>
        <w:t>98431</w:t>
      </w:r>
    </w:p>
    <w:p w14:paraId="3C6550FA" w14:textId="77777777" w:rsidR="00930C39" w:rsidRDefault="00930C39" w:rsidP="00930C39">
      <w:pPr>
        <w:pStyle w:val="ListParagraph"/>
        <w:numPr>
          <w:ilvl w:val="2"/>
          <w:numId w:val="1"/>
        </w:numPr>
        <w:spacing w:after="200" w:line="276" w:lineRule="auto"/>
      </w:pPr>
      <w:r>
        <w:t>98433</w:t>
      </w:r>
    </w:p>
    <w:p w14:paraId="15E06229" w14:textId="77777777" w:rsidR="00930C39" w:rsidRDefault="00930C39" w:rsidP="00930C39">
      <w:pPr>
        <w:pStyle w:val="ListParagraph"/>
        <w:numPr>
          <w:ilvl w:val="2"/>
          <w:numId w:val="1"/>
        </w:numPr>
        <w:spacing w:after="200" w:line="276" w:lineRule="auto"/>
      </w:pPr>
      <w:r>
        <w:t>98438</w:t>
      </w:r>
    </w:p>
    <w:p w14:paraId="5C22827A" w14:textId="77777777" w:rsidR="00930C39" w:rsidRDefault="00930C39" w:rsidP="00930C39">
      <w:pPr>
        <w:pStyle w:val="ListParagraph"/>
        <w:numPr>
          <w:ilvl w:val="2"/>
          <w:numId w:val="1"/>
        </w:numPr>
        <w:spacing w:after="200" w:line="276" w:lineRule="auto"/>
      </w:pPr>
      <w:r>
        <w:t>98439</w:t>
      </w:r>
    </w:p>
    <w:p w14:paraId="32F47C61" w14:textId="77777777" w:rsidR="00930C39" w:rsidRDefault="00930C39" w:rsidP="00930C39">
      <w:pPr>
        <w:pStyle w:val="ListParagraph"/>
        <w:numPr>
          <w:ilvl w:val="2"/>
          <w:numId w:val="1"/>
        </w:numPr>
        <w:spacing w:after="200" w:line="276" w:lineRule="auto"/>
      </w:pPr>
      <w:r>
        <w:t>98499</w:t>
      </w:r>
    </w:p>
    <w:p w14:paraId="14D561D9" w14:textId="5F03E6C5" w:rsidR="00930C39" w:rsidRDefault="00930C39" w:rsidP="00930C39">
      <w:pPr>
        <w:pStyle w:val="ListParagraph"/>
        <w:ind w:left="1440"/>
      </w:pPr>
      <w:r>
        <w:rPr>
          <w:noProof/>
        </w:rPr>
        <w:lastRenderedPageBreak/>
        <w:drawing>
          <wp:inline distT="0" distB="0" distL="0" distR="0" wp14:anchorId="33B8FEDD" wp14:editId="2909619D">
            <wp:extent cx="4624994" cy="1801079"/>
            <wp:effectExtent l="19050" t="19050" r="23495"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7532" cy="1805962"/>
                    </a:xfrm>
                    <a:prstGeom prst="rect">
                      <a:avLst/>
                    </a:prstGeom>
                    <a:ln>
                      <a:solidFill>
                        <a:schemeClr val="accent1"/>
                      </a:solidFill>
                    </a:ln>
                  </pic:spPr>
                </pic:pic>
              </a:graphicData>
            </a:graphic>
          </wp:inline>
        </w:drawing>
      </w:r>
    </w:p>
    <w:p w14:paraId="6F17DEEE" w14:textId="0F1D711F" w:rsidR="00930C39" w:rsidRDefault="005E3C81" w:rsidP="00E9052F">
      <w:pPr>
        <w:pStyle w:val="ListParagraph"/>
        <w:numPr>
          <w:ilvl w:val="1"/>
          <w:numId w:val="1"/>
        </w:numPr>
      </w:pPr>
      <w:r>
        <w:t>Close out alert banner on WSWA</w:t>
      </w:r>
      <w:r w:rsidR="00930C39">
        <w:t xml:space="preserve"> – a user wants to fide the banner so it doesn’t obstruct the full view of the WSWA homepage. Users can click the X to close </w:t>
      </w:r>
      <w:r w:rsidR="00930C39">
        <w:rPr>
          <w:noProof/>
        </w:rPr>
        <w:drawing>
          <wp:inline distT="0" distB="0" distL="0" distR="0" wp14:anchorId="4275A84A" wp14:editId="5C68AFBD">
            <wp:extent cx="4464281" cy="1379825"/>
            <wp:effectExtent l="19050" t="19050" r="1270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0902" cy="1391144"/>
                    </a:xfrm>
                    <a:prstGeom prst="rect">
                      <a:avLst/>
                    </a:prstGeom>
                    <a:ln>
                      <a:solidFill>
                        <a:schemeClr val="accent1"/>
                      </a:solidFill>
                    </a:ln>
                  </pic:spPr>
                </pic:pic>
              </a:graphicData>
            </a:graphic>
          </wp:inline>
        </w:drawing>
      </w:r>
    </w:p>
    <w:p w14:paraId="0FC38048" w14:textId="77777777" w:rsidR="00930C39" w:rsidRDefault="00930C39" w:rsidP="00930C39">
      <w:pPr>
        <w:pStyle w:val="ListParagraph"/>
        <w:ind w:left="1440"/>
      </w:pPr>
    </w:p>
    <w:p w14:paraId="4E1DFC36" w14:textId="0DE470AE" w:rsidR="00930C39" w:rsidRDefault="00930C39" w:rsidP="00930C39">
      <w:pPr>
        <w:pStyle w:val="ListParagraph"/>
        <w:ind w:left="1440"/>
      </w:pPr>
      <w:r>
        <w:t>Users will have the ability to reopen the banner after closing it as well</w:t>
      </w:r>
    </w:p>
    <w:p w14:paraId="7789673C" w14:textId="77777777" w:rsidR="00930C39" w:rsidRDefault="00930C39" w:rsidP="00930C39"/>
    <w:p w14:paraId="49154047" w14:textId="60AF5CE8" w:rsidR="00930C39" w:rsidRDefault="00930C39" w:rsidP="00930C39">
      <w:pPr>
        <w:pStyle w:val="ListParagraph"/>
        <w:ind w:left="1440"/>
      </w:pPr>
      <w:r>
        <w:rPr>
          <w:noProof/>
        </w:rPr>
        <w:drawing>
          <wp:inline distT="0" distB="0" distL="0" distR="0" wp14:anchorId="428C10A4" wp14:editId="0D9C06F5">
            <wp:extent cx="4863292" cy="1189843"/>
            <wp:effectExtent l="19050" t="19050" r="1397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931" cy="1209572"/>
                    </a:xfrm>
                    <a:prstGeom prst="rect">
                      <a:avLst/>
                    </a:prstGeom>
                    <a:ln>
                      <a:solidFill>
                        <a:schemeClr val="accent1"/>
                      </a:solidFill>
                    </a:ln>
                  </pic:spPr>
                </pic:pic>
              </a:graphicData>
            </a:graphic>
          </wp:inline>
        </w:drawing>
      </w:r>
    </w:p>
    <w:p w14:paraId="678C7830" w14:textId="26C4E5D7" w:rsidR="005E3C81" w:rsidRDefault="005E3C81" w:rsidP="005E3C81">
      <w:pPr>
        <w:pStyle w:val="ListParagraph"/>
        <w:numPr>
          <w:ilvl w:val="1"/>
          <w:numId w:val="1"/>
        </w:numPr>
      </w:pPr>
      <w:r>
        <w:t>Upload files from Google drive</w:t>
      </w:r>
      <w:r w:rsidR="00930C39">
        <w:t xml:space="preserve"> – this was identified as a bug and will be fixed in this release</w:t>
      </w:r>
    </w:p>
    <w:p w14:paraId="436AD236" w14:textId="62BBAE31" w:rsidR="003D5EA7" w:rsidRDefault="00486741" w:rsidP="007B19B5">
      <w:pPr>
        <w:pStyle w:val="ListParagraph"/>
        <w:numPr>
          <w:ilvl w:val="0"/>
          <w:numId w:val="1"/>
        </w:numPr>
      </w:pPr>
      <w:r>
        <w:t xml:space="preserve">ETO Engage discussion – </w:t>
      </w:r>
      <w:r w:rsidR="007B19B5">
        <w:t>Survey</w:t>
      </w:r>
      <w:r w:rsidR="005A63D8">
        <w:t xml:space="preserve"> </w:t>
      </w:r>
    </w:p>
    <w:p w14:paraId="55167A98" w14:textId="4BE4E3F6" w:rsidR="005A63D8" w:rsidRDefault="005A63D8" w:rsidP="005A63D8">
      <w:pPr>
        <w:pStyle w:val="ListParagraph"/>
        <w:numPr>
          <w:ilvl w:val="1"/>
          <w:numId w:val="1"/>
        </w:numPr>
      </w:pPr>
      <w:r>
        <w:t>3</w:t>
      </w:r>
      <w:r w:rsidR="005E3C81">
        <w:t>5</w:t>
      </w:r>
      <w:r>
        <w:t xml:space="preserve"> no responses</w:t>
      </w:r>
    </w:p>
    <w:p w14:paraId="03402F68" w14:textId="728461F1" w:rsidR="005A63D8" w:rsidRDefault="005E3C81" w:rsidP="005A63D8">
      <w:pPr>
        <w:pStyle w:val="ListParagraph"/>
        <w:numPr>
          <w:ilvl w:val="1"/>
          <w:numId w:val="1"/>
        </w:numPr>
      </w:pPr>
      <w:r>
        <w:t>15</w:t>
      </w:r>
      <w:r w:rsidR="005A63D8">
        <w:t xml:space="preserve"> yes responses</w:t>
      </w:r>
    </w:p>
    <w:p w14:paraId="44BEA348" w14:textId="3E819103" w:rsidR="00A62486" w:rsidRDefault="00A62486" w:rsidP="007B19B5">
      <w:pPr>
        <w:pStyle w:val="ListParagraph"/>
        <w:numPr>
          <w:ilvl w:val="0"/>
          <w:numId w:val="1"/>
        </w:numPr>
      </w:pPr>
      <w:r>
        <w:t xml:space="preserve">UI </w:t>
      </w:r>
      <w:proofErr w:type="spellStart"/>
      <w:r>
        <w:t>announcments</w:t>
      </w:r>
      <w:proofErr w:type="spellEnd"/>
    </w:p>
    <w:p w14:paraId="0BA50612" w14:textId="7018C446" w:rsidR="00A62486" w:rsidRDefault="00A62486" w:rsidP="00A62486">
      <w:pPr>
        <w:pStyle w:val="ListParagraph"/>
        <w:numPr>
          <w:ilvl w:val="1"/>
          <w:numId w:val="1"/>
        </w:numPr>
      </w:pPr>
      <w:r>
        <w:t xml:space="preserve">Fraud alert </w:t>
      </w:r>
    </w:p>
    <w:p w14:paraId="012EAB31" w14:textId="22BF179F" w:rsidR="00A62486" w:rsidRDefault="00FD56FD" w:rsidP="00A62486">
      <w:pPr>
        <w:pStyle w:val="ListParagraph"/>
        <w:numPr>
          <w:ilvl w:val="2"/>
          <w:numId w:val="1"/>
        </w:numPr>
      </w:pPr>
      <w:hyperlink r:id="rId12" w:history="1">
        <w:r w:rsidR="00A62486" w:rsidRPr="00613767">
          <w:rPr>
            <w:rStyle w:val="Hyperlink"/>
          </w:rPr>
          <w:t>esdfraud@esd.w.gov</w:t>
        </w:r>
      </w:hyperlink>
    </w:p>
    <w:p w14:paraId="5448D573" w14:textId="070E948F" w:rsidR="00A62486" w:rsidRDefault="00A62486" w:rsidP="00A62486">
      <w:pPr>
        <w:pStyle w:val="ListParagraph"/>
        <w:numPr>
          <w:ilvl w:val="2"/>
          <w:numId w:val="1"/>
        </w:numPr>
      </w:pPr>
      <w:r>
        <w:t>Call 800-246-9763 (not recommended) or fax 833-572-8423</w:t>
      </w:r>
    </w:p>
    <w:p w14:paraId="5565F934" w14:textId="0AEBBFE6" w:rsidR="00A62486" w:rsidRDefault="00A62486" w:rsidP="00A62486">
      <w:pPr>
        <w:pStyle w:val="ListParagraph"/>
        <w:numPr>
          <w:ilvl w:val="1"/>
          <w:numId w:val="1"/>
        </w:numPr>
      </w:pPr>
      <w:proofErr w:type="spellStart"/>
      <w:r>
        <w:t>Temparary</w:t>
      </w:r>
      <w:proofErr w:type="spellEnd"/>
      <w:r>
        <w:t xml:space="preserve"> phone system change</w:t>
      </w:r>
    </w:p>
    <w:p w14:paraId="112D8BF0" w14:textId="4F4E5F32" w:rsidR="00A62486" w:rsidRDefault="00A62486" w:rsidP="00A62486">
      <w:pPr>
        <w:pStyle w:val="ListParagraph"/>
        <w:numPr>
          <w:ilvl w:val="2"/>
          <w:numId w:val="1"/>
        </w:numPr>
      </w:pPr>
      <w:r>
        <w:t>May 13 to May 20, limiting inbound calls so claims staff can focus on outbound calling to resolve pending claims and complex issues. Inbound calls will be reserved for those who lack internet access and need to use the phone to apply for benefits and submit weekly claims.</w:t>
      </w:r>
    </w:p>
    <w:p w14:paraId="6902FEB9" w14:textId="5E8F911B" w:rsidR="00C66327" w:rsidRDefault="00A34CE7" w:rsidP="007B19B5">
      <w:pPr>
        <w:pStyle w:val="ListParagraph"/>
        <w:numPr>
          <w:ilvl w:val="0"/>
          <w:numId w:val="1"/>
        </w:numPr>
      </w:pPr>
      <w:r>
        <w:t>Training issue(s) of the week</w:t>
      </w:r>
      <w:r w:rsidR="00632A5F">
        <w:t xml:space="preserve"> </w:t>
      </w:r>
      <w:r w:rsidR="001B5675">
        <w:t>–</w:t>
      </w:r>
      <w:r w:rsidR="00E903FA">
        <w:t xml:space="preserve"> nothing to report</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FD56FD" w:rsidP="002A3019">
      <w:pPr>
        <w:pStyle w:val="ListParagraph"/>
        <w:numPr>
          <w:ilvl w:val="1"/>
          <w:numId w:val="13"/>
        </w:numPr>
      </w:pPr>
      <w:hyperlink r:id="rId13"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lastRenderedPageBreak/>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77777777" w:rsidR="002A3019" w:rsidRDefault="002A3019" w:rsidP="002A3019">
      <w:pPr>
        <w:pStyle w:val="ListParagraph"/>
        <w:numPr>
          <w:ilvl w:val="2"/>
          <w:numId w:val="13"/>
        </w:numPr>
      </w:pPr>
      <w:r>
        <w:t>ESD service Desk information.</w:t>
      </w:r>
    </w:p>
    <w:p w14:paraId="54827328" w14:textId="77777777" w:rsidR="002A3019" w:rsidRDefault="002A3019" w:rsidP="002A3019">
      <w:pPr>
        <w:pStyle w:val="ListParagraph"/>
        <w:numPr>
          <w:ilvl w:val="0"/>
          <w:numId w:val="13"/>
        </w:numPr>
      </w:pPr>
      <w:r>
        <w:t xml:space="preserve">ESD.wa.gov or ESD Facebook page for current UI information </w:t>
      </w:r>
    </w:p>
    <w:p w14:paraId="02DC950B" w14:textId="3A127FE5" w:rsidR="002A3019" w:rsidRDefault="002A3019" w:rsidP="002A3019">
      <w:pPr>
        <w:pStyle w:val="ListParagraph"/>
        <w:numPr>
          <w:ilvl w:val="1"/>
          <w:numId w:val="1"/>
        </w:numPr>
      </w:pPr>
      <w:r>
        <w:t>Cisco Softphones Webex and training material</w:t>
      </w:r>
      <w:r w:rsidRPr="002A3019">
        <w:t xml:space="preserve"> </w:t>
      </w:r>
      <w:r>
        <w:t xml:space="preserve">Link </w:t>
      </w:r>
      <w:hyperlink r:id="rId14"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278E1D6B">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2058" cy="1845182"/>
                    </a:xfrm>
                    <a:prstGeom prst="rect">
                      <a:avLst/>
                    </a:prstGeom>
                  </pic:spPr>
                </pic:pic>
              </a:graphicData>
            </a:graphic>
          </wp:inline>
        </w:drawing>
      </w:r>
    </w:p>
    <w:p w14:paraId="4A303718" w14:textId="6FE08356" w:rsidR="00F73EE1" w:rsidRDefault="00F73EE1" w:rsidP="00F73EE1">
      <w:pPr>
        <w:pStyle w:val="ListParagraph"/>
        <w:numPr>
          <w:ilvl w:val="0"/>
          <w:numId w:val="13"/>
        </w:numPr>
      </w:pPr>
      <w:r>
        <w:t>T12 Webex meeting invite and sign up information</w:t>
      </w:r>
    </w:p>
    <w:p w14:paraId="36BE719B" w14:textId="77777777" w:rsidR="00F73EE1" w:rsidRDefault="00F73EE1" w:rsidP="00F73EE1">
      <w:pPr>
        <w:pStyle w:val="ListParagraph"/>
        <w:numPr>
          <w:ilvl w:val="1"/>
          <w:numId w:val="13"/>
        </w:numPr>
      </w:pPr>
      <w:r>
        <w:t xml:space="preserve">Email </w:t>
      </w:r>
      <w:hyperlink r:id="rId16" w:history="1">
        <w:r w:rsidRPr="002C1AFE">
          <w:rPr>
            <w:rStyle w:val="Hyperlink"/>
          </w:rPr>
          <w:t>esdgpwssteam@esd.wa.gov</w:t>
        </w:r>
      </w:hyperlink>
      <w:r>
        <w:t xml:space="preserve"> to be added to the distribution list and meeting invite</w:t>
      </w:r>
    </w:p>
    <w:p w14:paraId="4199FA69" w14:textId="52562E4E" w:rsidR="00F73EE1" w:rsidRDefault="00F73EE1" w:rsidP="00351E89">
      <w:pPr>
        <w:pStyle w:val="ListParagraph"/>
        <w:numPr>
          <w:ilvl w:val="1"/>
          <w:numId w:val="13"/>
        </w:numPr>
      </w:pPr>
      <w:r>
        <w:t xml:space="preserve">Find call information on the Trumba Staff Development Calendar here </w:t>
      </w:r>
      <w:hyperlink r:id="rId17" w:history="1">
        <w:r w:rsidRPr="002C1AFE">
          <w:rPr>
            <w:rStyle w:val="Hyperlink"/>
          </w:rPr>
          <w:t>https://wpc.wa.gov/tech/staff/calendar</w:t>
        </w:r>
      </w:hyperlink>
      <w:r>
        <w:t xml:space="preserve"> </w:t>
      </w:r>
    </w:p>
    <w:p w14:paraId="5F618905" w14:textId="014D0A1D" w:rsidR="00E57C55" w:rsidRDefault="00E57C55" w:rsidP="00AC66F9">
      <w:pPr>
        <w:pStyle w:val="ListParagraph"/>
        <w:numPr>
          <w:ilvl w:val="0"/>
          <w:numId w:val="13"/>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8"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9" w:history="1">
        <w:r w:rsidRPr="00D954DD">
          <w:rPr>
            <w:rStyle w:val="Hyperlink"/>
          </w:rPr>
          <w:t>laue@esd.wa.gov</w:t>
        </w:r>
      </w:hyperlink>
      <w:r>
        <w:t xml:space="preserve"> for additional training opportunities and training resources</w:t>
      </w:r>
    </w:p>
    <w:p w14:paraId="639F0676" w14:textId="18DA1AEC" w:rsidR="0056507E" w:rsidRPr="00B4371C" w:rsidRDefault="0056507E" w:rsidP="003D0ED5">
      <w:pPr>
        <w:pStyle w:val="ListParagraph"/>
        <w:numPr>
          <w:ilvl w:val="0"/>
          <w:numId w:val="2"/>
        </w:numPr>
        <w:spacing w:after="0"/>
      </w:pPr>
      <w:r>
        <w:lastRenderedPageBreak/>
        <w:t xml:space="preserve">WorkSource Systems resources are found on the </w:t>
      </w:r>
      <w:r w:rsidRPr="00B4371C">
        <w:t xml:space="preserve">WPC </w:t>
      </w:r>
      <w:r>
        <w:t xml:space="preserve">Technology </w:t>
      </w:r>
      <w:r w:rsidRPr="00B4371C">
        <w:t>site</w:t>
      </w:r>
      <w:r w:rsidR="003D0ED5">
        <w:t xml:space="preserve"> </w:t>
      </w:r>
      <w:hyperlink r:id="rId20"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2" w:name="Beforesubmittingservicerequest"/>
      <w:bookmarkEnd w:id="2"/>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4C717E81">
            <wp:extent cx="2880524" cy="8280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46411" cy="846980"/>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lastRenderedPageBreak/>
        <w:drawing>
          <wp:inline distT="0" distB="0" distL="0" distR="0" wp14:anchorId="60BDA082" wp14:editId="35791DFD">
            <wp:extent cx="1357086" cy="124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8821" cy="1292047"/>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32A901DC" w:rsidR="00774528" w:rsidRDefault="00774528" w:rsidP="00774528">
      <w:pPr>
        <w:pStyle w:val="ListParagraph"/>
        <w:ind w:left="2160"/>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0592" cy="2119891"/>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76555" cy="1710697"/>
                    </a:xfrm>
                    <a:prstGeom prst="rect">
                      <a:avLst/>
                    </a:prstGeom>
                  </pic:spPr>
                </pic:pic>
              </a:graphicData>
            </a:graphic>
          </wp:inline>
        </w:drawing>
      </w:r>
    </w:p>
    <w:p w14:paraId="74019CA7" w14:textId="4928AAEF"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42BC7CCE" w:rsidR="00486741" w:rsidRDefault="00486741" w:rsidP="009B135E">
      <w:pPr>
        <w:pStyle w:val="ListParagraph"/>
        <w:numPr>
          <w:ilvl w:val="2"/>
          <w:numId w:val="1"/>
        </w:numPr>
        <w:rPr>
          <w:b/>
          <w:bCs/>
          <w:sz w:val="28"/>
          <w:szCs w:val="28"/>
        </w:rPr>
      </w:pPr>
      <w:r w:rsidRPr="00486741">
        <w:rPr>
          <w:b/>
          <w:bCs/>
          <w:sz w:val="28"/>
          <w:szCs w:val="28"/>
        </w:rPr>
        <w:t xml:space="preserve">Clearing </w:t>
      </w:r>
      <w:r w:rsidR="00801FB9">
        <w:rPr>
          <w:b/>
          <w:bCs/>
          <w:sz w:val="28"/>
          <w:szCs w:val="28"/>
        </w:rPr>
        <w:t xml:space="preserve">cache in </w:t>
      </w:r>
      <w:r w:rsidRPr="00486741">
        <w:rPr>
          <w:b/>
          <w:bCs/>
          <w:sz w:val="28"/>
          <w:szCs w:val="28"/>
        </w:rPr>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0DD6625E" w:rsidR="00C04A01" w:rsidRDefault="00FB3094" w:rsidP="00D17CF1">
      <w:pPr>
        <w:spacing w:after="0"/>
        <w:rPr>
          <w:b/>
        </w:rPr>
      </w:pPr>
      <w:r w:rsidRPr="00FB3094">
        <w:rPr>
          <w:b/>
        </w:rPr>
        <w:t>CHAT</w:t>
      </w:r>
    </w:p>
    <w:p w14:paraId="08F21673" w14:textId="77777777" w:rsidR="008A00F8" w:rsidRPr="00BA3DBC" w:rsidRDefault="008A00F8" w:rsidP="008A00F8">
      <w:pPr>
        <w:spacing w:after="80" w:line="240" w:lineRule="auto"/>
        <w:rPr>
          <w:b/>
          <w:bCs/>
          <w:i/>
          <w:iCs/>
          <w:sz w:val="28"/>
          <w:szCs w:val="28"/>
        </w:rPr>
      </w:pPr>
      <w:r w:rsidRPr="00BA3DBC">
        <w:rPr>
          <w:b/>
          <w:bCs/>
          <w:i/>
          <w:iCs/>
          <w:sz w:val="28"/>
          <w:szCs w:val="28"/>
        </w:rPr>
        <w:t>Regarding ‘page 2’ and being able to fill out that information via impersonation:</w:t>
      </w:r>
    </w:p>
    <w:p w14:paraId="37BE0472" w14:textId="12692561" w:rsidR="00B0246C" w:rsidRPr="00B0246C" w:rsidRDefault="008A00F8" w:rsidP="00B0246C">
      <w:pPr>
        <w:spacing w:after="80" w:line="240" w:lineRule="auto"/>
        <w:rPr>
          <w:color w:val="767171" w:themeColor="background2" w:themeShade="80"/>
        </w:rPr>
      </w:pPr>
      <w:r w:rsidRPr="00743BF4">
        <w:rPr>
          <w:color w:val="767171" w:themeColor="background2" w:themeShade="80"/>
        </w:rPr>
        <w:t>from Crystal Armitage to everyone:</w:t>
      </w:r>
      <w:r w:rsidR="00B0246C">
        <w:rPr>
          <w:color w:val="767171" w:themeColor="background2" w:themeShade="80"/>
        </w:rPr>
        <w:t xml:space="preserve"> </w:t>
      </w:r>
      <w:r>
        <w:t>What is the value of impersonation if they only complete page 1. My understanding is that they only have a WS dashboard after completing page 2.</w:t>
      </w:r>
      <w:r w:rsidR="00B0246C">
        <w:t xml:space="preserve"> </w:t>
      </w:r>
      <w:r w:rsidR="00B0246C">
        <w:rPr>
          <w:b/>
          <w:bCs/>
          <w:i/>
          <w:iCs/>
          <w:color w:val="FF0000"/>
        </w:rPr>
        <w:t xml:space="preserve">Right </w:t>
      </w:r>
      <w:proofErr w:type="gramStart"/>
      <w:r w:rsidR="00B0246C">
        <w:rPr>
          <w:b/>
          <w:bCs/>
          <w:i/>
          <w:iCs/>
          <w:color w:val="FF0000"/>
        </w:rPr>
        <w:t>now</w:t>
      </w:r>
      <w:proofErr w:type="gramEnd"/>
      <w:r w:rsidR="00B0246C">
        <w:rPr>
          <w:b/>
          <w:bCs/>
          <w:i/>
          <w:iCs/>
          <w:color w:val="FF0000"/>
        </w:rPr>
        <w:t xml:space="preserve"> the seeker has to complete page 2 or the </w:t>
      </w:r>
      <w:r w:rsidR="00B0246C">
        <w:rPr>
          <w:b/>
          <w:bCs/>
          <w:i/>
          <w:iCs/>
          <w:color w:val="FF0000"/>
        </w:rPr>
        <w:lastRenderedPageBreak/>
        <w:t xml:space="preserve">account isn’t available to impersonate (ETO to LX). We are implementing a change on Thursday, as part of the .11 release, to resolve this so that the seeker can be impersonated as soon as they complete page 1. </w:t>
      </w:r>
    </w:p>
    <w:p w14:paraId="318F71D8" w14:textId="1516F593" w:rsidR="00B0246C" w:rsidRPr="00B0246C" w:rsidRDefault="008A00F8" w:rsidP="00B0246C">
      <w:pPr>
        <w:spacing w:after="80" w:line="240" w:lineRule="auto"/>
        <w:rPr>
          <w:color w:val="767171" w:themeColor="background2" w:themeShade="80"/>
        </w:rPr>
      </w:pPr>
      <w:r w:rsidRPr="00743BF4">
        <w:rPr>
          <w:color w:val="767171" w:themeColor="background2" w:themeShade="80"/>
        </w:rPr>
        <w:t>from Crystal Armitage to everyone:</w:t>
      </w:r>
      <w:r w:rsidR="00B0246C">
        <w:rPr>
          <w:color w:val="767171" w:themeColor="background2" w:themeShade="80"/>
        </w:rPr>
        <w:t xml:space="preserve"> </w:t>
      </w:r>
      <w:r>
        <w:t>Can we complete page 2 for the customer?</w:t>
      </w:r>
      <w:r w:rsidR="00B0246C">
        <w:t xml:space="preserve">  </w:t>
      </w:r>
      <w:r w:rsidR="00B0246C">
        <w:rPr>
          <w:b/>
          <w:bCs/>
          <w:i/>
          <w:iCs/>
          <w:color w:val="FF0000"/>
        </w:rPr>
        <w:t xml:space="preserve">I don’t know that a case manager shouldn’t or couldn’t assist the seeker with this. Right </w:t>
      </w:r>
      <w:proofErr w:type="gramStart"/>
      <w:r w:rsidR="00B0246C">
        <w:rPr>
          <w:b/>
          <w:bCs/>
          <w:i/>
          <w:iCs/>
          <w:color w:val="FF0000"/>
        </w:rPr>
        <w:t>now</w:t>
      </w:r>
      <w:proofErr w:type="gramEnd"/>
      <w:r w:rsidR="00B0246C">
        <w:rPr>
          <w:b/>
          <w:bCs/>
          <w:i/>
          <w:iCs/>
          <w:color w:val="FF0000"/>
        </w:rPr>
        <w:t xml:space="preserve"> that isn’t an option because of the issue with impersonation (and not having page 2 completed) but after the .11 release, case managers will be able to provide this assistance, from a functionality perspective. </w:t>
      </w:r>
    </w:p>
    <w:p w14:paraId="2445AD60" w14:textId="77777777" w:rsidR="00B0246C" w:rsidRDefault="008A00F8" w:rsidP="00B0246C">
      <w:pPr>
        <w:spacing w:after="80"/>
        <w:rPr>
          <w:b/>
          <w:bCs/>
          <w:i/>
          <w:iCs/>
          <w:color w:val="FF0000"/>
        </w:rPr>
      </w:pPr>
      <w:r w:rsidRPr="00743BF4">
        <w:rPr>
          <w:color w:val="767171" w:themeColor="background2" w:themeShade="80"/>
        </w:rPr>
        <w:t>from Monique Martin to everyone:</w:t>
      </w:r>
      <w:r w:rsidR="00B0246C">
        <w:rPr>
          <w:color w:val="767171" w:themeColor="background2" w:themeShade="80"/>
        </w:rPr>
        <w:t xml:space="preserve"> </w:t>
      </w:r>
      <w:r>
        <w:t>would it be possible to impersonate them, finish page two so that they will then have a dashboard?</w:t>
      </w:r>
      <w:r w:rsidR="00B0246C">
        <w:t xml:space="preserve"> </w:t>
      </w:r>
      <w:r w:rsidR="00B0246C">
        <w:rPr>
          <w:b/>
          <w:bCs/>
          <w:i/>
          <w:iCs/>
          <w:color w:val="FF0000"/>
        </w:rPr>
        <w:t xml:space="preserve">Because that is the request in the ticket </w:t>
      </w:r>
      <w:hyperlink r:id="rId31" w:history="1">
        <w:r w:rsidR="00B0246C">
          <w:rPr>
            <w:rStyle w:val="Hyperlink"/>
            <w:b/>
            <w:bCs/>
            <w:i/>
            <w:iCs/>
          </w:rPr>
          <w:t>(WA-3523</w:t>
        </w:r>
      </w:hyperlink>
      <w:r w:rsidR="00B0246C">
        <w:rPr>
          <w:b/>
          <w:bCs/>
          <w:i/>
          <w:iCs/>
          <w:color w:val="FF0000"/>
        </w:rPr>
        <w:t xml:space="preserve">). These are the zip codes that are included in the US Postal Service definition of primary and secondary zip codes. </w:t>
      </w:r>
    </w:p>
    <w:p w14:paraId="1E9E77BD" w14:textId="07CAEC02" w:rsidR="008A00F8" w:rsidRDefault="008A00F8" w:rsidP="008A00F8">
      <w:pPr>
        <w:spacing w:after="80" w:line="240" w:lineRule="auto"/>
      </w:pPr>
      <w:r w:rsidRPr="00743BF4">
        <w:rPr>
          <w:color w:val="767171" w:themeColor="background2" w:themeShade="80"/>
        </w:rPr>
        <w:t xml:space="preserve">from </w:t>
      </w:r>
      <w:proofErr w:type="spellStart"/>
      <w:r w:rsidRPr="00743BF4">
        <w:rPr>
          <w:color w:val="767171" w:themeColor="background2" w:themeShade="80"/>
        </w:rPr>
        <w:t>Schehera</w:t>
      </w:r>
      <w:proofErr w:type="spellEnd"/>
      <w:r w:rsidRPr="00743BF4">
        <w:rPr>
          <w:color w:val="767171" w:themeColor="background2" w:themeShade="80"/>
        </w:rPr>
        <w:t xml:space="preserve"> Gates to everyone:</w:t>
      </w:r>
      <w:r w:rsidR="00B0246C">
        <w:rPr>
          <w:color w:val="767171" w:themeColor="background2" w:themeShade="80"/>
        </w:rPr>
        <w:t xml:space="preserve"> </w:t>
      </w:r>
      <w:r>
        <w:t xml:space="preserve">We were </w:t>
      </w:r>
      <w:proofErr w:type="spellStart"/>
      <w:r>
        <w:t>previoiusly</w:t>
      </w:r>
      <w:proofErr w:type="spellEnd"/>
      <w:r>
        <w:t xml:space="preserve"> unable to impersonate until page two was completed.</w:t>
      </w:r>
    </w:p>
    <w:p w14:paraId="40643F1D" w14:textId="77777777" w:rsidR="008A00F8" w:rsidRPr="00743BF4" w:rsidRDefault="008A00F8" w:rsidP="008A00F8">
      <w:pPr>
        <w:spacing w:after="80" w:line="240" w:lineRule="auto"/>
        <w:rPr>
          <w:color w:val="767171" w:themeColor="background2" w:themeShade="80"/>
        </w:rPr>
      </w:pPr>
      <w:r w:rsidRPr="00743BF4">
        <w:rPr>
          <w:color w:val="767171" w:themeColor="background2" w:themeShade="80"/>
        </w:rPr>
        <w:t>from Business to everyone:</w:t>
      </w:r>
    </w:p>
    <w:p w14:paraId="60D610E0" w14:textId="77777777" w:rsidR="008A00F8" w:rsidRDefault="008A00F8" w:rsidP="008A00F8">
      <w:pPr>
        <w:spacing w:after="80" w:line="240" w:lineRule="auto"/>
      </w:pPr>
      <w:r>
        <w:t>How will it affect the full WIOA Eligibility Enrollment, having only one page of WS WA account?</w:t>
      </w:r>
    </w:p>
    <w:p w14:paraId="0F525D4F" w14:textId="77777777" w:rsidR="008A00F8" w:rsidRDefault="008A00F8" w:rsidP="008A00F8">
      <w:pPr>
        <w:spacing w:after="80" w:line="240" w:lineRule="auto"/>
        <w:rPr>
          <w:b/>
          <w:bCs/>
          <w:i/>
          <w:iCs/>
          <w:sz w:val="28"/>
          <w:szCs w:val="28"/>
        </w:rPr>
      </w:pPr>
    </w:p>
    <w:p w14:paraId="65D263CF" w14:textId="77777777" w:rsidR="008A00F8" w:rsidRPr="00743BF4" w:rsidRDefault="008A00F8" w:rsidP="008A00F8">
      <w:pPr>
        <w:spacing w:after="80" w:line="240" w:lineRule="auto"/>
        <w:rPr>
          <w:b/>
          <w:bCs/>
          <w:i/>
          <w:iCs/>
          <w:sz w:val="28"/>
          <w:szCs w:val="28"/>
        </w:rPr>
      </w:pPr>
      <w:r w:rsidRPr="00BA3DBC">
        <w:rPr>
          <w:b/>
          <w:bCs/>
          <w:i/>
          <w:iCs/>
          <w:sz w:val="28"/>
          <w:szCs w:val="28"/>
        </w:rPr>
        <w:t xml:space="preserve">Regarding </w:t>
      </w:r>
      <w:r>
        <w:rPr>
          <w:b/>
          <w:bCs/>
          <w:i/>
          <w:iCs/>
          <w:sz w:val="28"/>
          <w:szCs w:val="28"/>
        </w:rPr>
        <w:t>accessing via Mobile and other questions</w:t>
      </w:r>
      <w:r w:rsidRPr="00BA3DBC">
        <w:rPr>
          <w:b/>
          <w:bCs/>
          <w:i/>
          <w:iCs/>
          <w:sz w:val="28"/>
          <w:szCs w:val="28"/>
        </w:rPr>
        <w:t>:</w:t>
      </w:r>
    </w:p>
    <w:p w14:paraId="534BDA4F" w14:textId="77777777" w:rsidR="008A00F8" w:rsidRPr="00743BF4" w:rsidRDefault="008A00F8" w:rsidP="008A00F8">
      <w:pPr>
        <w:spacing w:after="80" w:line="240" w:lineRule="auto"/>
        <w:rPr>
          <w:color w:val="767171" w:themeColor="background2" w:themeShade="80"/>
        </w:rPr>
      </w:pPr>
      <w:r w:rsidRPr="00743BF4">
        <w:rPr>
          <w:color w:val="767171" w:themeColor="background2" w:themeShade="80"/>
        </w:rPr>
        <w:t>from Monique Martin to everyone:</w:t>
      </w:r>
    </w:p>
    <w:p w14:paraId="2002E7EF" w14:textId="293946D0" w:rsidR="008A00F8" w:rsidRDefault="008A00F8" w:rsidP="008A00F8">
      <w:pPr>
        <w:spacing w:after="80" w:line="240" w:lineRule="auto"/>
      </w:pPr>
      <w:r>
        <w:t>regarding the JBLM question, does it only pop up when those specific zip codes are listed?</w:t>
      </w:r>
      <w:r w:rsidR="00B0246C">
        <w:t xml:space="preserve"> </w:t>
      </w:r>
      <w:r w:rsidR="00B0246C" w:rsidRPr="00B0246C">
        <w:rPr>
          <w:color w:val="FF0000"/>
        </w:rPr>
        <w:t>YES</w:t>
      </w:r>
    </w:p>
    <w:p w14:paraId="53B03BB8" w14:textId="77777777" w:rsidR="00B0246C" w:rsidRDefault="008A00F8" w:rsidP="00B0246C">
      <w:pPr>
        <w:rPr>
          <w:rFonts w:ascii="Arial" w:hAnsi="Arial" w:cs="Arial"/>
          <w:color w:val="1F497D"/>
        </w:rPr>
      </w:pPr>
      <w:r w:rsidRPr="00743BF4">
        <w:rPr>
          <w:color w:val="767171" w:themeColor="background2" w:themeShade="80"/>
        </w:rPr>
        <w:t>from Crystal Armitage to everyone:</w:t>
      </w:r>
      <w:r w:rsidR="00B0246C">
        <w:rPr>
          <w:color w:val="767171" w:themeColor="background2" w:themeShade="80"/>
        </w:rPr>
        <w:t xml:space="preserve"> </w:t>
      </w:r>
      <w:r>
        <w:t>can we get an "X" option on mobile devices for the WS banner?</w:t>
      </w:r>
      <w:r w:rsidR="00B0246C">
        <w:t xml:space="preserve"> </w:t>
      </w:r>
      <w:r w:rsidR="00B0246C">
        <w:rPr>
          <w:b/>
          <w:bCs/>
          <w:i/>
          <w:iCs/>
          <w:color w:val="FF0000"/>
        </w:rPr>
        <w:t>That is going to be part of the functionality when this change is implemented during the .11 release.</w:t>
      </w:r>
      <w:r w:rsidR="00B0246C">
        <w:rPr>
          <w:rFonts w:ascii="Arial" w:hAnsi="Arial" w:cs="Arial"/>
        </w:rPr>
        <w:t xml:space="preserve"> </w:t>
      </w:r>
      <w:r w:rsidR="00B0246C">
        <w:rPr>
          <w:b/>
          <w:bCs/>
          <w:i/>
          <w:iCs/>
          <w:color w:val="FF0000"/>
        </w:rPr>
        <w:t xml:space="preserve">The corresponding ticket is </w:t>
      </w:r>
      <w:hyperlink r:id="rId32" w:history="1">
        <w:r w:rsidR="00B0246C">
          <w:rPr>
            <w:rStyle w:val="Hyperlink"/>
            <w:b/>
            <w:bCs/>
            <w:i/>
            <w:iCs/>
          </w:rPr>
          <w:t>WA-3773</w:t>
        </w:r>
      </w:hyperlink>
      <w:r w:rsidR="00B0246C">
        <w:rPr>
          <w:rFonts w:ascii="Arial" w:hAnsi="Arial" w:cs="Arial"/>
        </w:rPr>
        <w:t xml:space="preserve">. </w:t>
      </w:r>
    </w:p>
    <w:p w14:paraId="541C155A" w14:textId="6A90A983" w:rsidR="008A00F8" w:rsidRPr="00B0246C" w:rsidRDefault="008A00F8" w:rsidP="008A00F8">
      <w:pPr>
        <w:spacing w:after="80" w:line="240" w:lineRule="auto"/>
        <w:rPr>
          <w:color w:val="767171" w:themeColor="background2" w:themeShade="80"/>
        </w:rPr>
      </w:pPr>
    </w:p>
    <w:p w14:paraId="74886B30" w14:textId="77777777" w:rsidR="00EB1DE8" w:rsidRDefault="00EB1DE8" w:rsidP="00D17CF1">
      <w:pPr>
        <w:spacing w:after="0"/>
        <w:rPr>
          <w:b/>
        </w:rPr>
      </w:pPr>
    </w:p>
    <w:p w14:paraId="19C04736" w14:textId="4AED5D22" w:rsidR="00383CD4" w:rsidRDefault="00C84D41" w:rsidP="008A00F8">
      <w:pPr>
        <w:tabs>
          <w:tab w:val="left" w:pos="2760"/>
        </w:tabs>
        <w:rPr>
          <w:b/>
        </w:rPr>
      </w:pPr>
      <w:r>
        <w:rPr>
          <w:b/>
        </w:rPr>
        <w:t>ATTENDEES</w:t>
      </w:r>
      <w:r w:rsidR="008A00F8">
        <w:rPr>
          <w:b/>
        </w:rPr>
        <w:tab/>
      </w:r>
    </w:p>
    <w:p w14:paraId="1C2FA292" w14:textId="77777777" w:rsidR="008A00F8" w:rsidRDefault="008A00F8" w:rsidP="008A00F8">
      <w:pPr>
        <w:spacing w:after="0" w:line="276" w:lineRule="auto"/>
        <w:ind w:left="360"/>
        <w:sectPr w:rsidR="008A00F8" w:rsidSect="007F167F">
          <w:pgSz w:w="12240" w:h="15840"/>
          <w:pgMar w:top="720" w:right="720" w:bottom="720" w:left="720" w:header="720" w:footer="720" w:gutter="0"/>
          <w:cols w:space="720"/>
          <w:docGrid w:linePitch="360"/>
        </w:sectPr>
      </w:pPr>
    </w:p>
    <w:p w14:paraId="472C7E56" w14:textId="2188E7C1" w:rsidR="008A00F8" w:rsidRDefault="008A00F8" w:rsidP="008A00F8">
      <w:pPr>
        <w:spacing w:after="0" w:line="276" w:lineRule="auto"/>
        <w:ind w:left="360"/>
      </w:pPr>
      <w:r>
        <w:t>Aaron Parrott</w:t>
      </w:r>
    </w:p>
    <w:p w14:paraId="10F77CF1" w14:textId="77777777" w:rsidR="008A00F8" w:rsidRDefault="008A00F8" w:rsidP="008A00F8">
      <w:pPr>
        <w:spacing w:after="0" w:line="276" w:lineRule="auto"/>
        <w:ind w:left="360"/>
      </w:pPr>
      <w:r>
        <w:t>Adeline Kerns *</w:t>
      </w:r>
    </w:p>
    <w:p w14:paraId="0180E460" w14:textId="77777777" w:rsidR="008A00F8" w:rsidRDefault="008A00F8" w:rsidP="008A00F8">
      <w:pPr>
        <w:spacing w:after="0" w:line="276" w:lineRule="auto"/>
        <w:ind w:left="360"/>
      </w:pPr>
      <w:proofErr w:type="spellStart"/>
      <w:r>
        <w:t>Ahughes</w:t>
      </w:r>
      <w:proofErr w:type="spellEnd"/>
    </w:p>
    <w:p w14:paraId="48C5DA8A" w14:textId="77777777" w:rsidR="008A00F8" w:rsidRDefault="008A00F8" w:rsidP="008A00F8">
      <w:pPr>
        <w:spacing w:after="0" w:line="276" w:lineRule="auto"/>
        <w:ind w:left="360"/>
      </w:pPr>
      <w:r>
        <w:t>Barbara</w:t>
      </w:r>
    </w:p>
    <w:p w14:paraId="695DCBA7" w14:textId="77777777" w:rsidR="008A00F8" w:rsidRDefault="008A00F8" w:rsidP="008A00F8">
      <w:pPr>
        <w:spacing w:after="0" w:line="276" w:lineRule="auto"/>
        <w:ind w:left="360"/>
      </w:pPr>
      <w:r>
        <w:t>Becky Smith</w:t>
      </w:r>
    </w:p>
    <w:p w14:paraId="4E5AC412" w14:textId="77777777" w:rsidR="008A00F8" w:rsidRDefault="008A00F8" w:rsidP="008A00F8">
      <w:pPr>
        <w:spacing w:after="0" w:line="276" w:lineRule="auto"/>
        <w:ind w:left="360"/>
      </w:pPr>
      <w:proofErr w:type="spellStart"/>
      <w:r>
        <w:t>Boliveri</w:t>
      </w:r>
      <w:proofErr w:type="spellEnd"/>
    </w:p>
    <w:p w14:paraId="0B20D0CA" w14:textId="77777777" w:rsidR="008A00F8" w:rsidRDefault="008A00F8" w:rsidP="008A00F8">
      <w:pPr>
        <w:spacing w:after="0" w:line="276" w:lineRule="auto"/>
        <w:ind w:left="360"/>
      </w:pPr>
      <w:r>
        <w:t>Business *</w:t>
      </w:r>
    </w:p>
    <w:p w14:paraId="04F69E97" w14:textId="77777777" w:rsidR="008A00F8" w:rsidRDefault="008A00F8" w:rsidP="008A00F8">
      <w:pPr>
        <w:spacing w:after="0" w:line="276" w:lineRule="auto"/>
        <w:ind w:left="360"/>
      </w:pPr>
      <w:proofErr w:type="spellStart"/>
      <w:r>
        <w:t>Catheine</w:t>
      </w:r>
      <w:proofErr w:type="spellEnd"/>
      <w:r>
        <w:t xml:space="preserve"> Geddis *</w:t>
      </w:r>
    </w:p>
    <w:p w14:paraId="042ECC18" w14:textId="77777777" w:rsidR="008A00F8" w:rsidRDefault="008A00F8" w:rsidP="008A00F8">
      <w:pPr>
        <w:spacing w:after="0" w:line="276" w:lineRule="auto"/>
        <w:ind w:left="360"/>
      </w:pPr>
      <w:r>
        <w:t>Claire B *</w:t>
      </w:r>
    </w:p>
    <w:p w14:paraId="125861E7" w14:textId="77777777" w:rsidR="008A00F8" w:rsidRDefault="008A00F8" w:rsidP="008A00F8">
      <w:pPr>
        <w:spacing w:after="0" w:line="276" w:lineRule="auto"/>
        <w:ind w:left="360"/>
      </w:pPr>
      <w:r>
        <w:t>Cori Ching *</w:t>
      </w:r>
    </w:p>
    <w:p w14:paraId="63B0A2B3" w14:textId="77777777" w:rsidR="008A00F8" w:rsidRDefault="008A00F8" w:rsidP="008A00F8">
      <w:pPr>
        <w:spacing w:after="0" w:line="276" w:lineRule="auto"/>
        <w:ind w:left="360"/>
      </w:pPr>
      <w:proofErr w:type="spellStart"/>
      <w:r>
        <w:t>CShaffer</w:t>
      </w:r>
      <w:proofErr w:type="spellEnd"/>
    </w:p>
    <w:p w14:paraId="0A5E8752" w14:textId="77777777" w:rsidR="008A00F8" w:rsidRDefault="008A00F8" w:rsidP="008A00F8">
      <w:pPr>
        <w:spacing w:after="0" w:line="276" w:lineRule="auto"/>
        <w:ind w:left="360"/>
      </w:pPr>
      <w:r>
        <w:t>Crystal Armitage *</w:t>
      </w:r>
    </w:p>
    <w:p w14:paraId="677A038B" w14:textId="77777777" w:rsidR="008A00F8" w:rsidRDefault="008A00F8" w:rsidP="008A00F8">
      <w:pPr>
        <w:spacing w:after="0" w:line="276" w:lineRule="auto"/>
        <w:ind w:left="360"/>
      </w:pPr>
      <w:r>
        <w:t>Daniel Cooling</w:t>
      </w:r>
    </w:p>
    <w:p w14:paraId="4EE6D286" w14:textId="77777777" w:rsidR="008A00F8" w:rsidRDefault="008A00F8" w:rsidP="008A00F8">
      <w:pPr>
        <w:spacing w:after="0" w:line="276" w:lineRule="auto"/>
        <w:ind w:left="360"/>
      </w:pPr>
      <w:r>
        <w:t>Danielle *</w:t>
      </w:r>
    </w:p>
    <w:p w14:paraId="08272F28" w14:textId="77777777" w:rsidR="008A00F8" w:rsidRDefault="008A00F8" w:rsidP="008A00F8">
      <w:pPr>
        <w:spacing w:after="0" w:line="276" w:lineRule="auto"/>
        <w:ind w:left="360"/>
      </w:pPr>
      <w:r>
        <w:t>Dawn Oakes</w:t>
      </w:r>
    </w:p>
    <w:p w14:paraId="6248C827" w14:textId="77777777" w:rsidR="008A00F8" w:rsidRDefault="008A00F8" w:rsidP="008A00F8">
      <w:pPr>
        <w:spacing w:after="0" w:line="276" w:lineRule="auto"/>
        <w:ind w:left="360"/>
      </w:pPr>
      <w:r>
        <w:t>Donna Hendrickson</w:t>
      </w:r>
    </w:p>
    <w:p w14:paraId="1D3369F8" w14:textId="77777777" w:rsidR="008A00F8" w:rsidRDefault="008A00F8" w:rsidP="008A00F8">
      <w:pPr>
        <w:spacing w:after="0" w:line="276" w:lineRule="auto"/>
        <w:ind w:left="360"/>
      </w:pPr>
      <w:r>
        <w:t>Donna Mack</w:t>
      </w:r>
    </w:p>
    <w:p w14:paraId="587514DA" w14:textId="77777777" w:rsidR="008A00F8" w:rsidRDefault="008A00F8" w:rsidP="008A00F8">
      <w:pPr>
        <w:spacing w:after="0" w:line="276" w:lineRule="auto"/>
        <w:ind w:left="360"/>
      </w:pPr>
      <w:r>
        <w:t>Dorothy Rocha</w:t>
      </w:r>
    </w:p>
    <w:p w14:paraId="1EADCD28" w14:textId="77777777" w:rsidR="008A00F8" w:rsidRDefault="008A00F8" w:rsidP="008A00F8">
      <w:pPr>
        <w:spacing w:after="0" w:line="276" w:lineRule="auto"/>
        <w:ind w:left="360"/>
      </w:pPr>
      <w:r>
        <w:t>Emily Anderson</w:t>
      </w:r>
    </w:p>
    <w:p w14:paraId="0CA448D5" w14:textId="77777777" w:rsidR="008A00F8" w:rsidRDefault="008A00F8" w:rsidP="008A00F8">
      <w:pPr>
        <w:spacing w:after="0" w:line="276" w:lineRule="auto"/>
        <w:ind w:left="360"/>
      </w:pPr>
      <w:r>
        <w:t>Heidi Lamers</w:t>
      </w:r>
    </w:p>
    <w:p w14:paraId="158AC9EE" w14:textId="77777777" w:rsidR="008A00F8" w:rsidRDefault="008A00F8" w:rsidP="008A00F8">
      <w:pPr>
        <w:spacing w:after="0" w:line="276" w:lineRule="auto"/>
        <w:ind w:left="360"/>
      </w:pPr>
      <w:r>
        <w:t>Jackie *</w:t>
      </w:r>
    </w:p>
    <w:p w14:paraId="08716BEF" w14:textId="77777777" w:rsidR="008A00F8" w:rsidRDefault="008A00F8" w:rsidP="008A00F8">
      <w:pPr>
        <w:spacing w:after="0" w:line="276" w:lineRule="auto"/>
        <w:ind w:left="360"/>
      </w:pPr>
      <w:r>
        <w:t>Jeffery Flood</w:t>
      </w:r>
    </w:p>
    <w:p w14:paraId="02465358" w14:textId="77777777" w:rsidR="008A00F8" w:rsidRDefault="008A00F8" w:rsidP="008A00F8">
      <w:pPr>
        <w:spacing w:after="0" w:line="276" w:lineRule="auto"/>
        <w:ind w:left="360"/>
      </w:pPr>
      <w:r>
        <w:t>Jing Ko *</w:t>
      </w:r>
    </w:p>
    <w:p w14:paraId="5EF80E30" w14:textId="77777777" w:rsidR="008A00F8" w:rsidRDefault="008A00F8" w:rsidP="008A00F8">
      <w:pPr>
        <w:spacing w:after="0" w:line="276" w:lineRule="auto"/>
        <w:ind w:left="360"/>
      </w:pPr>
      <w:r>
        <w:t>Jordan Meyenburg *</w:t>
      </w:r>
    </w:p>
    <w:p w14:paraId="6D45429F" w14:textId="77777777" w:rsidR="008A00F8" w:rsidRDefault="008A00F8" w:rsidP="008A00F8">
      <w:pPr>
        <w:spacing w:after="0" w:line="276" w:lineRule="auto"/>
        <w:ind w:left="360"/>
      </w:pPr>
      <w:r>
        <w:t xml:space="preserve">Katherinec </w:t>
      </w:r>
    </w:p>
    <w:p w14:paraId="1519AFEC" w14:textId="77777777" w:rsidR="008A00F8" w:rsidRDefault="008A00F8" w:rsidP="008A00F8">
      <w:pPr>
        <w:spacing w:after="0" w:line="276" w:lineRule="auto"/>
        <w:ind w:left="360"/>
      </w:pPr>
      <w:proofErr w:type="spellStart"/>
      <w:r>
        <w:t>KHesseltine</w:t>
      </w:r>
      <w:proofErr w:type="spellEnd"/>
      <w:r>
        <w:t xml:space="preserve"> </w:t>
      </w:r>
    </w:p>
    <w:p w14:paraId="157EA26A" w14:textId="77777777" w:rsidR="008A00F8" w:rsidRDefault="008A00F8" w:rsidP="008A00F8">
      <w:pPr>
        <w:spacing w:after="0" w:line="276" w:lineRule="auto"/>
        <w:ind w:left="360"/>
      </w:pPr>
      <w:proofErr w:type="spellStart"/>
      <w:r>
        <w:t>Kking</w:t>
      </w:r>
      <w:proofErr w:type="spellEnd"/>
    </w:p>
    <w:p w14:paraId="36298065" w14:textId="77777777" w:rsidR="008A00F8" w:rsidRDefault="008A00F8" w:rsidP="008A00F8">
      <w:pPr>
        <w:spacing w:after="0" w:line="276" w:lineRule="auto"/>
        <w:ind w:left="360"/>
      </w:pPr>
      <w:r>
        <w:t>Linden Obel</w:t>
      </w:r>
    </w:p>
    <w:p w14:paraId="712F6BE5" w14:textId="77777777" w:rsidR="008A00F8" w:rsidRDefault="008A00F8" w:rsidP="008A00F8">
      <w:pPr>
        <w:spacing w:after="0" w:line="276" w:lineRule="auto"/>
        <w:ind w:left="360"/>
      </w:pPr>
      <w:r>
        <w:t>Lisa Pietkauskis</w:t>
      </w:r>
    </w:p>
    <w:p w14:paraId="434B1BCA" w14:textId="77777777" w:rsidR="008A00F8" w:rsidRDefault="008A00F8" w:rsidP="008A00F8">
      <w:pPr>
        <w:spacing w:after="0" w:line="276" w:lineRule="auto"/>
        <w:ind w:left="360"/>
      </w:pPr>
      <w:proofErr w:type="spellStart"/>
      <w:r>
        <w:t>MDominguez</w:t>
      </w:r>
      <w:proofErr w:type="spellEnd"/>
      <w:r>
        <w:t xml:space="preserve"> *</w:t>
      </w:r>
    </w:p>
    <w:p w14:paraId="3375E7EE" w14:textId="77777777" w:rsidR="008A00F8" w:rsidRDefault="008A00F8" w:rsidP="008A00F8">
      <w:pPr>
        <w:spacing w:after="0" w:line="276" w:lineRule="auto"/>
        <w:ind w:left="360"/>
      </w:pPr>
      <w:r>
        <w:t>Melisa Flores-Sanchez *</w:t>
      </w:r>
    </w:p>
    <w:p w14:paraId="4D4F5D3E" w14:textId="77777777" w:rsidR="008A00F8" w:rsidRDefault="008A00F8" w:rsidP="008A00F8">
      <w:pPr>
        <w:spacing w:after="0" w:line="276" w:lineRule="auto"/>
        <w:ind w:left="360"/>
      </w:pPr>
      <w:r>
        <w:t>Monique Martin *</w:t>
      </w:r>
    </w:p>
    <w:p w14:paraId="78B8EDCF" w14:textId="77777777" w:rsidR="008A00F8" w:rsidRDefault="008A00F8" w:rsidP="008A00F8">
      <w:pPr>
        <w:spacing w:after="0" w:line="276" w:lineRule="auto"/>
        <w:ind w:left="360"/>
      </w:pPr>
      <w:r>
        <w:t>Noel Woods *</w:t>
      </w:r>
    </w:p>
    <w:p w14:paraId="698819AE" w14:textId="77777777" w:rsidR="008A00F8" w:rsidRDefault="008A00F8" w:rsidP="008A00F8">
      <w:pPr>
        <w:spacing w:after="0" w:line="276" w:lineRule="auto"/>
        <w:ind w:left="360"/>
      </w:pPr>
      <w:r>
        <w:t xml:space="preserve">Paige </w:t>
      </w:r>
      <w:proofErr w:type="spellStart"/>
      <w:r>
        <w:t>Schmelzer</w:t>
      </w:r>
      <w:proofErr w:type="spellEnd"/>
      <w:r>
        <w:t xml:space="preserve"> *</w:t>
      </w:r>
    </w:p>
    <w:p w14:paraId="254E0F3D" w14:textId="77777777" w:rsidR="008A00F8" w:rsidRDefault="008A00F8" w:rsidP="008A00F8">
      <w:pPr>
        <w:spacing w:after="0" w:line="276" w:lineRule="auto"/>
        <w:ind w:left="360"/>
      </w:pPr>
      <w:r>
        <w:t>Rosemary Henry</w:t>
      </w:r>
    </w:p>
    <w:p w14:paraId="3EAB67A2" w14:textId="77777777" w:rsidR="008A00F8" w:rsidRDefault="008A00F8" w:rsidP="008A00F8">
      <w:pPr>
        <w:spacing w:after="0" w:line="276" w:lineRule="auto"/>
        <w:ind w:left="360"/>
      </w:pPr>
      <w:proofErr w:type="spellStart"/>
      <w:r>
        <w:t>Schehera</w:t>
      </w:r>
      <w:proofErr w:type="spellEnd"/>
      <w:r>
        <w:t xml:space="preserve"> Gates</w:t>
      </w:r>
    </w:p>
    <w:p w14:paraId="50B38ED6" w14:textId="77777777" w:rsidR="008A00F8" w:rsidRDefault="008A00F8" w:rsidP="008A00F8">
      <w:pPr>
        <w:spacing w:after="0" w:line="276" w:lineRule="auto"/>
        <w:ind w:left="360"/>
      </w:pPr>
      <w:r>
        <w:t xml:space="preserve">Sean </w:t>
      </w:r>
      <w:proofErr w:type="spellStart"/>
      <w:r>
        <w:t>McElligot</w:t>
      </w:r>
      <w:proofErr w:type="spellEnd"/>
    </w:p>
    <w:p w14:paraId="137B918B" w14:textId="77777777" w:rsidR="008A00F8" w:rsidRDefault="008A00F8" w:rsidP="008A00F8">
      <w:pPr>
        <w:spacing w:after="0" w:line="276" w:lineRule="auto"/>
        <w:ind w:left="360"/>
      </w:pPr>
      <w:r>
        <w:t>Selam Tekle</w:t>
      </w:r>
    </w:p>
    <w:p w14:paraId="068B4742" w14:textId="77777777" w:rsidR="008A00F8" w:rsidRDefault="008A00F8" w:rsidP="008A00F8">
      <w:pPr>
        <w:spacing w:after="0" w:line="276" w:lineRule="auto"/>
        <w:ind w:left="360"/>
      </w:pPr>
      <w:r>
        <w:t>Sue Keltner</w:t>
      </w:r>
    </w:p>
    <w:p w14:paraId="28396693" w14:textId="77777777" w:rsidR="008A00F8" w:rsidRDefault="008A00F8" w:rsidP="008A00F8">
      <w:pPr>
        <w:spacing w:after="0" w:line="276" w:lineRule="auto"/>
        <w:ind w:left="360"/>
      </w:pPr>
      <w:r>
        <w:t>Taylor Inman-Scott *</w:t>
      </w:r>
    </w:p>
    <w:p w14:paraId="3D20E6B3" w14:textId="77777777" w:rsidR="008A00F8" w:rsidRDefault="008A00F8" w:rsidP="008A00F8">
      <w:pPr>
        <w:spacing w:after="0" w:line="276" w:lineRule="auto"/>
        <w:ind w:left="360"/>
      </w:pPr>
      <w:r>
        <w:t>Teresa Anda</w:t>
      </w:r>
    </w:p>
    <w:p w14:paraId="323F3DF1" w14:textId="77777777" w:rsidR="008A00F8" w:rsidRDefault="008A00F8" w:rsidP="008A00F8">
      <w:pPr>
        <w:spacing w:after="0" w:line="276" w:lineRule="auto"/>
        <w:ind w:left="360"/>
      </w:pPr>
      <w:r>
        <w:t>Teresa Southard</w:t>
      </w:r>
    </w:p>
    <w:p w14:paraId="3F380305" w14:textId="77777777" w:rsidR="008A00F8" w:rsidRDefault="008A00F8" w:rsidP="008A00F8">
      <w:pPr>
        <w:spacing w:after="0" w:line="276" w:lineRule="auto"/>
        <w:ind w:left="360"/>
      </w:pPr>
      <w:r>
        <w:t>Toni Burow</w:t>
      </w:r>
    </w:p>
    <w:p w14:paraId="62D8A0B2" w14:textId="77777777" w:rsidR="008A00F8" w:rsidRDefault="008A00F8" w:rsidP="008A00F8">
      <w:pPr>
        <w:spacing w:after="0" w:line="276" w:lineRule="auto"/>
        <w:ind w:left="360"/>
      </w:pPr>
      <w:r>
        <w:t>Tracy</w:t>
      </w:r>
    </w:p>
    <w:p w14:paraId="2B99AA40" w14:textId="77777777" w:rsidR="008A00F8" w:rsidRDefault="00FD56FD" w:rsidP="008A00F8">
      <w:pPr>
        <w:spacing w:after="0" w:line="276" w:lineRule="auto"/>
        <w:ind w:left="360"/>
      </w:pPr>
      <w:hyperlink r:id="rId33" w:history="1">
        <w:r w:rsidR="008A00F8" w:rsidRPr="00271933">
          <w:rPr>
            <w:rStyle w:val="Hyperlink"/>
          </w:rPr>
          <w:t>trobison@wdcspokane.com</w:t>
        </w:r>
      </w:hyperlink>
      <w:r w:rsidR="008A00F8">
        <w:t xml:space="preserve"> *</w:t>
      </w:r>
    </w:p>
    <w:p w14:paraId="41252E12" w14:textId="77777777" w:rsidR="008A00F8" w:rsidRDefault="008A00F8" w:rsidP="008A00F8">
      <w:pPr>
        <w:spacing w:after="0" w:line="276" w:lineRule="auto"/>
        <w:ind w:left="360"/>
      </w:pPr>
      <w:proofErr w:type="spellStart"/>
      <w:r>
        <w:t>vdamneun</w:t>
      </w:r>
      <w:proofErr w:type="spellEnd"/>
    </w:p>
    <w:p w14:paraId="4A6533B1" w14:textId="77777777" w:rsidR="008A00F8" w:rsidRDefault="008A00F8" w:rsidP="008A00F8">
      <w:pPr>
        <w:spacing w:after="0" w:line="276" w:lineRule="auto"/>
        <w:ind w:left="360"/>
      </w:pPr>
      <w:r>
        <w:t>Young Suh *</w:t>
      </w:r>
    </w:p>
    <w:p w14:paraId="42273572" w14:textId="77777777" w:rsidR="008A00F8" w:rsidRDefault="008A00F8" w:rsidP="008A00F8">
      <w:pPr>
        <w:spacing w:after="0" w:line="276" w:lineRule="auto"/>
        <w:ind w:left="360"/>
        <w:sectPr w:rsidR="008A00F8" w:rsidSect="008A00F8">
          <w:type w:val="continuous"/>
          <w:pgSz w:w="12240" w:h="15840"/>
          <w:pgMar w:top="720" w:right="720" w:bottom="720" w:left="720" w:header="720" w:footer="720" w:gutter="0"/>
          <w:cols w:num="3" w:space="720"/>
          <w:docGrid w:linePitch="360"/>
        </w:sectPr>
      </w:pPr>
    </w:p>
    <w:p w14:paraId="277CEE43" w14:textId="6A7C6B24" w:rsidR="008A00F8" w:rsidRDefault="008A00F8" w:rsidP="008A00F8">
      <w:pPr>
        <w:spacing w:after="0" w:line="276" w:lineRule="auto"/>
        <w:ind w:left="360"/>
      </w:pPr>
      <w:r>
        <w:t xml:space="preserve">Yvette Dallas </w:t>
      </w:r>
    </w:p>
    <w:p w14:paraId="7ECD3576" w14:textId="689BC8EE" w:rsidR="008A00F8" w:rsidRDefault="008A00F8" w:rsidP="008A00F8">
      <w:pPr>
        <w:spacing w:after="0" w:line="276" w:lineRule="auto"/>
        <w:ind w:left="360"/>
      </w:pPr>
      <w:r>
        <w:t xml:space="preserve">Dean </w:t>
      </w:r>
    </w:p>
    <w:p w14:paraId="11F9B614" w14:textId="77777777" w:rsidR="008A00F8" w:rsidRDefault="008A00F8" w:rsidP="008A00F8">
      <w:pPr>
        <w:ind w:left="3600" w:firstLine="720"/>
      </w:pPr>
      <w:r>
        <w:t>* stayed for training after</w:t>
      </w:r>
    </w:p>
    <w:p w14:paraId="3B78524A" w14:textId="77777777" w:rsidR="008A00F8" w:rsidRDefault="008A00F8" w:rsidP="008A00F8">
      <w:pPr>
        <w:spacing w:after="0" w:line="276" w:lineRule="auto"/>
        <w:ind w:left="360"/>
      </w:pPr>
    </w:p>
    <w:p w14:paraId="0F1ACFCD" w14:textId="77777777" w:rsidR="008A00F8" w:rsidRDefault="008A00F8" w:rsidP="008A00F8">
      <w:pPr>
        <w:tabs>
          <w:tab w:val="left" w:pos="2760"/>
        </w:tabs>
      </w:pPr>
    </w:p>
    <w:p w14:paraId="7E9E3076" w14:textId="2612DD31" w:rsidR="00211537" w:rsidRDefault="008A00F8" w:rsidP="008A00F8">
      <w:pPr>
        <w:tabs>
          <w:tab w:val="left" w:pos="2760"/>
        </w:tabs>
        <w:spacing w:after="0"/>
        <w:sectPr w:rsidR="00211537" w:rsidSect="008A00F8">
          <w:type w:val="continuous"/>
          <w:pgSz w:w="12240" w:h="15840"/>
          <w:pgMar w:top="720" w:right="720" w:bottom="720" w:left="720" w:header="720" w:footer="720" w:gutter="0"/>
          <w:cols w:space="720"/>
          <w:docGrid w:linePitch="360"/>
        </w:sectPr>
      </w:pPr>
      <w:r>
        <w:lastRenderedPageBreak/>
        <w:tab/>
      </w:r>
    </w:p>
    <w:p w14:paraId="03507594" w14:textId="778739C6" w:rsidR="00211537" w:rsidRDefault="00211537" w:rsidP="00383CD4">
      <w:pPr>
        <w:spacing w:after="0"/>
        <w:sectPr w:rsidR="00211537" w:rsidSect="00211537">
          <w:type w:val="continuous"/>
          <w:pgSz w:w="12240" w:h="15840"/>
          <w:pgMar w:top="720" w:right="720" w:bottom="720" w:left="720" w:header="720" w:footer="720" w:gutter="0"/>
          <w:cols w:space="720"/>
          <w:docGrid w:linePitch="360"/>
        </w:sectPr>
      </w:pPr>
    </w:p>
    <w:p w14:paraId="6DE8CAE3" w14:textId="77777777" w:rsidR="00383CD4" w:rsidRDefault="00383CD4" w:rsidP="00486741">
      <w:pPr>
        <w:rPr>
          <w:b/>
        </w:rPr>
        <w:sectPr w:rsidR="00383CD4" w:rsidSect="00383CD4">
          <w:type w:val="continuous"/>
          <w:pgSz w:w="12240" w:h="15840"/>
          <w:pgMar w:top="720" w:right="720" w:bottom="720" w:left="720" w:header="720" w:footer="720" w:gutter="0"/>
          <w:cols w:num="3" w:space="720"/>
          <w:docGrid w:linePitch="360"/>
        </w:sectPr>
      </w:pPr>
    </w:p>
    <w:p w14:paraId="552BBE5B" w14:textId="0D5A6A9C" w:rsidR="00C04A01" w:rsidRDefault="00C04A01" w:rsidP="000838F1">
      <w:pPr>
        <w:spacing w:after="0"/>
        <w:sectPr w:rsidR="00C04A01" w:rsidSect="00C04A01">
          <w:type w:val="continuous"/>
          <w:pgSz w:w="12240" w:h="15840"/>
          <w:pgMar w:top="720" w:right="720" w:bottom="720" w:left="720" w:header="720" w:footer="720" w:gutter="0"/>
          <w:cols w:num="3" w:space="720"/>
          <w:docGrid w:linePitch="360"/>
        </w:sectPr>
      </w:pP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6554A8">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5622BE"/>
    <w:multiLevelType w:val="hybridMultilevel"/>
    <w:tmpl w:val="846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3"/>
  </w:num>
  <w:num w:numId="5">
    <w:abstractNumId w:val="3"/>
  </w:num>
  <w:num w:numId="6">
    <w:abstractNumId w:val="24"/>
  </w:num>
  <w:num w:numId="7">
    <w:abstractNumId w:val="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16"/>
  </w:num>
  <w:num w:numId="14">
    <w:abstractNumId w:val="26"/>
  </w:num>
  <w:num w:numId="15">
    <w:abstractNumId w:val="13"/>
  </w:num>
  <w:num w:numId="16">
    <w:abstractNumId w:val="5"/>
  </w:num>
  <w:num w:numId="17">
    <w:abstractNumId w:val="1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8"/>
  </w:num>
  <w:num w:numId="23">
    <w:abstractNumId w:val="7"/>
  </w:num>
  <w:num w:numId="24">
    <w:abstractNumId w:val="30"/>
  </w:num>
  <w:num w:numId="25">
    <w:abstractNumId w:val="17"/>
  </w:num>
  <w:num w:numId="26">
    <w:abstractNumId w:val="15"/>
  </w:num>
  <w:num w:numId="27">
    <w:abstractNumId w:val="12"/>
  </w:num>
  <w:num w:numId="28">
    <w:abstractNumId w:val="19"/>
  </w:num>
  <w:num w:numId="29">
    <w:abstractNumId w:val="27"/>
  </w:num>
  <w:num w:numId="30">
    <w:abstractNumId w:val="4"/>
  </w:num>
  <w:num w:numId="31">
    <w:abstractNumId w:val="20"/>
  </w:num>
  <w:num w:numId="32">
    <w:abstractNumId w:val="29"/>
  </w:num>
  <w:num w:numId="33">
    <w:abstractNumId w:val="10"/>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38F1"/>
    <w:rsid w:val="00086463"/>
    <w:rsid w:val="00087B16"/>
    <w:rsid w:val="0009117D"/>
    <w:rsid w:val="000A13D1"/>
    <w:rsid w:val="000A7A02"/>
    <w:rsid w:val="000B0312"/>
    <w:rsid w:val="000B6FB4"/>
    <w:rsid w:val="000C14CF"/>
    <w:rsid w:val="000C6A40"/>
    <w:rsid w:val="000E4580"/>
    <w:rsid w:val="000F3E5C"/>
    <w:rsid w:val="000F75E3"/>
    <w:rsid w:val="00102357"/>
    <w:rsid w:val="00107CD6"/>
    <w:rsid w:val="00115953"/>
    <w:rsid w:val="00117A73"/>
    <w:rsid w:val="00121EBB"/>
    <w:rsid w:val="00124CFC"/>
    <w:rsid w:val="00125433"/>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734A"/>
    <w:rsid w:val="002A3019"/>
    <w:rsid w:val="002B0185"/>
    <w:rsid w:val="002B19B8"/>
    <w:rsid w:val="002B4946"/>
    <w:rsid w:val="002B4AAC"/>
    <w:rsid w:val="002C248C"/>
    <w:rsid w:val="002C5A37"/>
    <w:rsid w:val="002C5FE6"/>
    <w:rsid w:val="002C7FC3"/>
    <w:rsid w:val="002E7EC1"/>
    <w:rsid w:val="002F15AE"/>
    <w:rsid w:val="002F6E75"/>
    <w:rsid w:val="003146EB"/>
    <w:rsid w:val="00316DD4"/>
    <w:rsid w:val="00317AA2"/>
    <w:rsid w:val="00320A64"/>
    <w:rsid w:val="00332343"/>
    <w:rsid w:val="003407EF"/>
    <w:rsid w:val="00341DCB"/>
    <w:rsid w:val="00357DCD"/>
    <w:rsid w:val="0036048A"/>
    <w:rsid w:val="003679D5"/>
    <w:rsid w:val="00383CD4"/>
    <w:rsid w:val="00386E01"/>
    <w:rsid w:val="00396138"/>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124A"/>
    <w:rsid w:val="005767B4"/>
    <w:rsid w:val="00587BFB"/>
    <w:rsid w:val="00587F4B"/>
    <w:rsid w:val="005931EC"/>
    <w:rsid w:val="00596F2B"/>
    <w:rsid w:val="005A3267"/>
    <w:rsid w:val="005A63D8"/>
    <w:rsid w:val="005B0055"/>
    <w:rsid w:val="005B00DE"/>
    <w:rsid w:val="005B0565"/>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52D76"/>
    <w:rsid w:val="006554A8"/>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94C1F"/>
    <w:rsid w:val="007A273D"/>
    <w:rsid w:val="007B19B5"/>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00F8"/>
    <w:rsid w:val="008A6C98"/>
    <w:rsid w:val="008B1A8C"/>
    <w:rsid w:val="008B4502"/>
    <w:rsid w:val="008B7449"/>
    <w:rsid w:val="008B799B"/>
    <w:rsid w:val="008C21FF"/>
    <w:rsid w:val="008C35D9"/>
    <w:rsid w:val="008C429F"/>
    <w:rsid w:val="008C499B"/>
    <w:rsid w:val="008C4D30"/>
    <w:rsid w:val="008C5415"/>
    <w:rsid w:val="008C6490"/>
    <w:rsid w:val="008D501D"/>
    <w:rsid w:val="008E699F"/>
    <w:rsid w:val="008F294C"/>
    <w:rsid w:val="008F2FF7"/>
    <w:rsid w:val="009010A5"/>
    <w:rsid w:val="00906438"/>
    <w:rsid w:val="00906A16"/>
    <w:rsid w:val="00911952"/>
    <w:rsid w:val="00911BFC"/>
    <w:rsid w:val="00916987"/>
    <w:rsid w:val="009170DA"/>
    <w:rsid w:val="009229E7"/>
    <w:rsid w:val="00930C39"/>
    <w:rsid w:val="0093213A"/>
    <w:rsid w:val="00937481"/>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01AF6"/>
    <w:rsid w:val="00A233A3"/>
    <w:rsid w:val="00A26D5B"/>
    <w:rsid w:val="00A27571"/>
    <w:rsid w:val="00A34CE7"/>
    <w:rsid w:val="00A3585E"/>
    <w:rsid w:val="00A37D9E"/>
    <w:rsid w:val="00A449DF"/>
    <w:rsid w:val="00A44DC1"/>
    <w:rsid w:val="00A46F0B"/>
    <w:rsid w:val="00A55EFB"/>
    <w:rsid w:val="00A62486"/>
    <w:rsid w:val="00A62D49"/>
    <w:rsid w:val="00A62E33"/>
    <w:rsid w:val="00A70C75"/>
    <w:rsid w:val="00A711A9"/>
    <w:rsid w:val="00A73322"/>
    <w:rsid w:val="00A739DA"/>
    <w:rsid w:val="00A75560"/>
    <w:rsid w:val="00A86356"/>
    <w:rsid w:val="00A94B51"/>
    <w:rsid w:val="00AB0DB2"/>
    <w:rsid w:val="00AB2C3B"/>
    <w:rsid w:val="00AB540B"/>
    <w:rsid w:val="00AB5BA7"/>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679F"/>
    <w:rsid w:val="00B67FE5"/>
    <w:rsid w:val="00B855E7"/>
    <w:rsid w:val="00B8578E"/>
    <w:rsid w:val="00B95D5F"/>
    <w:rsid w:val="00BA6B0B"/>
    <w:rsid w:val="00BB47C3"/>
    <w:rsid w:val="00BB6B4D"/>
    <w:rsid w:val="00BC79A2"/>
    <w:rsid w:val="00BD2A1B"/>
    <w:rsid w:val="00BD5DAE"/>
    <w:rsid w:val="00BE2822"/>
    <w:rsid w:val="00C04A01"/>
    <w:rsid w:val="00C2633E"/>
    <w:rsid w:val="00C3204E"/>
    <w:rsid w:val="00C34C36"/>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4E2F"/>
    <w:rsid w:val="00D56F27"/>
    <w:rsid w:val="00D5798B"/>
    <w:rsid w:val="00D67007"/>
    <w:rsid w:val="00D6784D"/>
    <w:rsid w:val="00D77684"/>
    <w:rsid w:val="00D84F24"/>
    <w:rsid w:val="00D90698"/>
    <w:rsid w:val="00D943A6"/>
    <w:rsid w:val="00DA0F6E"/>
    <w:rsid w:val="00DA1468"/>
    <w:rsid w:val="00DA4935"/>
    <w:rsid w:val="00DA5FDD"/>
    <w:rsid w:val="00DA74F0"/>
    <w:rsid w:val="00DB1E8A"/>
    <w:rsid w:val="00DB46ED"/>
    <w:rsid w:val="00DC709C"/>
    <w:rsid w:val="00DD1CC0"/>
    <w:rsid w:val="00DE0652"/>
    <w:rsid w:val="00DE26C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03FA"/>
    <w:rsid w:val="00E92092"/>
    <w:rsid w:val="00E97C51"/>
    <w:rsid w:val="00EA0BAD"/>
    <w:rsid w:val="00EA5E0B"/>
    <w:rsid w:val="00EA6C1E"/>
    <w:rsid w:val="00EB1DE8"/>
    <w:rsid w:val="00EC089A"/>
    <w:rsid w:val="00EE3BD8"/>
    <w:rsid w:val="00EE4723"/>
    <w:rsid w:val="00EF0572"/>
    <w:rsid w:val="00EF3142"/>
    <w:rsid w:val="00EF52DE"/>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D56FD"/>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hyperlink" Target="https://wpc.wa.gov/tech/issue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esdgpWSSteam@esd.wa.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sdfraud@esd.w.gov" TargetMode="External"/><Relationship Id="rId17" Type="http://schemas.openxmlformats.org/officeDocument/2006/relationships/hyperlink" Target="https://wpc.wa.gov/tech/staff/calendar" TargetMode="External"/><Relationship Id="rId25" Type="http://schemas.openxmlformats.org/officeDocument/2006/relationships/image" Target="media/image8.png"/><Relationship Id="rId33" Type="http://schemas.openxmlformats.org/officeDocument/2006/relationships/hyperlink" Target="mailto:trobison@wdcspokane.com" TargetMode="External"/><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s://wpc.wa.gov/tech"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s://washingtonesd.atlassian.net/browse/WA-3773"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mailto:laue@esd.wa.gov" TargetMode="External"/><Relationship Id="rId31" Type="http://schemas.openxmlformats.org/officeDocument/2006/relationships/hyperlink" Target="https://washingtonesd.atlassian.net/browse/WA-3523"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insideesd.wa.gov/services/it-service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77C775-DA32-4CE7-87B4-3F0ED6A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2020-05-20T14:58:00Z</dcterms:created>
  <dcterms:modified xsi:type="dcterms:W3CDTF">2020-05-20T14:58:00Z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