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6154" w14:textId="77777777" w:rsidR="009E2E64" w:rsidRDefault="009E2E64" w:rsidP="00332343">
      <w:pPr>
        <w:jc w:val="center"/>
        <w:rPr>
          <w:b/>
          <w:sz w:val="24"/>
          <w:u w:val="single"/>
        </w:rPr>
      </w:pPr>
      <w:bookmarkStart w:id="0" w:name="_GoBack"/>
      <w:bookmarkEnd w:id="0"/>
    </w:p>
    <w:p w14:paraId="441D0EF8" w14:textId="77777777" w:rsidR="009E2E64" w:rsidRDefault="009E2E64" w:rsidP="00332343">
      <w:pPr>
        <w:jc w:val="center"/>
        <w:rPr>
          <w:b/>
          <w:sz w:val="24"/>
          <w:u w:val="single"/>
        </w:rPr>
      </w:pPr>
    </w:p>
    <w:p w14:paraId="5F5DE40F" w14:textId="5834AA74"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2333D4">
        <w:rPr>
          <w:b/>
          <w:sz w:val="24"/>
          <w:u w:val="single"/>
        </w:rPr>
        <w:t>Minutes</w:t>
      </w:r>
      <w:r w:rsidR="005F297C">
        <w:rPr>
          <w:b/>
          <w:sz w:val="24"/>
          <w:u w:val="single"/>
        </w:rPr>
        <w:t xml:space="preserve"> </w:t>
      </w:r>
      <w:r w:rsidR="001B5675">
        <w:rPr>
          <w:b/>
          <w:sz w:val="24"/>
          <w:u w:val="single"/>
        </w:rPr>
        <w:t>3-</w:t>
      </w:r>
      <w:r w:rsidR="008A6C98">
        <w:rPr>
          <w:b/>
          <w:sz w:val="24"/>
          <w:u w:val="single"/>
        </w:rPr>
        <w:t>1</w:t>
      </w:r>
      <w:r w:rsidR="00E97C51">
        <w:rPr>
          <w:b/>
          <w:sz w:val="24"/>
          <w:u w:val="single"/>
        </w:rPr>
        <w:t>8</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57371683" w14:textId="57656A06" w:rsidR="00871750" w:rsidRDefault="00970DD1" w:rsidP="00871750">
      <w:pPr>
        <w:pStyle w:val="ListParagraph"/>
        <w:numPr>
          <w:ilvl w:val="0"/>
          <w:numId w:val="1"/>
        </w:numPr>
      </w:pPr>
      <w:r>
        <w:t xml:space="preserve">Stay up to date on </w:t>
      </w:r>
      <w:r w:rsidR="00871750">
        <w:t>COVID19</w:t>
      </w:r>
      <w:r w:rsidR="002333D4">
        <w:t xml:space="preserve">, </w:t>
      </w:r>
      <w:r w:rsidR="004D2986">
        <w:t>t</w:t>
      </w:r>
      <w:r w:rsidR="002333D4">
        <w:t xml:space="preserve">eleworking and WorkSource Virtual services </w:t>
      </w:r>
    </w:p>
    <w:p w14:paraId="77679333" w14:textId="383CB1A4" w:rsidR="00871750" w:rsidRDefault="00B12921" w:rsidP="00871750">
      <w:pPr>
        <w:pStyle w:val="ListParagraph"/>
        <w:numPr>
          <w:ilvl w:val="1"/>
          <w:numId w:val="1"/>
        </w:numPr>
      </w:pPr>
      <w:hyperlink r:id="rId9" w:history="1">
        <w:r w:rsidR="00871750" w:rsidRPr="004513F9">
          <w:rPr>
            <w:rStyle w:val="Hyperlink"/>
          </w:rPr>
          <w:t>WPC website</w:t>
        </w:r>
      </w:hyperlink>
      <w:r w:rsidR="004569BD">
        <w:t xml:space="preserve"> has information to help </w:t>
      </w:r>
      <w:r w:rsidR="00970DD1">
        <w:t xml:space="preserve">all WorkSource </w:t>
      </w:r>
      <w:r w:rsidR="004569BD">
        <w:t xml:space="preserve">staff </w:t>
      </w:r>
      <w:r w:rsidR="002333D4">
        <w:t>telework</w:t>
      </w:r>
      <w:r w:rsidR="00871750">
        <w:t xml:space="preserve">. </w:t>
      </w:r>
    </w:p>
    <w:p w14:paraId="16E127DD" w14:textId="5F83A724" w:rsidR="004B3717" w:rsidRDefault="001D1440" w:rsidP="00871750">
      <w:pPr>
        <w:pStyle w:val="ListParagraph"/>
        <w:numPr>
          <w:ilvl w:val="1"/>
          <w:numId w:val="1"/>
        </w:numPr>
      </w:pPr>
      <w:r>
        <w:t xml:space="preserve">ESD </w:t>
      </w:r>
      <w:r w:rsidR="004B3717">
        <w:t>Telework resources and hardware requests</w:t>
      </w:r>
    </w:p>
    <w:p w14:paraId="24068722" w14:textId="1840D53F" w:rsidR="001D1440" w:rsidRDefault="009B135E" w:rsidP="001D1440">
      <w:pPr>
        <w:pStyle w:val="ListParagraph"/>
        <w:numPr>
          <w:ilvl w:val="2"/>
          <w:numId w:val="1"/>
        </w:numPr>
      </w:pPr>
      <w:r>
        <w:t>Staff n</w:t>
      </w:r>
      <w:r w:rsidR="001D1440">
        <w:t>eed to complete the telework agreement</w:t>
      </w:r>
      <w:r>
        <w:t xml:space="preserve">, </w:t>
      </w:r>
      <w:r w:rsidR="001D1440">
        <w:t>sign</w:t>
      </w:r>
      <w:r>
        <w:t xml:space="preserve"> and submit to your supervisor</w:t>
      </w:r>
    </w:p>
    <w:p w14:paraId="0A418345" w14:textId="7257AE74" w:rsidR="002333D4" w:rsidRDefault="002333D4" w:rsidP="001D1440">
      <w:pPr>
        <w:pStyle w:val="ListParagraph"/>
        <w:numPr>
          <w:ilvl w:val="2"/>
          <w:numId w:val="1"/>
        </w:numPr>
      </w:pPr>
      <w:r>
        <w:t>Hardware requests need to be approved by your supervisor and a remedy ticket submitted</w:t>
      </w:r>
    </w:p>
    <w:p w14:paraId="68928C8E" w14:textId="1FF61AB4" w:rsidR="002333D4" w:rsidRPr="002B19B8" w:rsidRDefault="002333D4" w:rsidP="002333D4">
      <w:pPr>
        <w:pStyle w:val="ListParagraph"/>
        <w:numPr>
          <w:ilvl w:val="1"/>
          <w:numId w:val="1"/>
        </w:numPr>
        <w:rPr>
          <w:i/>
          <w:iCs/>
        </w:rPr>
      </w:pPr>
      <w:r>
        <w:t>Staff not using ESD issued equipment need to</w:t>
      </w:r>
      <w:r w:rsidR="004D2986">
        <w:t xml:space="preserve"> </w:t>
      </w:r>
      <w:r>
        <w:t>follow their agencies procedure</w:t>
      </w:r>
      <w:r w:rsidR="002B19B8">
        <w:t xml:space="preserve"> for telework agreements and equipment.</w:t>
      </w:r>
      <w:r>
        <w:t xml:space="preserve"> </w:t>
      </w:r>
      <w:r w:rsidRPr="002B19B8">
        <w:rPr>
          <w:i/>
          <w:iCs/>
        </w:rPr>
        <w:t>Do not call the ESD service desk for telework and hardware requests</w:t>
      </w:r>
      <w:r w:rsidR="002B19B8" w:rsidRPr="002B19B8">
        <w:rPr>
          <w:i/>
          <w:iCs/>
        </w:rPr>
        <w:t>.</w:t>
      </w:r>
    </w:p>
    <w:p w14:paraId="6B97814A" w14:textId="202621E3" w:rsidR="004B3717" w:rsidRDefault="004B3717" w:rsidP="00871750">
      <w:pPr>
        <w:pStyle w:val="ListParagraph"/>
        <w:numPr>
          <w:ilvl w:val="1"/>
          <w:numId w:val="1"/>
        </w:numPr>
      </w:pPr>
      <w:r>
        <w:t>IT service delivery</w:t>
      </w:r>
      <w:r w:rsidR="002B19B8">
        <w:t xml:space="preserve"> </w:t>
      </w:r>
    </w:p>
    <w:p w14:paraId="71EED468" w14:textId="0C273557" w:rsidR="002B19B8" w:rsidRDefault="002B19B8" w:rsidP="002B19B8">
      <w:pPr>
        <w:pStyle w:val="ListParagraph"/>
        <w:numPr>
          <w:ilvl w:val="2"/>
          <w:numId w:val="1"/>
        </w:numPr>
      </w:pPr>
      <w:r>
        <w:t xml:space="preserve">All phone requests need to go through your office </w:t>
      </w:r>
      <w:r w:rsidR="004D2986">
        <w:t>A</w:t>
      </w:r>
      <w:r>
        <w:t>dministrator and/or Supervisor</w:t>
      </w:r>
    </w:p>
    <w:p w14:paraId="11A72DE0" w14:textId="2EACD806" w:rsidR="002B19B8" w:rsidRDefault="002B19B8" w:rsidP="002B19B8">
      <w:pPr>
        <w:pStyle w:val="ListParagraph"/>
        <w:numPr>
          <w:ilvl w:val="2"/>
          <w:numId w:val="1"/>
        </w:numPr>
      </w:pPr>
      <w:r>
        <w:t>Your needs are important to us! Please be patient with the ESD help desk staff, they are slammed and priority of service is set by our Executive Leadership.</w:t>
      </w:r>
    </w:p>
    <w:p w14:paraId="6AE271E2" w14:textId="1830CB38" w:rsidR="002B19B8" w:rsidRDefault="002B19B8" w:rsidP="002B19B8">
      <w:pPr>
        <w:pStyle w:val="ListParagraph"/>
        <w:numPr>
          <w:ilvl w:val="1"/>
          <w:numId w:val="1"/>
        </w:numPr>
      </w:pPr>
      <w:r>
        <w:t>WebEx</w:t>
      </w:r>
    </w:p>
    <w:p w14:paraId="22F0DF70" w14:textId="270C6617" w:rsidR="002B19B8" w:rsidRDefault="002B19B8" w:rsidP="002B19B8">
      <w:pPr>
        <w:pStyle w:val="ListParagraph"/>
        <w:numPr>
          <w:ilvl w:val="2"/>
          <w:numId w:val="1"/>
        </w:numPr>
      </w:pPr>
      <w:r>
        <w:t>Browse the Webex handbook and watch 5 videos on how to make the most out of this tool for conducting meetings with staff and customers.</w:t>
      </w:r>
    </w:p>
    <w:p w14:paraId="21B555B3" w14:textId="37D76256" w:rsidR="002B19B8" w:rsidRDefault="002B19B8" w:rsidP="002B19B8">
      <w:pPr>
        <w:pStyle w:val="ListParagraph"/>
        <w:numPr>
          <w:ilvl w:val="1"/>
          <w:numId w:val="1"/>
        </w:numPr>
      </w:pPr>
      <w:r>
        <w:t>Other resources include:</w:t>
      </w:r>
    </w:p>
    <w:p w14:paraId="5CE44E3D" w14:textId="20787A76" w:rsidR="002B19B8" w:rsidRDefault="002B19B8" w:rsidP="002B19B8">
      <w:pPr>
        <w:pStyle w:val="ListParagraph"/>
        <w:numPr>
          <w:ilvl w:val="2"/>
          <w:numId w:val="1"/>
        </w:numPr>
      </w:pPr>
      <w:r>
        <w:t>Now that you are teleworking reference guide</w:t>
      </w:r>
    </w:p>
    <w:p w14:paraId="6DBCE2B6" w14:textId="3C55882F" w:rsidR="002B19B8" w:rsidRDefault="002B19B8" w:rsidP="002B19B8">
      <w:pPr>
        <w:pStyle w:val="ListParagraph"/>
        <w:numPr>
          <w:ilvl w:val="2"/>
          <w:numId w:val="1"/>
        </w:numPr>
      </w:pPr>
      <w:r>
        <w:t>How to use SKYPE for online meetings</w:t>
      </w:r>
    </w:p>
    <w:p w14:paraId="38563948" w14:textId="1A39494E" w:rsidR="002B19B8" w:rsidRDefault="002B19B8" w:rsidP="002B19B8">
      <w:pPr>
        <w:pStyle w:val="ListParagraph"/>
        <w:numPr>
          <w:ilvl w:val="2"/>
          <w:numId w:val="1"/>
        </w:numPr>
      </w:pPr>
      <w:r>
        <w:t>How to sign into ESD email from outside the network</w:t>
      </w:r>
    </w:p>
    <w:p w14:paraId="3DABDCB5" w14:textId="6B0D2A1A" w:rsidR="002B19B8" w:rsidRDefault="002B19B8" w:rsidP="002B19B8">
      <w:pPr>
        <w:pStyle w:val="ListParagraph"/>
        <w:numPr>
          <w:ilvl w:val="2"/>
          <w:numId w:val="1"/>
        </w:numPr>
      </w:pPr>
      <w:r>
        <w:t>How to sign into an off</w:t>
      </w:r>
      <w:r w:rsidR="004D2986">
        <w:t>-</w:t>
      </w:r>
      <w:r>
        <w:t>site W</w:t>
      </w:r>
      <w:r w:rsidR="004D2986">
        <w:t>i</w:t>
      </w:r>
      <w:r>
        <w:t xml:space="preserve">-Fi from your computer </w:t>
      </w:r>
    </w:p>
    <w:p w14:paraId="2C8A5315" w14:textId="678FD7E1" w:rsidR="002B19B8" w:rsidRDefault="002B19B8" w:rsidP="002B19B8">
      <w:pPr>
        <w:pStyle w:val="ListParagraph"/>
        <w:numPr>
          <w:ilvl w:val="2"/>
          <w:numId w:val="1"/>
        </w:numPr>
      </w:pPr>
      <w:r>
        <w:t xml:space="preserve">Can </w:t>
      </w:r>
      <w:r w:rsidR="004D2986">
        <w:t>I access Internet Explorer from a MAC computer?</w:t>
      </w:r>
    </w:p>
    <w:p w14:paraId="1459CA7A" w14:textId="56BEF06F" w:rsidR="004D2986" w:rsidRDefault="004D2986" w:rsidP="002B19B8">
      <w:pPr>
        <w:pStyle w:val="ListParagraph"/>
        <w:numPr>
          <w:ilvl w:val="2"/>
          <w:numId w:val="1"/>
        </w:numPr>
      </w:pPr>
      <w:r>
        <w:t>Will the WSS Team be available to help us while working remote?</w:t>
      </w:r>
    </w:p>
    <w:p w14:paraId="761AC6C3" w14:textId="73152014" w:rsidR="004D2986" w:rsidRDefault="004D2986" w:rsidP="002B19B8">
      <w:pPr>
        <w:pStyle w:val="ListParagraph"/>
        <w:numPr>
          <w:ilvl w:val="2"/>
          <w:numId w:val="1"/>
        </w:numPr>
      </w:pPr>
      <w:r>
        <w:t>ESD service Desk information.</w:t>
      </w:r>
    </w:p>
    <w:p w14:paraId="7B162E71" w14:textId="3F07D29F" w:rsidR="00632A5F" w:rsidRDefault="00EA6C1E" w:rsidP="001B5675">
      <w:pPr>
        <w:pStyle w:val="ListParagraph"/>
        <w:numPr>
          <w:ilvl w:val="0"/>
          <w:numId w:val="1"/>
        </w:numPr>
      </w:pPr>
      <w:r>
        <w:t xml:space="preserve">Tickets into production </w:t>
      </w:r>
      <w:r w:rsidR="00357DCD">
        <w:t>–</w:t>
      </w:r>
      <w:r w:rsidR="00F10F3C">
        <w:t xml:space="preserve"> nothing this week</w:t>
      </w:r>
    </w:p>
    <w:p w14:paraId="2B55472A" w14:textId="345F3C48" w:rsidR="00632A5F" w:rsidRDefault="00632A5F" w:rsidP="009B135E">
      <w:pPr>
        <w:pStyle w:val="ListParagraph"/>
        <w:numPr>
          <w:ilvl w:val="0"/>
          <w:numId w:val="1"/>
        </w:numPr>
      </w:pPr>
      <w:r>
        <w:t xml:space="preserve">ETO Maintenance </w:t>
      </w:r>
      <w:r w:rsidR="00F6040C">
        <w:t xml:space="preserve">– </w:t>
      </w:r>
      <w:r w:rsidR="002333D4">
        <w:t>March 21, 2019</w:t>
      </w:r>
    </w:p>
    <w:p w14:paraId="5C877ACC" w14:textId="2E2396BB" w:rsidR="00F10F3C" w:rsidRDefault="00BE2822" w:rsidP="00F10F3C">
      <w:pPr>
        <w:pStyle w:val="ListParagraph"/>
        <w:numPr>
          <w:ilvl w:val="0"/>
          <w:numId w:val="1"/>
        </w:numPr>
      </w:pPr>
      <w:r>
        <w:t>ETO Improvements</w:t>
      </w:r>
      <w:r w:rsidR="009A21EE">
        <w:t xml:space="preserve"> – </w:t>
      </w:r>
      <w:r w:rsidR="00E57C55">
        <w:t>nothing this week</w:t>
      </w:r>
    </w:p>
    <w:p w14:paraId="0480E87A" w14:textId="61AEA14F" w:rsidR="004C0663" w:rsidRDefault="00A34CE7" w:rsidP="00BE2822">
      <w:pPr>
        <w:pStyle w:val="ListParagraph"/>
        <w:numPr>
          <w:ilvl w:val="0"/>
          <w:numId w:val="1"/>
        </w:numPr>
      </w:pPr>
      <w:r>
        <w:t>Training issue(s) of the week</w:t>
      </w:r>
      <w:r w:rsidR="00632A5F">
        <w:t xml:space="preserve"> </w:t>
      </w:r>
      <w:r w:rsidR="001B5675">
        <w:t xml:space="preserve">– </w:t>
      </w:r>
      <w:r w:rsidR="00E57C55">
        <w:t>nothing this week</w:t>
      </w:r>
    </w:p>
    <w:p w14:paraId="036F4D3D" w14:textId="7D882431"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5F618905" w14:textId="77777777" w:rsidR="00E57C55" w:rsidRDefault="00E57C55" w:rsidP="00E57C55">
      <w:pPr>
        <w:pStyle w:val="ListParagraph"/>
        <w:numPr>
          <w:ilvl w:val="0"/>
          <w:numId w:val="13"/>
        </w:numPr>
      </w:pPr>
      <w:r>
        <w:t xml:space="preserve">Reported issues/fixes in the works– </w:t>
      </w:r>
    </w:p>
    <w:p w14:paraId="3BD27403" w14:textId="77777777" w:rsidR="00E57C55" w:rsidRDefault="00E57C55" w:rsidP="00E57C55">
      <w:pPr>
        <w:pStyle w:val="ListParagraph"/>
        <w:numPr>
          <w:ilvl w:val="1"/>
          <w:numId w:val="13"/>
        </w:numPr>
      </w:pPr>
      <w:r>
        <w:t>WA-3704 Intermittent issues with ETO time out</w:t>
      </w:r>
    </w:p>
    <w:p w14:paraId="13B96E3C" w14:textId="77777777" w:rsidR="00E57C55" w:rsidRDefault="00E57C55" w:rsidP="00E57C55">
      <w:pPr>
        <w:pStyle w:val="ListParagraph"/>
        <w:numPr>
          <w:ilvl w:val="2"/>
          <w:numId w:val="13"/>
        </w:numPr>
      </w:pPr>
      <w:r>
        <w:t>The current issue is caused by a timeout feature used by some customers. It was turned on for all ETO customers March 2019. The vendor’s developer is working on turning this additional time out feature off for Washington users.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0"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lastRenderedPageBreak/>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1" w:history="1">
        <w:r w:rsidRPr="00D954DD">
          <w:rPr>
            <w:rStyle w:val="Hyperlink"/>
          </w:rPr>
          <w:t>laue@esd.wa.gov</w:t>
        </w:r>
      </w:hyperlink>
      <w:r>
        <w:t xml:space="preserve"> for additional training opportunities and training resources</w:t>
      </w:r>
    </w:p>
    <w:p w14:paraId="2AC85CDB" w14:textId="77777777" w:rsidR="0056507E" w:rsidRDefault="0056507E" w:rsidP="0056507E">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p>
    <w:p w14:paraId="639F0676" w14:textId="77777777" w:rsidR="0056507E" w:rsidRPr="00B4371C" w:rsidRDefault="00B12921" w:rsidP="0056507E">
      <w:pPr>
        <w:pStyle w:val="ListParagraph"/>
        <w:numPr>
          <w:ilvl w:val="1"/>
          <w:numId w:val="2"/>
        </w:numPr>
        <w:spacing w:after="0"/>
      </w:pPr>
      <w:hyperlink r:id="rId12" w:history="1">
        <w:r w:rsidR="0056507E" w:rsidRPr="00A2632C">
          <w:rPr>
            <w:rStyle w:val="Hyperlink"/>
          </w:rPr>
          <w:t>https://wpc.wa.gov/tech</w:t>
        </w:r>
      </w:hyperlink>
      <w:r w:rsidR="0056507E">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3A4F9BA5"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3"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2EA81146"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more timely</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lastRenderedPageBreak/>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3A0D9043"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5CA23A1D">
            <wp:extent cx="1976907" cy="181304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15417" cy="1848365"/>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6DDBA0AB" w:rsidR="00774528" w:rsidRDefault="00774528" w:rsidP="00774528">
      <w:pPr>
        <w:pStyle w:val="ListParagraph"/>
        <w:ind w:left="2160"/>
      </w:pPr>
      <w:r>
        <w:rPr>
          <w:noProof/>
        </w:rPr>
        <w:drawing>
          <wp:inline distT="0" distB="0" distL="0" distR="0" wp14:anchorId="35EB217E" wp14:editId="1DB9BAAE">
            <wp:extent cx="1862051" cy="2360732"/>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81786" cy="2385753"/>
                    </a:xfrm>
                    <a:prstGeom prst="rect">
                      <a:avLst/>
                    </a:prstGeom>
                  </pic:spPr>
                </pic:pic>
              </a:graphicData>
            </a:graphic>
          </wp:inline>
        </w:drawing>
      </w:r>
      <w:r w:rsidR="00134175">
        <w:rPr>
          <w:noProof/>
        </w:rPr>
        <w:drawing>
          <wp:inline distT="0" distB="0" distL="0" distR="0" wp14:anchorId="1DAFB6A9" wp14:editId="5CA7128A">
            <wp:extent cx="1795549" cy="2344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8424" cy="2387751"/>
                    </a:xfrm>
                    <a:prstGeom prst="rect">
                      <a:avLst/>
                    </a:prstGeom>
                  </pic:spPr>
                </pic:pic>
              </a:graphicData>
            </a:graphic>
          </wp:inline>
        </w:drawing>
      </w: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76555" cy="1710697"/>
                    </a:xfrm>
                    <a:prstGeom prst="rect">
                      <a:avLst/>
                    </a:prstGeom>
                  </pic:spPr>
                </pic:pic>
              </a:graphicData>
            </a:graphic>
          </wp:inline>
        </w:drawing>
      </w:r>
    </w:p>
    <w:p w14:paraId="74019CA7" w14:textId="46EB2512"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5AB1609" w14:textId="77777777" w:rsidR="00134175" w:rsidRDefault="00134175" w:rsidP="00134175">
      <w:pPr>
        <w:pStyle w:val="ListParagraph"/>
        <w:numPr>
          <w:ilvl w:val="1"/>
          <w:numId w:val="1"/>
        </w:numPr>
      </w:pPr>
      <w:r>
        <w:t>Restart your computer</w:t>
      </w:r>
    </w:p>
    <w:p w14:paraId="48BECBFF" w14:textId="642F7CC3" w:rsidR="00865C2A" w:rsidRDefault="00FB3094" w:rsidP="00D17CF1">
      <w:pPr>
        <w:spacing w:after="0"/>
        <w:rPr>
          <w:b/>
        </w:rPr>
      </w:pPr>
      <w:r w:rsidRPr="00FB3094">
        <w:rPr>
          <w:b/>
        </w:rPr>
        <w:lastRenderedPageBreak/>
        <w:t>CHAT</w:t>
      </w:r>
    </w:p>
    <w:p w14:paraId="4E0B7709" w14:textId="77777777" w:rsidR="00A233A3" w:rsidRDefault="00A233A3" w:rsidP="00D17CF1">
      <w:pPr>
        <w:spacing w:after="0"/>
        <w:rPr>
          <w:b/>
        </w:rPr>
      </w:pPr>
    </w:p>
    <w:p w14:paraId="2A9F2E50" w14:textId="6324D7B6" w:rsidR="009C304E" w:rsidRDefault="00C84D41" w:rsidP="00485AD6">
      <w:pPr>
        <w:spacing w:after="0"/>
        <w:sectPr w:rsidR="009C304E" w:rsidSect="007F167F">
          <w:pgSz w:w="12240" w:h="15840"/>
          <w:pgMar w:top="720" w:right="720" w:bottom="720" w:left="720" w:header="720" w:footer="720" w:gutter="0"/>
          <w:cols w:space="720"/>
          <w:docGrid w:linePitch="360"/>
        </w:sectPr>
      </w:pPr>
      <w:r>
        <w:rPr>
          <w:b/>
        </w:rPr>
        <w:t>ATTENDEES</w:t>
      </w:r>
    </w:p>
    <w:p w14:paraId="1F2921FD" w14:textId="318DFB14" w:rsidR="004547B7" w:rsidRPr="00485AD6" w:rsidRDefault="004547B7" w:rsidP="007837AC">
      <w:pPr>
        <w:spacing w:after="0"/>
        <w:rPr>
          <w:b/>
          <w:sz w:val="20"/>
          <w:szCs w:val="20"/>
        </w:rPr>
      </w:pPr>
    </w:p>
    <w:sectPr w:rsidR="004547B7" w:rsidRPr="00485AD6" w:rsidSect="00865C2A">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5622BE"/>
    <w:multiLevelType w:val="hybridMultilevel"/>
    <w:tmpl w:val="CA3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2"/>
  </w:num>
  <w:num w:numId="5">
    <w:abstractNumId w:val="2"/>
  </w:num>
  <w:num w:numId="6">
    <w:abstractNumId w:val="20"/>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6"/>
  </w:num>
  <w:num w:numId="13">
    <w:abstractNumId w:val="13"/>
  </w:num>
  <w:num w:numId="14">
    <w:abstractNumId w:val="22"/>
  </w:num>
  <w:num w:numId="15">
    <w:abstractNumId w:val="10"/>
  </w:num>
  <w:num w:numId="16">
    <w:abstractNumId w:val="3"/>
  </w:num>
  <w:num w:numId="17">
    <w:abstractNumId w:val="11"/>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15"/>
  </w:num>
  <w:num w:numId="23">
    <w:abstractNumId w:val="5"/>
  </w:num>
  <w:num w:numId="24">
    <w:abstractNumId w:val="23"/>
  </w:num>
  <w:num w:numId="25">
    <w:abstractNumId w:val="14"/>
  </w:num>
  <w:num w:numId="26">
    <w:abstractNumId w:val="12"/>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1695F"/>
    <w:rsid w:val="000204EF"/>
    <w:rsid w:val="00023FFA"/>
    <w:rsid w:val="00037F10"/>
    <w:rsid w:val="0005668A"/>
    <w:rsid w:val="00065E2A"/>
    <w:rsid w:val="00067300"/>
    <w:rsid w:val="00075880"/>
    <w:rsid w:val="000809C6"/>
    <w:rsid w:val="0009117D"/>
    <w:rsid w:val="000A7A02"/>
    <w:rsid w:val="000B0312"/>
    <w:rsid w:val="000B6FB4"/>
    <w:rsid w:val="000C14CF"/>
    <w:rsid w:val="000C6A40"/>
    <w:rsid w:val="000E4580"/>
    <w:rsid w:val="000F3E5C"/>
    <w:rsid w:val="00102357"/>
    <w:rsid w:val="00107CD6"/>
    <w:rsid w:val="00121EBB"/>
    <w:rsid w:val="00134175"/>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4A32"/>
    <w:rsid w:val="001F1055"/>
    <w:rsid w:val="002066B8"/>
    <w:rsid w:val="002126C0"/>
    <w:rsid w:val="002333D4"/>
    <w:rsid w:val="00236350"/>
    <w:rsid w:val="002363B2"/>
    <w:rsid w:val="00240690"/>
    <w:rsid w:val="0024621A"/>
    <w:rsid w:val="00251E69"/>
    <w:rsid w:val="002521AD"/>
    <w:rsid w:val="00264715"/>
    <w:rsid w:val="002821F1"/>
    <w:rsid w:val="002B0185"/>
    <w:rsid w:val="002B19B8"/>
    <w:rsid w:val="002B4946"/>
    <w:rsid w:val="002B4AAC"/>
    <w:rsid w:val="002C248C"/>
    <w:rsid w:val="002C5A37"/>
    <w:rsid w:val="002C5FE6"/>
    <w:rsid w:val="002C7FC3"/>
    <w:rsid w:val="002F15AE"/>
    <w:rsid w:val="00316DD4"/>
    <w:rsid w:val="00320A64"/>
    <w:rsid w:val="00332343"/>
    <w:rsid w:val="003407EF"/>
    <w:rsid w:val="00341DCB"/>
    <w:rsid w:val="00357DCD"/>
    <w:rsid w:val="0036048A"/>
    <w:rsid w:val="00386E01"/>
    <w:rsid w:val="003A28A5"/>
    <w:rsid w:val="003B5AB2"/>
    <w:rsid w:val="003C0DC9"/>
    <w:rsid w:val="003C513D"/>
    <w:rsid w:val="003C6890"/>
    <w:rsid w:val="003D5451"/>
    <w:rsid w:val="003E5DCB"/>
    <w:rsid w:val="003F2380"/>
    <w:rsid w:val="003F3845"/>
    <w:rsid w:val="003F6539"/>
    <w:rsid w:val="00412EFC"/>
    <w:rsid w:val="00413380"/>
    <w:rsid w:val="00414695"/>
    <w:rsid w:val="00414EE6"/>
    <w:rsid w:val="00420821"/>
    <w:rsid w:val="00431DAF"/>
    <w:rsid w:val="0043236C"/>
    <w:rsid w:val="00447FCE"/>
    <w:rsid w:val="004513F9"/>
    <w:rsid w:val="00452947"/>
    <w:rsid w:val="004547B7"/>
    <w:rsid w:val="004569BD"/>
    <w:rsid w:val="00456A2B"/>
    <w:rsid w:val="00475FED"/>
    <w:rsid w:val="00477DA2"/>
    <w:rsid w:val="004845A5"/>
    <w:rsid w:val="00485AD6"/>
    <w:rsid w:val="00486E7B"/>
    <w:rsid w:val="00486E8C"/>
    <w:rsid w:val="00490AF7"/>
    <w:rsid w:val="004A3100"/>
    <w:rsid w:val="004A3EBC"/>
    <w:rsid w:val="004B3274"/>
    <w:rsid w:val="004B3717"/>
    <w:rsid w:val="004C0663"/>
    <w:rsid w:val="004D2986"/>
    <w:rsid w:val="004E2DB5"/>
    <w:rsid w:val="004E32E8"/>
    <w:rsid w:val="004E44FE"/>
    <w:rsid w:val="004E648B"/>
    <w:rsid w:val="00502C7A"/>
    <w:rsid w:val="005104BD"/>
    <w:rsid w:val="0051266B"/>
    <w:rsid w:val="0052275C"/>
    <w:rsid w:val="005377CA"/>
    <w:rsid w:val="005412C2"/>
    <w:rsid w:val="0056507E"/>
    <w:rsid w:val="005767B4"/>
    <w:rsid w:val="00587BFB"/>
    <w:rsid w:val="00587F4B"/>
    <w:rsid w:val="00596F2B"/>
    <w:rsid w:val="005A3267"/>
    <w:rsid w:val="005B0055"/>
    <w:rsid w:val="005B00DE"/>
    <w:rsid w:val="005B0565"/>
    <w:rsid w:val="005C5E6F"/>
    <w:rsid w:val="005C6A2F"/>
    <w:rsid w:val="005E6D4D"/>
    <w:rsid w:val="005F23F2"/>
    <w:rsid w:val="005F297C"/>
    <w:rsid w:val="00603EFC"/>
    <w:rsid w:val="00605240"/>
    <w:rsid w:val="00624C84"/>
    <w:rsid w:val="00625B28"/>
    <w:rsid w:val="00630BF5"/>
    <w:rsid w:val="006322DE"/>
    <w:rsid w:val="00632A5F"/>
    <w:rsid w:val="00637B46"/>
    <w:rsid w:val="006421BD"/>
    <w:rsid w:val="00652D76"/>
    <w:rsid w:val="006838CA"/>
    <w:rsid w:val="006A5728"/>
    <w:rsid w:val="006C506E"/>
    <w:rsid w:val="006E14EC"/>
    <w:rsid w:val="006E1B7D"/>
    <w:rsid w:val="006E2D4D"/>
    <w:rsid w:val="006E4059"/>
    <w:rsid w:val="006F13A0"/>
    <w:rsid w:val="006F1EB0"/>
    <w:rsid w:val="00703119"/>
    <w:rsid w:val="00703917"/>
    <w:rsid w:val="00703D9A"/>
    <w:rsid w:val="00714131"/>
    <w:rsid w:val="0074705A"/>
    <w:rsid w:val="00774528"/>
    <w:rsid w:val="007833A0"/>
    <w:rsid w:val="007837AC"/>
    <w:rsid w:val="007877AB"/>
    <w:rsid w:val="0079128A"/>
    <w:rsid w:val="007A273D"/>
    <w:rsid w:val="007C0AA3"/>
    <w:rsid w:val="007C4286"/>
    <w:rsid w:val="007E16DC"/>
    <w:rsid w:val="007F167F"/>
    <w:rsid w:val="00804649"/>
    <w:rsid w:val="0080490D"/>
    <w:rsid w:val="00807561"/>
    <w:rsid w:val="00815E19"/>
    <w:rsid w:val="00825491"/>
    <w:rsid w:val="00850C1B"/>
    <w:rsid w:val="00856D97"/>
    <w:rsid w:val="00865C2A"/>
    <w:rsid w:val="008710D5"/>
    <w:rsid w:val="00871750"/>
    <w:rsid w:val="008759E5"/>
    <w:rsid w:val="0087731F"/>
    <w:rsid w:val="00887B15"/>
    <w:rsid w:val="008A6C98"/>
    <w:rsid w:val="008B1A8C"/>
    <w:rsid w:val="008B4502"/>
    <w:rsid w:val="008B7449"/>
    <w:rsid w:val="008C21FF"/>
    <w:rsid w:val="008C35D9"/>
    <w:rsid w:val="008C499B"/>
    <w:rsid w:val="008C5415"/>
    <w:rsid w:val="008C6490"/>
    <w:rsid w:val="008E699F"/>
    <w:rsid w:val="008F294C"/>
    <w:rsid w:val="009010A5"/>
    <w:rsid w:val="00906438"/>
    <w:rsid w:val="00906A16"/>
    <w:rsid w:val="00911BFC"/>
    <w:rsid w:val="00916987"/>
    <w:rsid w:val="009170DA"/>
    <w:rsid w:val="00937481"/>
    <w:rsid w:val="00951CAE"/>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F75B8"/>
    <w:rsid w:val="00A00FAF"/>
    <w:rsid w:val="00A233A3"/>
    <w:rsid w:val="00A27571"/>
    <w:rsid w:val="00A34CE7"/>
    <w:rsid w:val="00A3585E"/>
    <w:rsid w:val="00A37D9E"/>
    <w:rsid w:val="00A449DF"/>
    <w:rsid w:val="00A44DC1"/>
    <w:rsid w:val="00A46F0B"/>
    <w:rsid w:val="00A55EFB"/>
    <w:rsid w:val="00A62D49"/>
    <w:rsid w:val="00A62E33"/>
    <w:rsid w:val="00A70C75"/>
    <w:rsid w:val="00A711A9"/>
    <w:rsid w:val="00A73322"/>
    <w:rsid w:val="00A739DA"/>
    <w:rsid w:val="00A75560"/>
    <w:rsid w:val="00A86356"/>
    <w:rsid w:val="00A94B51"/>
    <w:rsid w:val="00AB0DB2"/>
    <w:rsid w:val="00AB2C3B"/>
    <w:rsid w:val="00AB540B"/>
    <w:rsid w:val="00AB5BA7"/>
    <w:rsid w:val="00AC1CBC"/>
    <w:rsid w:val="00AC55C8"/>
    <w:rsid w:val="00AD071F"/>
    <w:rsid w:val="00AD344C"/>
    <w:rsid w:val="00AD3AD2"/>
    <w:rsid w:val="00AE24FD"/>
    <w:rsid w:val="00AE30D0"/>
    <w:rsid w:val="00AF34CD"/>
    <w:rsid w:val="00AF6DD8"/>
    <w:rsid w:val="00B07A4C"/>
    <w:rsid w:val="00B12921"/>
    <w:rsid w:val="00B15DAC"/>
    <w:rsid w:val="00B20089"/>
    <w:rsid w:val="00B34400"/>
    <w:rsid w:val="00B412DE"/>
    <w:rsid w:val="00B426E4"/>
    <w:rsid w:val="00B4371C"/>
    <w:rsid w:val="00B52C28"/>
    <w:rsid w:val="00B6679F"/>
    <w:rsid w:val="00B67FE5"/>
    <w:rsid w:val="00B855E7"/>
    <w:rsid w:val="00B8578E"/>
    <w:rsid w:val="00B95D5F"/>
    <w:rsid w:val="00BC79A2"/>
    <w:rsid w:val="00BD2A1B"/>
    <w:rsid w:val="00BD5DAE"/>
    <w:rsid w:val="00BE2822"/>
    <w:rsid w:val="00C2633E"/>
    <w:rsid w:val="00C3204E"/>
    <w:rsid w:val="00C34C36"/>
    <w:rsid w:val="00C5763F"/>
    <w:rsid w:val="00C64C67"/>
    <w:rsid w:val="00C7118E"/>
    <w:rsid w:val="00C7558A"/>
    <w:rsid w:val="00C84D41"/>
    <w:rsid w:val="00C87072"/>
    <w:rsid w:val="00C937FA"/>
    <w:rsid w:val="00CA31D7"/>
    <w:rsid w:val="00CC1086"/>
    <w:rsid w:val="00CD12C0"/>
    <w:rsid w:val="00CF1161"/>
    <w:rsid w:val="00CF322F"/>
    <w:rsid w:val="00CF607B"/>
    <w:rsid w:val="00CF695A"/>
    <w:rsid w:val="00D077DF"/>
    <w:rsid w:val="00D17CF1"/>
    <w:rsid w:val="00D44E2F"/>
    <w:rsid w:val="00D56F27"/>
    <w:rsid w:val="00D5798B"/>
    <w:rsid w:val="00D67007"/>
    <w:rsid w:val="00D6784D"/>
    <w:rsid w:val="00D84F24"/>
    <w:rsid w:val="00DA0F6E"/>
    <w:rsid w:val="00DA1468"/>
    <w:rsid w:val="00DA4935"/>
    <w:rsid w:val="00DA5FDD"/>
    <w:rsid w:val="00DB1E8A"/>
    <w:rsid w:val="00DB46ED"/>
    <w:rsid w:val="00DC709C"/>
    <w:rsid w:val="00DD1CC0"/>
    <w:rsid w:val="00DE0652"/>
    <w:rsid w:val="00DE2F9C"/>
    <w:rsid w:val="00DE75C0"/>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92092"/>
    <w:rsid w:val="00E97C51"/>
    <w:rsid w:val="00EA0BAD"/>
    <w:rsid w:val="00EA6C1E"/>
    <w:rsid w:val="00EC089A"/>
    <w:rsid w:val="00EE4723"/>
    <w:rsid w:val="00EF3142"/>
    <w:rsid w:val="00EF5740"/>
    <w:rsid w:val="00F02C1D"/>
    <w:rsid w:val="00F0436A"/>
    <w:rsid w:val="00F10F3C"/>
    <w:rsid w:val="00F1150D"/>
    <w:rsid w:val="00F11A4C"/>
    <w:rsid w:val="00F25279"/>
    <w:rsid w:val="00F279CC"/>
    <w:rsid w:val="00F50A6D"/>
    <w:rsid w:val="00F50DA7"/>
    <w:rsid w:val="00F5452A"/>
    <w:rsid w:val="00F556DD"/>
    <w:rsid w:val="00F6040C"/>
    <w:rsid w:val="00F611CC"/>
    <w:rsid w:val="00F6241A"/>
    <w:rsid w:val="00F62D2A"/>
    <w:rsid w:val="00F721E1"/>
    <w:rsid w:val="00F8353A"/>
    <w:rsid w:val="00F866AA"/>
    <w:rsid w:val="00F9122D"/>
    <w:rsid w:val="00F91FE0"/>
    <w:rsid w:val="00F95868"/>
    <w:rsid w:val="00FA40C6"/>
    <w:rsid w:val="00FA4138"/>
    <w:rsid w:val="00FB181E"/>
    <w:rsid w:val="00FB3094"/>
    <w:rsid w:val="00FB3170"/>
    <w:rsid w:val="00FB4612"/>
    <w:rsid w:val="00FC0A95"/>
    <w:rsid w:val="00FC0EDE"/>
    <w:rsid w:val="00FC74AB"/>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dgpWSSteam@esd.wa.gov"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pc.wa.gov/tech"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e@esd.wa.gov"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pc.wa.gov/tech/issues"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hyperlink" Target="https://wpc.wa.gov/tech"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8BB38E9-3805-4977-88BD-C0E7281D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2020-03-26T23:33:00Z</dcterms:created>
  <dcterms:modified xsi:type="dcterms:W3CDTF">2020-03-26T23:33:00Z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