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6154" w14:textId="77777777" w:rsidR="009E2E64" w:rsidRDefault="009E2E64" w:rsidP="00332343">
      <w:pPr>
        <w:jc w:val="center"/>
        <w:rPr>
          <w:b/>
          <w:sz w:val="24"/>
          <w:u w:val="single"/>
        </w:rPr>
      </w:pPr>
      <w:bookmarkStart w:id="0" w:name="_GoBack"/>
      <w:bookmarkEnd w:id="0"/>
    </w:p>
    <w:p w14:paraId="441D0EF8" w14:textId="77777777" w:rsidR="009E2E64" w:rsidRDefault="009E2E64" w:rsidP="00332343">
      <w:pPr>
        <w:jc w:val="center"/>
        <w:rPr>
          <w:b/>
          <w:sz w:val="24"/>
          <w:u w:val="single"/>
        </w:rPr>
      </w:pPr>
    </w:p>
    <w:p w14:paraId="5F5DE40F" w14:textId="1E9EF454"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AD071F">
        <w:rPr>
          <w:b/>
          <w:sz w:val="24"/>
          <w:u w:val="single"/>
        </w:rPr>
        <w:t>Minutes</w:t>
      </w:r>
      <w:r w:rsidR="009A21EE">
        <w:rPr>
          <w:b/>
          <w:sz w:val="24"/>
          <w:u w:val="single"/>
        </w:rPr>
        <w:t xml:space="preserve"> 1-29</w:t>
      </w:r>
      <w:r w:rsidR="00BE2822">
        <w:rPr>
          <w:b/>
          <w:sz w:val="24"/>
          <w:u w:val="single"/>
        </w:rPr>
        <w:t>-2020</w:t>
      </w:r>
    </w:p>
    <w:p w14:paraId="10DBF6B3" w14:textId="33BB6A16" w:rsidR="005E6D4D" w:rsidRPr="00A75560" w:rsidRDefault="00815E19" w:rsidP="00A75560">
      <w:pPr>
        <w:spacing w:after="0"/>
        <w:rPr>
          <w:b/>
        </w:rPr>
      </w:pPr>
      <w:r w:rsidRPr="00815E19">
        <w:rPr>
          <w:rFonts w:eastAsia="Times New Roman"/>
          <w:b/>
        </w:rPr>
        <w:t>New Business</w:t>
      </w:r>
    </w:p>
    <w:p w14:paraId="4E3756B7" w14:textId="5091D12C" w:rsidR="00EA6C1E" w:rsidRDefault="00EA6C1E" w:rsidP="00EA6C1E">
      <w:pPr>
        <w:pStyle w:val="ListParagraph"/>
        <w:numPr>
          <w:ilvl w:val="0"/>
          <w:numId w:val="24"/>
        </w:numPr>
        <w:spacing w:after="0"/>
      </w:pPr>
      <w:r>
        <w:t>WA-3660 WSWA doesn’t allow decimal point when entering wages into job postings</w:t>
      </w:r>
    </w:p>
    <w:p w14:paraId="523FB78C" w14:textId="74EAB37D" w:rsidR="00357DCD" w:rsidRDefault="000E4580" w:rsidP="00357DCD">
      <w:pPr>
        <w:pStyle w:val="ListParagraph"/>
        <w:numPr>
          <w:ilvl w:val="1"/>
          <w:numId w:val="24"/>
        </w:numPr>
        <w:spacing w:after="0"/>
      </w:pPr>
      <w:r>
        <w:t>This was put into production 1-21-2020</w:t>
      </w:r>
    </w:p>
    <w:p w14:paraId="39B86F87" w14:textId="77777777" w:rsidR="00486E8C" w:rsidRDefault="00EA6C1E" w:rsidP="00431DAF">
      <w:pPr>
        <w:pStyle w:val="ListParagraph"/>
        <w:numPr>
          <w:ilvl w:val="0"/>
          <w:numId w:val="1"/>
        </w:numPr>
      </w:pPr>
      <w:r>
        <w:t xml:space="preserve">Tickets into production </w:t>
      </w:r>
      <w:r w:rsidR="00357DCD">
        <w:t>–</w:t>
      </w:r>
    </w:p>
    <w:p w14:paraId="00825033" w14:textId="426B799A" w:rsidR="00EA6C1E" w:rsidRDefault="00486E8C" w:rsidP="00486E8C">
      <w:pPr>
        <w:pStyle w:val="ListParagraph"/>
        <w:numPr>
          <w:ilvl w:val="1"/>
          <w:numId w:val="1"/>
        </w:numPr>
      </w:pPr>
      <w:r>
        <w:t>WA-3641 Added Local program as option for Follow-up TP</w:t>
      </w:r>
      <w:r w:rsidR="00357DCD">
        <w:t xml:space="preserve"> </w:t>
      </w:r>
    </w:p>
    <w:p w14:paraId="362883D9" w14:textId="277732C5" w:rsidR="00F556DD" w:rsidRDefault="00F556DD" w:rsidP="00F556DD">
      <w:pPr>
        <w:pStyle w:val="ListParagraph"/>
        <w:numPr>
          <w:ilvl w:val="2"/>
          <w:numId w:val="1"/>
        </w:numPr>
      </w:pPr>
      <w:r>
        <w:t>Local programs and Contracts are not mapped to federal reporting (see more under training issue(s) of the week)</w:t>
      </w:r>
    </w:p>
    <w:p w14:paraId="110DA153" w14:textId="5EF277D5" w:rsidR="00587BFB" w:rsidRDefault="00587BFB" w:rsidP="00486E8C">
      <w:pPr>
        <w:pStyle w:val="ListParagraph"/>
        <w:numPr>
          <w:ilvl w:val="1"/>
          <w:numId w:val="1"/>
        </w:numPr>
      </w:pPr>
      <w:r>
        <w:t xml:space="preserve">WA-3642 </w:t>
      </w:r>
      <w:r w:rsidR="00F556DD">
        <w:t xml:space="preserve">Self Service job searches now are </w:t>
      </w:r>
      <w:r>
        <w:t>being attributed to the correct office</w:t>
      </w:r>
      <w:r w:rsidR="00F556DD">
        <w:t xml:space="preserve"> or show up as Administration if it is a self-service activity</w:t>
      </w:r>
    </w:p>
    <w:p w14:paraId="39070FB5" w14:textId="45257557" w:rsidR="00F556DD" w:rsidRDefault="00F556DD" w:rsidP="00F556DD">
      <w:pPr>
        <w:pStyle w:val="ListParagraph"/>
        <w:ind w:left="1440"/>
      </w:pPr>
      <w:r>
        <w:rPr>
          <w:noProof/>
        </w:rPr>
        <w:drawing>
          <wp:inline distT="0" distB="0" distL="0" distR="0" wp14:anchorId="399ADE57" wp14:editId="126153EE">
            <wp:extent cx="4629955" cy="208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0791" cy="2093267"/>
                    </a:xfrm>
                    <a:prstGeom prst="rect">
                      <a:avLst/>
                    </a:prstGeom>
                  </pic:spPr>
                </pic:pic>
              </a:graphicData>
            </a:graphic>
          </wp:inline>
        </w:drawing>
      </w:r>
    </w:p>
    <w:p w14:paraId="189FCA6D" w14:textId="77777777" w:rsidR="00CF607B" w:rsidRDefault="00CF607B" w:rsidP="00F556DD">
      <w:pPr>
        <w:pStyle w:val="ListParagraph"/>
        <w:ind w:left="1440"/>
      </w:pPr>
    </w:p>
    <w:p w14:paraId="325C1B8F" w14:textId="23E652A9" w:rsidR="00EA0BAD" w:rsidRDefault="00BE2822" w:rsidP="00431DAF">
      <w:pPr>
        <w:pStyle w:val="ListParagraph"/>
        <w:numPr>
          <w:ilvl w:val="0"/>
          <w:numId w:val="1"/>
        </w:numPr>
      </w:pPr>
      <w:r>
        <w:t>ETO Improvements</w:t>
      </w:r>
      <w:r w:rsidR="009A21EE">
        <w:t xml:space="preserve"> – </w:t>
      </w:r>
      <w:r w:rsidR="00486E8C">
        <w:t>Nothing this week</w:t>
      </w:r>
    </w:p>
    <w:p w14:paraId="5492F81C" w14:textId="59826005" w:rsidR="009A21EE" w:rsidRPr="00A94B51" w:rsidRDefault="009A21EE" w:rsidP="009A21EE">
      <w:pPr>
        <w:pStyle w:val="ListParagraph"/>
        <w:numPr>
          <w:ilvl w:val="0"/>
          <w:numId w:val="1"/>
        </w:numPr>
        <w:spacing w:after="0"/>
      </w:pPr>
      <w:r>
        <w:t>We are seeking ideas for ETO Improvements</w:t>
      </w:r>
    </w:p>
    <w:p w14:paraId="25452343" w14:textId="77777777" w:rsidR="009A21EE" w:rsidRDefault="009A21EE" w:rsidP="009A21EE">
      <w:pPr>
        <w:pStyle w:val="ListParagraph"/>
        <w:numPr>
          <w:ilvl w:val="1"/>
          <w:numId w:val="1"/>
        </w:numPr>
        <w:spacing w:after="0"/>
      </w:pPr>
      <w:r>
        <w:t xml:space="preserve">ETO improvement ideas or current work arounds should be submitted through the remedy ticket system. </w:t>
      </w:r>
    </w:p>
    <w:p w14:paraId="68669A0E" w14:textId="77777777" w:rsidR="009A21EE" w:rsidRDefault="009A21EE" w:rsidP="009A21EE">
      <w:pPr>
        <w:pStyle w:val="ListParagraph"/>
        <w:numPr>
          <w:ilvl w:val="1"/>
          <w:numId w:val="1"/>
        </w:numPr>
        <w:spacing w:after="0"/>
      </w:pPr>
      <w:r>
        <w:t>Tickets are reviewed to determine if issue or idea is a training issue or need to go through the governance process for system change</w:t>
      </w:r>
    </w:p>
    <w:p w14:paraId="1B365AC5" w14:textId="3585DA23" w:rsidR="00BE2822" w:rsidRDefault="00A34CE7" w:rsidP="00BE2822">
      <w:pPr>
        <w:pStyle w:val="ListParagraph"/>
        <w:numPr>
          <w:ilvl w:val="0"/>
          <w:numId w:val="1"/>
        </w:numPr>
      </w:pPr>
      <w:r>
        <w:t>Training issue(s) of the week</w:t>
      </w:r>
    </w:p>
    <w:p w14:paraId="08A6268B" w14:textId="3EAFA5D8" w:rsidR="00E824AF" w:rsidRDefault="00E824AF" w:rsidP="00067300">
      <w:pPr>
        <w:pStyle w:val="ListParagraph"/>
        <w:numPr>
          <w:ilvl w:val="1"/>
          <w:numId w:val="1"/>
        </w:numPr>
      </w:pPr>
      <w:r>
        <w:t>Rapid Response Increased Employment (RRIE) Program of Enrollment vs Local Program/Contracts</w:t>
      </w:r>
    </w:p>
    <w:p w14:paraId="2C0A3395" w14:textId="1393653E" w:rsidR="00CF607B" w:rsidRDefault="00CF607B" w:rsidP="00CF607B">
      <w:pPr>
        <w:pStyle w:val="ListParagraph"/>
        <w:numPr>
          <w:ilvl w:val="2"/>
          <w:numId w:val="1"/>
        </w:numPr>
      </w:pPr>
      <w:r>
        <w:t>Some local areas create a Local Program or Contract enrollment for RRIE that includes a program year and WDA call out. This is up to your local area. However you must enroll participant’s into the RRIE statewide program for federal reporting. Contact your local supervisor, trainer or MIS person for more information on your local practice</w:t>
      </w:r>
    </w:p>
    <w:p w14:paraId="71DE6435" w14:textId="77777777" w:rsidR="00906438" w:rsidRDefault="00906438" w:rsidP="00067300">
      <w:pPr>
        <w:pStyle w:val="ListParagraph"/>
        <w:numPr>
          <w:ilvl w:val="1"/>
          <w:numId w:val="1"/>
        </w:numPr>
      </w:pPr>
      <w:r>
        <w:t>Adding an office to ETO</w:t>
      </w:r>
    </w:p>
    <w:p w14:paraId="3B01F3A6" w14:textId="77777777" w:rsidR="00486E8C" w:rsidRDefault="00486E8C" w:rsidP="00486E8C">
      <w:pPr>
        <w:pStyle w:val="ListParagraph"/>
        <w:numPr>
          <w:ilvl w:val="1"/>
          <w:numId w:val="1"/>
        </w:numPr>
      </w:pPr>
      <w:r>
        <w:t>Before submitting service request</w:t>
      </w:r>
    </w:p>
    <w:p w14:paraId="3337B560" w14:textId="77777777" w:rsidR="00486E8C" w:rsidRDefault="00486E8C" w:rsidP="00F556DD">
      <w:pPr>
        <w:pStyle w:val="ListParagraph"/>
        <w:numPr>
          <w:ilvl w:val="2"/>
          <w:numId w:val="1"/>
        </w:numPr>
      </w:pPr>
      <w:r>
        <w:t>What internet browser are you using?</w:t>
      </w:r>
    </w:p>
    <w:p w14:paraId="2498663E" w14:textId="13A27AB6" w:rsidR="00067300" w:rsidRDefault="00D56F27" w:rsidP="00486E8C">
      <w:pPr>
        <w:pStyle w:val="ListParagraph"/>
        <w:numPr>
          <w:ilvl w:val="2"/>
          <w:numId w:val="1"/>
        </w:numPr>
      </w:pPr>
      <w:r>
        <w:t>Edge vs Internet Explorer</w:t>
      </w:r>
      <w:r w:rsidR="00F556DD">
        <w:t>? Remember, only Internet Explorer gives you the best ETO experience</w:t>
      </w:r>
    </w:p>
    <w:p w14:paraId="28784381" w14:textId="51A2362E" w:rsidR="00486E8C" w:rsidRDefault="00F556DD" w:rsidP="00486E8C">
      <w:pPr>
        <w:pStyle w:val="ListParagraph"/>
        <w:ind w:left="1440"/>
      </w:pPr>
      <w:r w:rsidRPr="00F556DD">
        <w:rPr>
          <w:rFonts w:cstheme="minorHAnsi"/>
          <w:noProof/>
        </w:rPr>
        <w:drawing>
          <wp:inline distT="0" distB="0" distL="0" distR="0" wp14:anchorId="46226DB5" wp14:editId="7D2EB032">
            <wp:extent cx="5697607" cy="1171978"/>
            <wp:effectExtent l="0" t="0" r="0" b="9525"/>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523" cy="1200964"/>
                    </a:xfrm>
                    <a:prstGeom prst="rect">
                      <a:avLst/>
                    </a:prstGeom>
                    <a:noFill/>
                    <a:ln>
                      <a:noFill/>
                    </a:ln>
                  </pic:spPr>
                </pic:pic>
              </a:graphicData>
            </a:graphic>
          </wp:inline>
        </w:drawing>
      </w:r>
    </w:p>
    <w:p w14:paraId="4861B089" w14:textId="25611CCA" w:rsidR="00486E8C" w:rsidRDefault="00486E8C" w:rsidP="00486E8C">
      <w:pPr>
        <w:pStyle w:val="ListParagraph"/>
        <w:numPr>
          <w:ilvl w:val="1"/>
          <w:numId w:val="1"/>
        </w:numPr>
      </w:pPr>
      <w:r>
        <w:lastRenderedPageBreak/>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3668" cy="1014260"/>
                    </a:xfrm>
                    <a:prstGeom prst="rect">
                      <a:avLst/>
                    </a:prstGeom>
                  </pic:spPr>
                </pic:pic>
              </a:graphicData>
            </a:graphic>
          </wp:inline>
        </w:drawing>
      </w:r>
    </w:p>
    <w:p w14:paraId="1843C985" w14:textId="53231B0B" w:rsidR="00FC0EDE" w:rsidRDefault="00486E8C" w:rsidP="00D2556A">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1B0F3F81" w14:textId="0F6B99B9" w:rsidR="00486E8C" w:rsidRDefault="00486E8C" w:rsidP="00486E8C">
      <w:pPr>
        <w:pStyle w:val="ListParagraph"/>
        <w:numPr>
          <w:ilvl w:val="1"/>
          <w:numId w:val="1"/>
        </w:numPr>
      </w:pPr>
      <w:r>
        <w:t>Restart your computer</w:t>
      </w:r>
    </w:p>
    <w:p w14:paraId="2DF51551" w14:textId="2E9ACBCF" w:rsidR="00486E8C" w:rsidRDefault="00486E8C" w:rsidP="00486E8C">
      <w:pPr>
        <w:pStyle w:val="ListParagraph"/>
        <w:numPr>
          <w:ilvl w:val="1"/>
          <w:numId w:val="1"/>
        </w:numPr>
      </w:pPr>
      <w:r>
        <w:t>Clear your cache</w:t>
      </w:r>
      <w:r w:rsidR="00FC0EDE">
        <w:t xml:space="preserve"> weekly for best performance</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7CCB50F0" w14:textId="22D77592" w:rsidR="00F556DD" w:rsidRDefault="009B4B34" w:rsidP="009B4B34">
      <w:pPr>
        <w:pStyle w:val="ListParagraph"/>
        <w:numPr>
          <w:ilvl w:val="2"/>
          <w:numId w:val="1"/>
        </w:numPr>
      </w:pPr>
      <w:r>
        <w:t>Click Delete on the General tab which takes you to the Delete Browsing History screen. If not already checked click on the 2 boxes outlined here and click delete</w:t>
      </w:r>
    </w:p>
    <w:p w14:paraId="47A2FA78" w14:textId="62784947" w:rsidR="009B4B34" w:rsidRDefault="009B4B34" w:rsidP="009B4B34">
      <w:pPr>
        <w:pStyle w:val="ListParagraph"/>
        <w:ind w:left="2160"/>
      </w:pPr>
      <w:r>
        <w:rPr>
          <w:noProof/>
        </w:rPr>
        <w:drawing>
          <wp:inline distT="0" distB="0" distL="0" distR="0" wp14:anchorId="3BA011C5" wp14:editId="4AD472A6">
            <wp:extent cx="2018447" cy="240191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4521" cy="2492436"/>
                    </a:xfrm>
                    <a:prstGeom prst="rect">
                      <a:avLst/>
                    </a:prstGeom>
                  </pic:spPr>
                </pic:pic>
              </a:graphicData>
            </a:graphic>
          </wp:inline>
        </w:drawing>
      </w:r>
    </w:p>
    <w:p w14:paraId="06F633C3" w14:textId="77777777" w:rsidR="009B4B34" w:rsidRDefault="009B4B34" w:rsidP="009B4B34">
      <w:pPr>
        <w:pStyle w:val="ListParagraph"/>
        <w:ind w:left="2160"/>
      </w:pPr>
    </w:p>
    <w:p w14:paraId="74019CA7" w14:textId="6B58DFB0" w:rsidR="00F556DD" w:rsidRDefault="009B4B34" w:rsidP="00221863">
      <w:pPr>
        <w:pStyle w:val="ListParagraph"/>
        <w:numPr>
          <w:ilvl w:val="2"/>
          <w:numId w:val="1"/>
        </w:numPr>
      </w:pPr>
      <w:r>
        <w:t>You will return on the General tab where you click Apply and OK to complete the process of clearing your cache</w:t>
      </w:r>
    </w:p>
    <w:p w14:paraId="455E297A" w14:textId="77777777" w:rsidR="00486E8C" w:rsidRDefault="00486E8C" w:rsidP="00486E8C">
      <w:pPr>
        <w:pStyle w:val="ListParagraph"/>
        <w:ind w:left="1440"/>
      </w:pPr>
    </w:p>
    <w:p w14:paraId="32B6ECD8" w14:textId="57057341" w:rsidR="00A233A3" w:rsidRDefault="00A233A3" w:rsidP="00A233A3">
      <w:pPr>
        <w:pStyle w:val="ListParagraph"/>
        <w:numPr>
          <w:ilvl w:val="0"/>
          <w:numId w:val="25"/>
        </w:numPr>
      </w:pPr>
      <w:r>
        <w:t xml:space="preserve">2-5-2020 </w:t>
      </w:r>
      <w:r w:rsidR="00486E8C">
        <w:t xml:space="preserve">T12 all user </w:t>
      </w:r>
      <w:r>
        <w:t>call</w:t>
      </w:r>
      <w:r w:rsidR="00F556DD">
        <w:t xml:space="preserve"> is cancelled</w:t>
      </w:r>
    </w:p>
    <w:p w14:paraId="002198AA" w14:textId="77777777" w:rsidR="00486E8C" w:rsidRDefault="00486E8C" w:rsidP="00486E8C">
      <w:pPr>
        <w:pStyle w:val="ListParagraph"/>
      </w:pPr>
    </w:p>
    <w:p w14:paraId="28DC22A0" w14:textId="05119D43" w:rsidR="003C6890" w:rsidRPr="003E5DCB" w:rsidRDefault="00815E19" w:rsidP="003E5DCB">
      <w:pPr>
        <w:spacing w:after="0"/>
        <w:rPr>
          <w:b/>
        </w:rPr>
      </w:pPr>
      <w:r w:rsidRPr="00815E19">
        <w:rPr>
          <w:b/>
        </w:rPr>
        <w:t>Old Business</w:t>
      </w:r>
    </w:p>
    <w:p w14:paraId="62A1EB16" w14:textId="0E23356C" w:rsidR="00B412DE" w:rsidRDefault="00B412DE" w:rsidP="00B412DE">
      <w:pPr>
        <w:pStyle w:val="ListParagraph"/>
        <w:numPr>
          <w:ilvl w:val="0"/>
          <w:numId w:val="13"/>
        </w:numPr>
      </w:pPr>
      <w:r>
        <w:t>Data Clean-up</w:t>
      </w:r>
      <w:r w:rsidR="004A3100">
        <w:t xml:space="preserve"> reminder</w:t>
      </w:r>
    </w:p>
    <w:p w14:paraId="244658FF" w14:textId="2D932B27" w:rsidR="00357DCD" w:rsidRPr="009E2E64" w:rsidRDefault="003B5AB2" w:rsidP="00F556DD">
      <w:pPr>
        <w:pStyle w:val="ListParagraph"/>
        <w:numPr>
          <w:ilvl w:val="1"/>
          <w:numId w:val="1"/>
        </w:numPr>
        <w:spacing w:after="0" w:line="240" w:lineRule="auto"/>
        <w:rPr>
          <w:i/>
        </w:rPr>
      </w:pPr>
      <w:r>
        <w:t>We n</w:t>
      </w:r>
      <w:r w:rsidR="00B412DE">
        <w:t xml:space="preserve">eed your help with cleaning up the data in ETO. We will discuss these clean-up efforts at the Advisory and </w:t>
      </w:r>
      <w:r w:rsidR="004E44FE">
        <w:t xml:space="preserve">report out at the </w:t>
      </w:r>
      <w:r w:rsidR="00B412DE">
        <w:t>T12 meetings as we continue our efforts of cleaning up ETO data before migrating data to Phoenix</w:t>
      </w:r>
    </w:p>
    <w:p w14:paraId="23D4F06F" w14:textId="77777777" w:rsidR="00BE2822" w:rsidRDefault="00B855E7" w:rsidP="00BE2822">
      <w:pPr>
        <w:pStyle w:val="ListParagraph"/>
        <w:numPr>
          <w:ilvl w:val="0"/>
          <w:numId w:val="1"/>
        </w:numPr>
        <w:spacing w:after="0" w:line="240" w:lineRule="auto"/>
      </w:pPr>
      <w:r>
        <w:t xml:space="preserve">ETO Refresher Training </w:t>
      </w:r>
    </w:p>
    <w:p w14:paraId="1AD8E6DB" w14:textId="0A398ED8" w:rsidR="00B855E7" w:rsidRDefault="00A233A3" w:rsidP="00BE2822">
      <w:pPr>
        <w:pStyle w:val="ListParagraph"/>
        <w:numPr>
          <w:ilvl w:val="1"/>
          <w:numId w:val="1"/>
        </w:numPr>
        <w:spacing w:after="0" w:line="240" w:lineRule="auto"/>
      </w:pPr>
      <w:r>
        <w:t>Past trainings were r</w:t>
      </w:r>
      <w:r w:rsidR="00BE2822">
        <w:t>ecorded</w:t>
      </w:r>
      <w:r>
        <w:t>. The recordings and user guides are</w:t>
      </w:r>
      <w:r w:rsidR="00BE2822">
        <w:t xml:space="preserve"> posted</w:t>
      </w:r>
      <w:r>
        <w:t xml:space="preserve"> on the WPC website on</w:t>
      </w:r>
      <w:r w:rsidR="00B855E7">
        <w:t xml:space="preserve"> </w:t>
      </w:r>
      <w:r w:rsidR="00BE2822">
        <w:t>the Technology tab&gt;</w:t>
      </w:r>
      <w:r w:rsidR="00B4371C">
        <w:t xml:space="preserve">ETO Training </w:t>
      </w:r>
      <w:r w:rsidR="00B855E7">
        <w:t>Resources</w:t>
      </w:r>
    </w:p>
    <w:p w14:paraId="06C18E6F" w14:textId="1DD80599" w:rsidR="00B855E7" w:rsidRDefault="00BE2822" w:rsidP="00B855E7">
      <w:pPr>
        <w:pStyle w:val="ListParagraph"/>
        <w:numPr>
          <w:ilvl w:val="1"/>
          <w:numId w:val="2"/>
        </w:numPr>
      </w:pPr>
      <w:r>
        <w:t>Contact</w:t>
      </w:r>
      <w:r w:rsidR="00B855E7">
        <w:t xml:space="preserve"> Lynn </w:t>
      </w:r>
      <w:r>
        <w:t xml:space="preserve">Aue </w:t>
      </w:r>
      <w:r w:rsidR="00B855E7">
        <w:t>directly</w:t>
      </w:r>
      <w:r w:rsidR="003407EF">
        <w:t xml:space="preserve"> at </w:t>
      </w:r>
      <w:hyperlink r:id="rId16" w:history="1">
        <w:r w:rsidR="001B65AA" w:rsidRPr="00D954DD">
          <w:rPr>
            <w:rStyle w:val="Hyperlink"/>
          </w:rPr>
          <w:t>laue@esd.wa.gov</w:t>
        </w:r>
      </w:hyperlink>
      <w:r w:rsidR="001B65AA">
        <w:t xml:space="preserve"> </w:t>
      </w:r>
      <w:r>
        <w:t xml:space="preserve">for additional training </w:t>
      </w:r>
      <w:r w:rsidR="003F2380">
        <w:t>opportunities a</w:t>
      </w:r>
      <w:r>
        <w:t xml:space="preserve">nd </w:t>
      </w:r>
      <w:r w:rsidR="003F2380">
        <w:t xml:space="preserve">training </w:t>
      </w:r>
      <w:r>
        <w:t>resources</w:t>
      </w:r>
    </w:p>
    <w:p w14:paraId="694036FB" w14:textId="4DD3D2B9" w:rsidR="00B4371C" w:rsidRDefault="00BE2822" w:rsidP="008C21FF">
      <w:pPr>
        <w:pStyle w:val="ListParagraph"/>
        <w:numPr>
          <w:ilvl w:val="0"/>
          <w:numId w:val="2"/>
        </w:numPr>
        <w:spacing w:after="0"/>
      </w:pPr>
      <w:r>
        <w:t>WorkSource Systems resources are</w:t>
      </w:r>
      <w:r w:rsidR="00DE2F9C">
        <w:t xml:space="preserve"> found on the </w:t>
      </w:r>
      <w:r w:rsidR="00B4371C" w:rsidRPr="00B4371C">
        <w:t xml:space="preserve">WPC </w:t>
      </w:r>
      <w:r w:rsidR="00DE2F9C">
        <w:t xml:space="preserve">Technology </w:t>
      </w:r>
      <w:r w:rsidR="00B4371C" w:rsidRPr="00B4371C">
        <w:t>site</w:t>
      </w:r>
    </w:p>
    <w:p w14:paraId="24279619" w14:textId="6B864E89" w:rsidR="00DE2F9C" w:rsidRPr="00B4371C" w:rsidRDefault="00240E04" w:rsidP="00DE2F9C">
      <w:pPr>
        <w:pStyle w:val="ListParagraph"/>
        <w:numPr>
          <w:ilvl w:val="1"/>
          <w:numId w:val="2"/>
        </w:numPr>
        <w:spacing w:after="0"/>
      </w:pPr>
      <w:hyperlink r:id="rId17" w:history="1">
        <w:r w:rsidR="00DE2F9C" w:rsidRPr="00A2632C">
          <w:rPr>
            <w:rStyle w:val="Hyperlink"/>
          </w:rPr>
          <w:t>https://wpc.wa.gov/tech</w:t>
        </w:r>
      </w:hyperlink>
      <w:r w:rsidR="00DE2F9C">
        <w:t xml:space="preserve"> </w:t>
      </w:r>
    </w:p>
    <w:p w14:paraId="43529F8B" w14:textId="697E9F8F" w:rsidR="00B4371C" w:rsidRDefault="00B4371C" w:rsidP="00B4371C">
      <w:pPr>
        <w:pStyle w:val="ListParagraph"/>
        <w:numPr>
          <w:ilvl w:val="1"/>
          <w:numId w:val="2"/>
        </w:numPr>
      </w:pPr>
      <w:r>
        <w:t>We try our best to make sure</w:t>
      </w:r>
      <w:r w:rsidR="008C5415">
        <w:t xml:space="preserve"> all the links are operational but depend on you to </w:t>
      </w:r>
      <w:r w:rsidR="00477DA2">
        <w:t>email us if you find</w:t>
      </w:r>
      <w:r>
        <w:t xml:space="preserve"> broken links!</w:t>
      </w:r>
    </w:p>
    <w:p w14:paraId="2BB6A024" w14:textId="53BF6C04" w:rsidR="008C21FF" w:rsidRPr="008C21FF" w:rsidRDefault="00B4371C" w:rsidP="00B4371C">
      <w:pPr>
        <w:pStyle w:val="ListParagraph"/>
        <w:numPr>
          <w:ilvl w:val="0"/>
          <w:numId w:val="2"/>
        </w:numPr>
        <w:spacing w:after="0"/>
        <w:rPr>
          <w:i/>
        </w:rPr>
      </w:pPr>
      <w:r w:rsidRPr="008C21FF">
        <w:rPr>
          <w:i/>
        </w:rPr>
        <w:t xml:space="preserve"> </w:t>
      </w:r>
      <w:r w:rsidR="008C21FF" w:rsidRPr="008C21FF">
        <w:rPr>
          <w:i/>
        </w:rPr>
        <w:t>Encourage office staff who use ETO and</w:t>
      </w:r>
      <w:r w:rsidR="008C21FF">
        <w:t xml:space="preserve"> WSWA to sign up for the T12 calls. </w:t>
      </w:r>
      <w:r w:rsidR="008C21FF" w:rsidRPr="00E67B88">
        <w:rPr>
          <w:i/>
        </w:rPr>
        <w:t xml:space="preserve">These calls are not just for trainers but for all system users and a great way to stay up to date on changes or improvements to ETO and WSWA.  Send requests to </w:t>
      </w:r>
      <w:hyperlink r:id="rId18" w:history="1">
        <w:r w:rsidR="008C21FF" w:rsidRPr="00E67B88">
          <w:rPr>
            <w:rStyle w:val="Hyperlink"/>
            <w:i/>
          </w:rPr>
          <w:t>esdgpWSSteam@esd.wa.gov</w:t>
        </w:r>
      </w:hyperlink>
      <w:r w:rsidR="008C21FF" w:rsidRPr="00E67B88">
        <w:rPr>
          <w:i/>
        </w:rPr>
        <w:t xml:space="preserve"> to be added to the ITSD Training Team’s distribution list</w:t>
      </w:r>
    </w:p>
    <w:p w14:paraId="0BB57950" w14:textId="77777777" w:rsidR="001B65AA" w:rsidRDefault="001B65AA" w:rsidP="00D17CF1">
      <w:pPr>
        <w:spacing w:after="0"/>
        <w:rPr>
          <w:b/>
        </w:rPr>
      </w:pPr>
    </w:p>
    <w:p w14:paraId="7A386A9B" w14:textId="62EAE5F7" w:rsidR="00FB3094" w:rsidRDefault="00FB3094" w:rsidP="00D17CF1">
      <w:pPr>
        <w:spacing w:after="0"/>
        <w:rPr>
          <w:b/>
        </w:rPr>
      </w:pPr>
      <w:r w:rsidRPr="00FB3094">
        <w:rPr>
          <w:b/>
        </w:rPr>
        <w:t>CHAT</w:t>
      </w:r>
    </w:p>
    <w:p w14:paraId="7CC89DE2" w14:textId="77777777" w:rsidR="00A449DF" w:rsidRPr="00C770A3" w:rsidRDefault="00A449DF" w:rsidP="00A449DF">
      <w:pPr>
        <w:spacing w:after="0"/>
        <w:rPr>
          <w:b/>
        </w:rPr>
      </w:pPr>
      <w:r w:rsidRPr="00C770A3">
        <w:rPr>
          <w:b/>
        </w:rPr>
        <w:t>Maria:</w:t>
      </w:r>
    </w:p>
    <w:p w14:paraId="375DDC4A" w14:textId="4C1FDF0C" w:rsidR="00A449DF" w:rsidRDefault="00A449DF" w:rsidP="00A449DF">
      <w:r>
        <w:t>Is there a possibility to add a column that allows us to customize the service provided…ie In ITS touchpoints it has the ‘identifier’ as a number and the ‘Service Provider’ shows ‘Support Services – Fees, Supplies, Test, Transportation, etc.’ We would find it very helpful if we had the ability to add a specific identifier such as ‘Transportation-Feb bus pass’. Currently we are double case entering because we can find things easier in case notes, than in touch points.</w:t>
      </w:r>
    </w:p>
    <w:p w14:paraId="2EC4B9FD" w14:textId="6F1CD668" w:rsidR="00A449DF" w:rsidRPr="00A449DF" w:rsidRDefault="00A449DF" w:rsidP="00A449DF">
      <w:pPr>
        <w:rPr>
          <w:i/>
        </w:rPr>
      </w:pPr>
      <w:r w:rsidRPr="00A449DF">
        <w:rPr>
          <w:i/>
        </w:rPr>
        <w:t>This might be an ETO improvement. Please submit a remedy ticket so we can look into it!</w:t>
      </w:r>
    </w:p>
    <w:p w14:paraId="0C63F452" w14:textId="77777777" w:rsidR="00A449DF" w:rsidRDefault="00A449DF" w:rsidP="00D17CF1">
      <w:pPr>
        <w:spacing w:after="0"/>
        <w:rPr>
          <w:b/>
        </w:rPr>
      </w:pPr>
    </w:p>
    <w:p w14:paraId="4E0B7709" w14:textId="77777777" w:rsidR="00A233A3" w:rsidRDefault="00A233A3" w:rsidP="00D17CF1">
      <w:pPr>
        <w:spacing w:after="0"/>
        <w:rPr>
          <w:b/>
        </w:rPr>
      </w:pPr>
    </w:p>
    <w:p w14:paraId="2A9F2E50" w14:textId="6324D7B6" w:rsidR="009C304E" w:rsidRDefault="00C84D41" w:rsidP="00485AD6">
      <w:pPr>
        <w:spacing w:after="0"/>
        <w:sectPr w:rsidR="009C304E" w:rsidSect="007F167F">
          <w:pgSz w:w="12240" w:h="15840"/>
          <w:pgMar w:top="720" w:right="720" w:bottom="720" w:left="720" w:header="720" w:footer="720" w:gutter="0"/>
          <w:cols w:space="720"/>
          <w:docGrid w:linePitch="360"/>
        </w:sectPr>
      </w:pPr>
      <w:r>
        <w:rPr>
          <w:b/>
        </w:rPr>
        <w:t>ATTENDEES</w:t>
      </w:r>
    </w:p>
    <w:p w14:paraId="26DED9BF" w14:textId="77777777" w:rsidR="00386E01" w:rsidRDefault="00386E01" w:rsidP="009C304E">
      <w:pPr>
        <w:spacing w:after="0"/>
      </w:pPr>
      <w:r>
        <w:t>Joanie Linder</w:t>
      </w:r>
    </w:p>
    <w:p w14:paraId="4E542B3C" w14:textId="77777777" w:rsidR="00386E01" w:rsidRDefault="00386E01" w:rsidP="009C304E">
      <w:pPr>
        <w:spacing w:after="0"/>
      </w:pPr>
      <w:r>
        <w:t>A Clemons</w:t>
      </w:r>
    </w:p>
    <w:p w14:paraId="0E0B7524" w14:textId="77777777" w:rsidR="00386E01" w:rsidRDefault="00386E01" w:rsidP="009C304E">
      <w:pPr>
        <w:spacing w:after="0"/>
      </w:pPr>
      <w:r>
        <w:t>A Hughes</w:t>
      </w:r>
    </w:p>
    <w:p w14:paraId="68999F79" w14:textId="77777777" w:rsidR="00386E01" w:rsidRDefault="00386E01" w:rsidP="009C304E">
      <w:pPr>
        <w:spacing w:after="0"/>
      </w:pPr>
      <w:r>
        <w:t>AKerns</w:t>
      </w:r>
    </w:p>
    <w:p w14:paraId="6887C40A" w14:textId="77777777" w:rsidR="00386E01" w:rsidRDefault="00386E01" w:rsidP="009C304E">
      <w:pPr>
        <w:spacing w:after="0"/>
      </w:pPr>
      <w:r>
        <w:t>Amy</w:t>
      </w:r>
    </w:p>
    <w:p w14:paraId="3B78A0BB" w14:textId="77777777" w:rsidR="00386E01" w:rsidRDefault="00386E01" w:rsidP="009C304E">
      <w:pPr>
        <w:spacing w:after="0"/>
      </w:pPr>
      <w:r>
        <w:t>Arthur</w:t>
      </w:r>
    </w:p>
    <w:p w14:paraId="1DBAEB65" w14:textId="77777777" w:rsidR="00386E01" w:rsidRDefault="00386E01" w:rsidP="009C304E">
      <w:pPr>
        <w:spacing w:after="0"/>
      </w:pPr>
      <w:r>
        <w:t>Barbara</w:t>
      </w:r>
    </w:p>
    <w:p w14:paraId="26E543C8" w14:textId="77777777" w:rsidR="00386E01" w:rsidRDefault="00386E01" w:rsidP="009C304E">
      <w:pPr>
        <w:spacing w:after="0"/>
      </w:pPr>
      <w:r>
        <w:t>Brett</w:t>
      </w:r>
    </w:p>
    <w:p w14:paraId="44660B13" w14:textId="77777777" w:rsidR="00386E01" w:rsidRDefault="00386E01" w:rsidP="009C304E">
      <w:pPr>
        <w:spacing w:after="0"/>
      </w:pPr>
      <w:r>
        <w:t>BWarbes</w:t>
      </w:r>
    </w:p>
    <w:p w14:paraId="19C3B351" w14:textId="77777777" w:rsidR="00386E01" w:rsidRDefault="00386E01" w:rsidP="009C304E">
      <w:pPr>
        <w:spacing w:after="0"/>
      </w:pPr>
      <w:r>
        <w:t>BZielinski</w:t>
      </w:r>
    </w:p>
    <w:p w14:paraId="03C2F4FC" w14:textId="77777777" w:rsidR="00386E01" w:rsidRDefault="00386E01" w:rsidP="009C304E">
      <w:pPr>
        <w:spacing w:after="0"/>
      </w:pPr>
      <w:r>
        <w:t>CBrittain</w:t>
      </w:r>
    </w:p>
    <w:p w14:paraId="693D10C1" w14:textId="77777777" w:rsidR="00386E01" w:rsidRDefault="00386E01" w:rsidP="009C304E">
      <w:pPr>
        <w:spacing w:after="0"/>
      </w:pPr>
      <w:r>
        <w:t>Chris File</w:t>
      </w:r>
    </w:p>
    <w:p w14:paraId="66B8B891" w14:textId="77777777" w:rsidR="00386E01" w:rsidRDefault="00386E01" w:rsidP="009C304E">
      <w:pPr>
        <w:spacing w:after="0"/>
      </w:pPr>
      <w:r>
        <w:t>Craig Clark</w:t>
      </w:r>
    </w:p>
    <w:p w14:paraId="578D8790" w14:textId="77777777" w:rsidR="00386E01" w:rsidRDefault="00386E01" w:rsidP="009C304E">
      <w:pPr>
        <w:spacing w:after="0"/>
      </w:pPr>
      <w:r>
        <w:t xml:space="preserve">C Sivewright </w:t>
      </w:r>
    </w:p>
    <w:p w14:paraId="6B9686F0" w14:textId="77777777" w:rsidR="00386E01" w:rsidRDefault="00386E01" w:rsidP="009C304E">
      <w:pPr>
        <w:spacing w:after="0"/>
      </w:pPr>
      <w:r>
        <w:t>Dawn Oakes</w:t>
      </w:r>
    </w:p>
    <w:p w14:paraId="08C3870C" w14:textId="77777777" w:rsidR="00386E01" w:rsidRDefault="00386E01" w:rsidP="009C304E">
      <w:pPr>
        <w:spacing w:after="0"/>
      </w:pPr>
      <w:r>
        <w:t>Dean Coxford</w:t>
      </w:r>
    </w:p>
    <w:p w14:paraId="50209387" w14:textId="77777777" w:rsidR="00386E01" w:rsidRDefault="00386E01" w:rsidP="009C304E">
      <w:pPr>
        <w:spacing w:after="0"/>
      </w:pPr>
      <w:r>
        <w:t>Diane Luoma</w:t>
      </w:r>
    </w:p>
    <w:p w14:paraId="0CC8766A" w14:textId="77777777" w:rsidR="00386E01" w:rsidRDefault="00386E01" w:rsidP="009C304E">
      <w:pPr>
        <w:spacing w:after="0"/>
      </w:pPr>
      <w:r>
        <w:t>DMack</w:t>
      </w:r>
    </w:p>
    <w:p w14:paraId="01738838" w14:textId="77777777" w:rsidR="00386E01" w:rsidRDefault="00386E01" w:rsidP="009C304E">
      <w:pPr>
        <w:spacing w:after="0"/>
      </w:pPr>
      <w:r>
        <w:t>Donna Hendrickson</w:t>
      </w:r>
    </w:p>
    <w:p w14:paraId="483D794D" w14:textId="77777777" w:rsidR="00386E01" w:rsidRDefault="00386E01" w:rsidP="009C304E">
      <w:pPr>
        <w:spacing w:after="0"/>
      </w:pPr>
      <w:r>
        <w:t>Eileen Boylston</w:t>
      </w:r>
    </w:p>
    <w:p w14:paraId="79635836" w14:textId="77777777" w:rsidR="00386E01" w:rsidRDefault="00386E01" w:rsidP="009C304E">
      <w:pPr>
        <w:spacing w:after="0"/>
      </w:pPr>
      <w:r>
        <w:t>Emily Anderson</w:t>
      </w:r>
    </w:p>
    <w:p w14:paraId="733C01BB" w14:textId="77777777" w:rsidR="00386E01" w:rsidRDefault="00386E01" w:rsidP="009C304E">
      <w:pPr>
        <w:spacing w:after="0"/>
      </w:pPr>
      <w:r>
        <w:t>Heidi Schauble</w:t>
      </w:r>
    </w:p>
    <w:p w14:paraId="601B5559" w14:textId="77777777" w:rsidR="00386E01" w:rsidRDefault="00386E01" w:rsidP="009C304E">
      <w:pPr>
        <w:spacing w:after="0"/>
      </w:pPr>
      <w:r>
        <w:t>Ismaila Maidadi</w:t>
      </w:r>
    </w:p>
    <w:p w14:paraId="13A61F43" w14:textId="77777777" w:rsidR="00386E01" w:rsidRDefault="00386E01" w:rsidP="009C304E">
      <w:pPr>
        <w:spacing w:after="0"/>
      </w:pPr>
      <w:r>
        <w:t>Jordan Meyenburg</w:t>
      </w:r>
    </w:p>
    <w:p w14:paraId="6709FE57" w14:textId="77777777" w:rsidR="00386E01" w:rsidRDefault="00386E01" w:rsidP="009C304E">
      <w:pPr>
        <w:spacing w:after="0"/>
      </w:pPr>
      <w:r>
        <w:t>Josh Sutton</w:t>
      </w:r>
    </w:p>
    <w:p w14:paraId="056F47DF" w14:textId="77777777" w:rsidR="00386E01" w:rsidRDefault="00386E01" w:rsidP="009C304E">
      <w:pPr>
        <w:spacing w:after="0"/>
      </w:pPr>
      <w:r>
        <w:t>Jpenny Cook</w:t>
      </w:r>
    </w:p>
    <w:p w14:paraId="1924D795" w14:textId="77777777" w:rsidR="00386E01" w:rsidRDefault="00386E01" w:rsidP="009C304E">
      <w:pPr>
        <w:spacing w:after="0"/>
      </w:pPr>
      <w:r>
        <w:t>Katherine C</w:t>
      </w:r>
    </w:p>
    <w:p w14:paraId="356F30FE" w14:textId="77777777" w:rsidR="00386E01" w:rsidRDefault="00386E01" w:rsidP="009C304E">
      <w:pPr>
        <w:spacing w:after="0"/>
      </w:pPr>
      <w:r>
        <w:t>Katy Stevick</w:t>
      </w:r>
    </w:p>
    <w:p w14:paraId="05B74D27" w14:textId="77777777" w:rsidR="00386E01" w:rsidRDefault="00386E01" w:rsidP="009C304E">
      <w:pPr>
        <w:spacing w:after="0"/>
      </w:pPr>
      <w:r>
        <w:t>Lisa Pietkauskis</w:t>
      </w:r>
    </w:p>
    <w:p w14:paraId="64179294" w14:textId="77777777" w:rsidR="00386E01" w:rsidRDefault="00386E01" w:rsidP="009C304E">
      <w:pPr>
        <w:spacing w:after="0"/>
      </w:pPr>
      <w:r>
        <w:t>Luci</w:t>
      </w:r>
    </w:p>
    <w:p w14:paraId="775F278E" w14:textId="77777777" w:rsidR="00386E01" w:rsidRDefault="00386E01" w:rsidP="009C304E">
      <w:pPr>
        <w:spacing w:after="0"/>
      </w:pPr>
      <w:r>
        <w:t>Maria</w:t>
      </w:r>
    </w:p>
    <w:p w14:paraId="187D7317" w14:textId="77777777" w:rsidR="00386E01" w:rsidRDefault="00386E01" w:rsidP="009C304E">
      <w:pPr>
        <w:spacing w:after="0"/>
      </w:pPr>
      <w:r>
        <w:t>Melissa Robinson</w:t>
      </w:r>
    </w:p>
    <w:p w14:paraId="1FB5009D" w14:textId="77777777" w:rsidR="00386E01" w:rsidRDefault="00386E01" w:rsidP="009C304E">
      <w:pPr>
        <w:spacing w:after="0"/>
      </w:pPr>
      <w:r>
        <w:t>MoMartin</w:t>
      </w:r>
    </w:p>
    <w:p w14:paraId="7DE556E8" w14:textId="77777777" w:rsidR="00386E01" w:rsidRDefault="00386E01" w:rsidP="009C304E">
      <w:pPr>
        <w:spacing w:after="0"/>
      </w:pPr>
      <w:r>
        <w:t>Nesparza</w:t>
      </w:r>
    </w:p>
    <w:p w14:paraId="6243F43F" w14:textId="77777777" w:rsidR="00386E01" w:rsidRDefault="00386E01" w:rsidP="009C304E">
      <w:pPr>
        <w:spacing w:after="0"/>
      </w:pPr>
      <w:r>
        <w:t>postergren</w:t>
      </w:r>
    </w:p>
    <w:p w14:paraId="63FDF95D" w14:textId="77777777" w:rsidR="00386E01" w:rsidRDefault="00386E01" w:rsidP="009C304E">
      <w:pPr>
        <w:spacing w:after="0"/>
      </w:pPr>
      <w:r>
        <w:t>Rudy Anaricio</w:t>
      </w:r>
    </w:p>
    <w:p w14:paraId="215454E1" w14:textId="77777777" w:rsidR="00386E01" w:rsidRDefault="00386E01" w:rsidP="009C304E">
      <w:pPr>
        <w:spacing w:after="0"/>
      </w:pPr>
      <w:r>
        <w:t>SButler</w:t>
      </w:r>
    </w:p>
    <w:p w14:paraId="3B490B63" w14:textId="77777777" w:rsidR="00386E01" w:rsidRDefault="00386E01" w:rsidP="009C304E">
      <w:pPr>
        <w:spacing w:after="0"/>
      </w:pPr>
      <w:r>
        <w:t>Scher</w:t>
      </w:r>
    </w:p>
    <w:p w14:paraId="7C46B206" w14:textId="77777777" w:rsidR="00386E01" w:rsidRDefault="00386E01" w:rsidP="009C304E">
      <w:pPr>
        <w:spacing w:after="0"/>
      </w:pPr>
      <w:r>
        <w:t>skeltner</w:t>
      </w:r>
    </w:p>
    <w:p w14:paraId="3F2880F2" w14:textId="77777777" w:rsidR="00386E01" w:rsidRDefault="00386E01" w:rsidP="009C304E">
      <w:pPr>
        <w:spacing w:after="0"/>
      </w:pPr>
      <w:r>
        <w:t>Slatiff</w:t>
      </w:r>
    </w:p>
    <w:p w14:paraId="0FE7ABFE" w14:textId="77777777" w:rsidR="00386E01" w:rsidRDefault="00386E01" w:rsidP="009C304E">
      <w:pPr>
        <w:spacing w:after="0"/>
      </w:pPr>
      <w:r>
        <w:t>Teresa</w:t>
      </w:r>
    </w:p>
    <w:p w14:paraId="45BDEE37" w14:textId="77777777" w:rsidR="00386E01" w:rsidRDefault="00386E01" w:rsidP="009C304E">
      <w:pPr>
        <w:spacing w:after="0"/>
      </w:pPr>
      <w:r>
        <w:t>Toni Burow</w:t>
      </w:r>
    </w:p>
    <w:p w14:paraId="22687DA3" w14:textId="77777777" w:rsidR="00386E01" w:rsidRDefault="00386E01" w:rsidP="009C304E">
      <w:pPr>
        <w:spacing w:after="0"/>
      </w:pPr>
      <w:r>
        <w:t>Tracy ferrell</w:t>
      </w:r>
    </w:p>
    <w:p w14:paraId="1DA89EE6" w14:textId="77777777" w:rsidR="00386E01" w:rsidRDefault="00386E01" w:rsidP="009C304E">
      <w:pPr>
        <w:spacing w:after="0"/>
      </w:pPr>
      <w:r>
        <w:t>Vdamneun</w:t>
      </w:r>
    </w:p>
    <w:p w14:paraId="68E4985F" w14:textId="77777777" w:rsidR="00386E01" w:rsidRDefault="00386E01" w:rsidP="009C304E">
      <w:pPr>
        <w:spacing w:after="0"/>
      </w:pPr>
      <w:r>
        <w:t>Zoryana Bilous</w:t>
      </w:r>
    </w:p>
    <w:p w14:paraId="6DA2F15A" w14:textId="77777777" w:rsidR="009C304E" w:rsidRDefault="009C304E" w:rsidP="00485AD6">
      <w:pPr>
        <w:spacing w:after="0"/>
        <w:sectPr w:rsidR="009C304E" w:rsidSect="009C304E">
          <w:type w:val="continuous"/>
          <w:pgSz w:w="12240" w:h="15840"/>
          <w:pgMar w:top="720" w:right="720" w:bottom="720" w:left="720" w:header="720" w:footer="720" w:gutter="0"/>
          <w:cols w:num="3" w:space="720"/>
          <w:docGrid w:linePitch="360"/>
        </w:sectPr>
      </w:pPr>
    </w:p>
    <w:p w14:paraId="1B198BE5" w14:textId="37C07706" w:rsidR="00386E01" w:rsidRDefault="00386E01" w:rsidP="00485AD6">
      <w:pPr>
        <w:spacing w:after="0"/>
        <w:sectPr w:rsidR="00386E01" w:rsidSect="009C304E">
          <w:type w:val="continuous"/>
          <w:pgSz w:w="12240" w:h="15840"/>
          <w:pgMar w:top="720" w:right="720" w:bottom="720" w:left="720" w:header="720" w:footer="720" w:gutter="0"/>
          <w:cols w:space="720"/>
          <w:docGrid w:linePitch="360"/>
        </w:sectPr>
      </w:pPr>
    </w:p>
    <w:p w14:paraId="1F2921FD" w14:textId="65C1CA34" w:rsidR="004547B7" w:rsidRPr="00485AD6" w:rsidRDefault="004547B7" w:rsidP="00A233A3">
      <w:pPr>
        <w:spacing w:after="0"/>
        <w:rPr>
          <w:b/>
          <w:sz w:val="20"/>
          <w:szCs w:val="20"/>
        </w:rPr>
      </w:pPr>
    </w:p>
    <w:sectPr w:rsidR="004547B7" w:rsidRPr="00485AD6" w:rsidSect="005104B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5622BE"/>
    <w:multiLevelType w:val="hybridMultilevel"/>
    <w:tmpl w:val="F31E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2"/>
  </w:num>
  <w:num w:numId="5">
    <w:abstractNumId w:val="2"/>
  </w:num>
  <w:num w:numId="6">
    <w:abstractNumId w:val="17"/>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1"/>
  </w:num>
  <w:num w:numId="14">
    <w:abstractNumId w:val="19"/>
  </w:num>
  <w:num w:numId="15">
    <w:abstractNumId w:val="9"/>
  </w:num>
  <w:num w:numId="16">
    <w:abstractNumId w:val="3"/>
  </w:num>
  <w:num w:numId="17">
    <w:abstractNumId w:val="10"/>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13"/>
  </w:num>
  <w:num w:numId="23">
    <w:abstractNumId w:val="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43"/>
    <w:rsid w:val="0001695F"/>
    <w:rsid w:val="00023FFA"/>
    <w:rsid w:val="00037F10"/>
    <w:rsid w:val="0005668A"/>
    <w:rsid w:val="00065E2A"/>
    <w:rsid w:val="00067300"/>
    <w:rsid w:val="00075880"/>
    <w:rsid w:val="000A7A02"/>
    <w:rsid w:val="000B0312"/>
    <w:rsid w:val="000B6FB4"/>
    <w:rsid w:val="000C14CF"/>
    <w:rsid w:val="000C6A40"/>
    <w:rsid w:val="000E4580"/>
    <w:rsid w:val="000F3E5C"/>
    <w:rsid w:val="00102357"/>
    <w:rsid w:val="00107CD6"/>
    <w:rsid w:val="00121EBB"/>
    <w:rsid w:val="0014069E"/>
    <w:rsid w:val="00150935"/>
    <w:rsid w:val="0015694C"/>
    <w:rsid w:val="00167A50"/>
    <w:rsid w:val="00171B7B"/>
    <w:rsid w:val="001752EE"/>
    <w:rsid w:val="00176566"/>
    <w:rsid w:val="0018736C"/>
    <w:rsid w:val="0019733E"/>
    <w:rsid w:val="001979B6"/>
    <w:rsid w:val="001B1477"/>
    <w:rsid w:val="001B65AA"/>
    <w:rsid w:val="001C1A66"/>
    <w:rsid w:val="001C431F"/>
    <w:rsid w:val="001C5213"/>
    <w:rsid w:val="001D4A32"/>
    <w:rsid w:val="002066B8"/>
    <w:rsid w:val="002126C0"/>
    <w:rsid w:val="00236350"/>
    <w:rsid w:val="002363B2"/>
    <w:rsid w:val="00240690"/>
    <w:rsid w:val="00240E04"/>
    <w:rsid w:val="0024621A"/>
    <w:rsid w:val="00251E69"/>
    <w:rsid w:val="002521AD"/>
    <w:rsid w:val="002821F1"/>
    <w:rsid w:val="002B0185"/>
    <w:rsid w:val="002B4946"/>
    <w:rsid w:val="002B4AAC"/>
    <w:rsid w:val="002C248C"/>
    <w:rsid w:val="002C5A37"/>
    <w:rsid w:val="002C5FE6"/>
    <w:rsid w:val="002C7FC3"/>
    <w:rsid w:val="002F15AE"/>
    <w:rsid w:val="00316DD4"/>
    <w:rsid w:val="00320A64"/>
    <w:rsid w:val="00332343"/>
    <w:rsid w:val="003407EF"/>
    <w:rsid w:val="00341DCB"/>
    <w:rsid w:val="00357DCD"/>
    <w:rsid w:val="00386E01"/>
    <w:rsid w:val="003A28A5"/>
    <w:rsid w:val="003B5AB2"/>
    <w:rsid w:val="003C0DC9"/>
    <w:rsid w:val="003C513D"/>
    <w:rsid w:val="003C6890"/>
    <w:rsid w:val="003D5451"/>
    <w:rsid w:val="003E5DCB"/>
    <w:rsid w:val="003F2380"/>
    <w:rsid w:val="003F3845"/>
    <w:rsid w:val="003F6539"/>
    <w:rsid w:val="00412EFC"/>
    <w:rsid w:val="00413380"/>
    <w:rsid w:val="00414EE6"/>
    <w:rsid w:val="00420821"/>
    <w:rsid w:val="00431DAF"/>
    <w:rsid w:val="0043236C"/>
    <w:rsid w:val="00447FCE"/>
    <w:rsid w:val="00452947"/>
    <w:rsid w:val="004547B7"/>
    <w:rsid w:val="00456A2B"/>
    <w:rsid w:val="00477DA2"/>
    <w:rsid w:val="004845A5"/>
    <w:rsid w:val="00485AD6"/>
    <w:rsid w:val="00486E7B"/>
    <w:rsid w:val="00486E8C"/>
    <w:rsid w:val="00490AF7"/>
    <w:rsid w:val="004A3100"/>
    <w:rsid w:val="004A3EBC"/>
    <w:rsid w:val="004B3274"/>
    <w:rsid w:val="004E2DB5"/>
    <w:rsid w:val="004E32E8"/>
    <w:rsid w:val="004E44FE"/>
    <w:rsid w:val="004E648B"/>
    <w:rsid w:val="00502C7A"/>
    <w:rsid w:val="005104BD"/>
    <w:rsid w:val="0051266B"/>
    <w:rsid w:val="0052275C"/>
    <w:rsid w:val="005377CA"/>
    <w:rsid w:val="005412C2"/>
    <w:rsid w:val="005767B4"/>
    <w:rsid w:val="00587BFB"/>
    <w:rsid w:val="00587F4B"/>
    <w:rsid w:val="00596F2B"/>
    <w:rsid w:val="005B0055"/>
    <w:rsid w:val="005B0565"/>
    <w:rsid w:val="005E6D4D"/>
    <w:rsid w:val="00603EFC"/>
    <w:rsid w:val="00605240"/>
    <w:rsid w:val="00625B28"/>
    <w:rsid w:val="00630BF5"/>
    <w:rsid w:val="00637B46"/>
    <w:rsid w:val="006421BD"/>
    <w:rsid w:val="00652D76"/>
    <w:rsid w:val="006838CA"/>
    <w:rsid w:val="006A5728"/>
    <w:rsid w:val="006C506E"/>
    <w:rsid w:val="006E14EC"/>
    <w:rsid w:val="006E1B7D"/>
    <w:rsid w:val="006E2D4D"/>
    <w:rsid w:val="006F13A0"/>
    <w:rsid w:val="006F1EB0"/>
    <w:rsid w:val="00703917"/>
    <w:rsid w:val="00703D9A"/>
    <w:rsid w:val="00714131"/>
    <w:rsid w:val="0074705A"/>
    <w:rsid w:val="007833A0"/>
    <w:rsid w:val="007877AB"/>
    <w:rsid w:val="0079128A"/>
    <w:rsid w:val="007C0AA3"/>
    <w:rsid w:val="007C4286"/>
    <w:rsid w:val="007E16DC"/>
    <w:rsid w:val="007F167F"/>
    <w:rsid w:val="00804649"/>
    <w:rsid w:val="0080490D"/>
    <w:rsid w:val="00807561"/>
    <w:rsid w:val="00815E19"/>
    <w:rsid w:val="00825491"/>
    <w:rsid w:val="00850C1B"/>
    <w:rsid w:val="0087731F"/>
    <w:rsid w:val="00887B15"/>
    <w:rsid w:val="008B4502"/>
    <w:rsid w:val="008C21FF"/>
    <w:rsid w:val="008C35D9"/>
    <w:rsid w:val="008C5415"/>
    <w:rsid w:val="008E699F"/>
    <w:rsid w:val="008F294C"/>
    <w:rsid w:val="00906438"/>
    <w:rsid w:val="00906A16"/>
    <w:rsid w:val="00911BFC"/>
    <w:rsid w:val="00916987"/>
    <w:rsid w:val="009170DA"/>
    <w:rsid w:val="00937481"/>
    <w:rsid w:val="00951CAE"/>
    <w:rsid w:val="009561D5"/>
    <w:rsid w:val="00957A42"/>
    <w:rsid w:val="00960D23"/>
    <w:rsid w:val="00967E6B"/>
    <w:rsid w:val="00971E48"/>
    <w:rsid w:val="00985FC8"/>
    <w:rsid w:val="009A1504"/>
    <w:rsid w:val="009A21EE"/>
    <w:rsid w:val="009B0596"/>
    <w:rsid w:val="009B2FA6"/>
    <w:rsid w:val="009B4B34"/>
    <w:rsid w:val="009C304E"/>
    <w:rsid w:val="009C5947"/>
    <w:rsid w:val="009D1E06"/>
    <w:rsid w:val="009E2E64"/>
    <w:rsid w:val="009F75B8"/>
    <w:rsid w:val="00A00FAF"/>
    <w:rsid w:val="00A233A3"/>
    <w:rsid w:val="00A27571"/>
    <w:rsid w:val="00A34CE7"/>
    <w:rsid w:val="00A37D9E"/>
    <w:rsid w:val="00A449DF"/>
    <w:rsid w:val="00A44DC1"/>
    <w:rsid w:val="00A46F0B"/>
    <w:rsid w:val="00A62E33"/>
    <w:rsid w:val="00A70C75"/>
    <w:rsid w:val="00A711A9"/>
    <w:rsid w:val="00A73322"/>
    <w:rsid w:val="00A739DA"/>
    <w:rsid w:val="00A75560"/>
    <w:rsid w:val="00A94B51"/>
    <w:rsid w:val="00AB0DB2"/>
    <w:rsid w:val="00AB2C3B"/>
    <w:rsid w:val="00AB540B"/>
    <w:rsid w:val="00AB5BA7"/>
    <w:rsid w:val="00AC1CBC"/>
    <w:rsid w:val="00AC55C8"/>
    <w:rsid w:val="00AD071F"/>
    <w:rsid w:val="00AD3AD2"/>
    <w:rsid w:val="00AE24FD"/>
    <w:rsid w:val="00AF34CD"/>
    <w:rsid w:val="00AF6DD8"/>
    <w:rsid w:val="00B07A4C"/>
    <w:rsid w:val="00B15DAC"/>
    <w:rsid w:val="00B20089"/>
    <w:rsid w:val="00B412DE"/>
    <w:rsid w:val="00B426E4"/>
    <w:rsid w:val="00B4371C"/>
    <w:rsid w:val="00B52C28"/>
    <w:rsid w:val="00B6679F"/>
    <w:rsid w:val="00B855E7"/>
    <w:rsid w:val="00B8578E"/>
    <w:rsid w:val="00B95D5F"/>
    <w:rsid w:val="00BC79A2"/>
    <w:rsid w:val="00BD2A1B"/>
    <w:rsid w:val="00BD5DAE"/>
    <w:rsid w:val="00BE2822"/>
    <w:rsid w:val="00C2633E"/>
    <w:rsid w:val="00C3204E"/>
    <w:rsid w:val="00C34C36"/>
    <w:rsid w:val="00C5763F"/>
    <w:rsid w:val="00C64C67"/>
    <w:rsid w:val="00C7118E"/>
    <w:rsid w:val="00C7558A"/>
    <w:rsid w:val="00C84D41"/>
    <w:rsid w:val="00C87072"/>
    <w:rsid w:val="00C937FA"/>
    <w:rsid w:val="00CA31D7"/>
    <w:rsid w:val="00CC1086"/>
    <w:rsid w:val="00CD12C0"/>
    <w:rsid w:val="00CF322F"/>
    <w:rsid w:val="00CF607B"/>
    <w:rsid w:val="00CF695A"/>
    <w:rsid w:val="00D077DF"/>
    <w:rsid w:val="00D17CF1"/>
    <w:rsid w:val="00D44E2F"/>
    <w:rsid w:val="00D56F27"/>
    <w:rsid w:val="00D5798B"/>
    <w:rsid w:val="00D67007"/>
    <w:rsid w:val="00D6784D"/>
    <w:rsid w:val="00D84F24"/>
    <w:rsid w:val="00DA0F6E"/>
    <w:rsid w:val="00DA1468"/>
    <w:rsid w:val="00DA4935"/>
    <w:rsid w:val="00DA5FDD"/>
    <w:rsid w:val="00DB1E8A"/>
    <w:rsid w:val="00DB46ED"/>
    <w:rsid w:val="00DD1CC0"/>
    <w:rsid w:val="00DE0652"/>
    <w:rsid w:val="00DE2F9C"/>
    <w:rsid w:val="00DE75C0"/>
    <w:rsid w:val="00E043BA"/>
    <w:rsid w:val="00E14A45"/>
    <w:rsid w:val="00E1542D"/>
    <w:rsid w:val="00E371F6"/>
    <w:rsid w:val="00E4336A"/>
    <w:rsid w:val="00E542C1"/>
    <w:rsid w:val="00E571DA"/>
    <w:rsid w:val="00E67B88"/>
    <w:rsid w:val="00E8057C"/>
    <w:rsid w:val="00E8120F"/>
    <w:rsid w:val="00E824AF"/>
    <w:rsid w:val="00E837CB"/>
    <w:rsid w:val="00E92092"/>
    <w:rsid w:val="00EA0BAD"/>
    <w:rsid w:val="00EA6C1E"/>
    <w:rsid w:val="00EC089A"/>
    <w:rsid w:val="00EE4723"/>
    <w:rsid w:val="00EF3142"/>
    <w:rsid w:val="00EF5740"/>
    <w:rsid w:val="00F02C1D"/>
    <w:rsid w:val="00F0436A"/>
    <w:rsid w:val="00F1150D"/>
    <w:rsid w:val="00F11A4C"/>
    <w:rsid w:val="00F25279"/>
    <w:rsid w:val="00F50A6D"/>
    <w:rsid w:val="00F5452A"/>
    <w:rsid w:val="00F556DD"/>
    <w:rsid w:val="00F611CC"/>
    <w:rsid w:val="00F6241A"/>
    <w:rsid w:val="00F62D2A"/>
    <w:rsid w:val="00F721E1"/>
    <w:rsid w:val="00F8353A"/>
    <w:rsid w:val="00F9122D"/>
    <w:rsid w:val="00F95868"/>
    <w:rsid w:val="00FA4138"/>
    <w:rsid w:val="00FB181E"/>
    <w:rsid w:val="00FB3094"/>
    <w:rsid w:val="00FB4612"/>
    <w:rsid w:val="00FC0A95"/>
    <w:rsid w:val="00FC0EDE"/>
    <w:rsid w:val="00FC74AB"/>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esdgpWSSteam@esd.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pc.wa.gov/tech" TargetMode="External"/><Relationship Id="rId2" Type="http://schemas.openxmlformats.org/officeDocument/2006/relationships/customXml" Target="../customXml/item2.xml"/><Relationship Id="rId16" Type="http://schemas.openxmlformats.org/officeDocument/2006/relationships/hyperlink" Target="mailto:laue@esd.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4EEA65-AAB6-4840-B325-18C82D9F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Jaggars, Leah (ESD)</dc:creator>
  <cp:keywords/>
  <dc:description/>
  <cp:lastModifiedBy>Dudley, Karen (ESD)</cp:lastModifiedBy>
  <cp:revision>2</cp:revision>
  <dcterms:created xsi:type="dcterms:W3CDTF">2020-02-12T14:55:00Z</dcterms:created>
  <dcterms:modified xsi:type="dcterms:W3CDTF">2020-02-12T14:55:00Z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