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AE" w:rsidRDefault="00971DAE" w:rsidP="00971DAE">
      <w:bookmarkStart w:id="0" w:name="_GoBack"/>
      <w:bookmarkEnd w:id="0"/>
      <w:r>
        <w:t xml:space="preserve">Feedback concerning these changes vetted with the current group of WIOA subject matter experts. The group was comprised of external stakeholders from various WDCs and the following ESD Divisions: System Performance, Policy, and ITSD. </w:t>
      </w:r>
    </w:p>
    <w:p w:rsidR="00971DAE" w:rsidRDefault="00971DAE" w:rsidP="00971DAE">
      <w:pPr>
        <w:numPr>
          <w:ilvl w:val="0"/>
          <w:numId w:val="1"/>
        </w:numPr>
        <w:rPr>
          <w:rFonts w:eastAsia="Times New Roman"/>
        </w:rPr>
      </w:pPr>
      <w:r>
        <w:rPr>
          <w:rFonts w:eastAsia="Times New Roman"/>
        </w:rPr>
        <w:t xml:space="preserve">Educational Functioning Level (EFL) will be captured using logic within the PIRL script so that if the post-test value is greater than the pre-test value, an EFL measurable skills gain will be recorded. </w:t>
      </w:r>
    </w:p>
    <w:p w:rsidR="00971DAE" w:rsidRDefault="00971DAE" w:rsidP="00971DAE">
      <w:pPr>
        <w:numPr>
          <w:ilvl w:val="0"/>
          <w:numId w:val="1"/>
        </w:numPr>
        <w:rPr>
          <w:rFonts w:eastAsia="Times New Roman"/>
        </w:rPr>
      </w:pPr>
      <w:r>
        <w:rPr>
          <w:rFonts w:eastAsia="Times New Roman"/>
        </w:rPr>
        <w:t xml:space="preserve">Occupational Skills Certificate and Diploma or recognized equivalent will be captured using logic within the PIRL script to look for an actual outcome value for a training service recorded in the Individualized, Training, and Support Services Touchpoint or Outcomes, Program Completion TouchPoint. </w:t>
      </w:r>
    </w:p>
    <w:p w:rsidR="00971DAE" w:rsidRDefault="00971DAE" w:rsidP="00971DAE">
      <w:pPr>
        <w:numPr>
          <w:ilvl w:val="0"/>
          <w:numId w:val="1"/>
        </w:numPr>
        <w:rPr>
          <w:rFonts w:eastAsia="Times New Roman"/>
        </w:rPr>
      </w:pPr>
      <w:r>
        <w:rPr>
          <w:rFonts w:eastAsia="Times New Roman"/>
        </w:rPr>
        <w:t xml:space="preserve">The existing </w:t>
      </w:r>
      <w:r>
        <w:rPr>
          <w:rFonts w:eastAsia="Times New Roman"/>
          <w:b/>
          <w:bCs/>
        </w:rPr>
        <w:t>Tests and Results TouchPoint</w:t>
      </w:r>
      <w:r>
        <w:rPr>
          <w:rFonts w:eastAsia="Times New Roman"/>
        </w:rPr>
        <w:t xml:space="preserve"> will be edited to include a new element to determine “Record Type”. The Record Type element will be a dropdown of the following values:</w:t>
      </w:r>
    </w:p>
    <w:p w:rsidR="00971DAE" w:rsidRDefault="00971DAE" w:rsidP="00971DAE">
      <w:pPr>
        <w:numPr>
          <w:ilvl w:val="1"/>
          <w:numId w:val="1"/>
        </w:numPr>
        <w:rPr>
          <w:rFonts w:eastAsia="Times New Roman"/>
        </w:rPr>
      </w:pPr>
      <w:r>
        <w:rPr>
          <w:rFonts w:eastAsia="Times New Roman"/>
        </w:rPr>
        <w:t>Progress Report</w:t>
      </w:r>
    </w:p>
    <w:p w:rsidR="00971DAE" w:rsidRDefault="00971DAE" w:rsidP="00971DAE">
      <w:pPr>
        <w:numPr>
          <w:ilvl w:val="1"/>
          <w:numId w:val="1"/>
        </w:numPr>
        <w:rPr>
          <w:rFonts w:eastAsia="Times New Roman"/>
        </w:rPr>
      </w:pPr>
      <w:r>
        <w:rPr>
          <w:rFonts w:eastAsia="Times New Roman"/>
        </w:rPr>
        <w:t>Tests and Results</w:t>
      </w:r>
    </w:p>
    <w:p w:rsidR="00971DAE" w:rsidRDefault="00971DAE" w:rsidP="00971DAE">
      <w:pPr>
        <w:numPr>
          <w:ilvl w:val="1"/>
          <w:numId w:val="1"/>
        </w:numPr>
        <w:rPr>
          <w:rFonts w:eastAsia="Times New Roman"/>
        </w:rPr>
      </w:pPr>
      <w:r>
        <w:rPr>
          <w:rFonts w:eastAsia="Times New Roman"/>
        </w:rPr>
        <w:t>Transcript or Report Card</w:t>
      </w:r>
    </w:p>
    <w:p w:rsidR="00971DAE" w:rsidRDefault="00971DAE" w:rsidP="00971DAE">
      <w:pPr>
        <w:numPr>
          <w:ilvl w:val="0"/>
          <w:numId w:val="1"/>
        </w:numPr>
        <w:rPr>
          <w:rFonts w:eastAsia="Times New Roman"/>
        </w:rPr>
      </w:pPr>
      <w:r>
        <w:rPr>
          <w:rFonts w:eastAsia="Times New Roman"/>
        </w:rPr>
        <w:t>The Progress Report page will include the following elements:</w:t>
      </w:r>
    </w:p>
    <w:p w:rsidR="00971DAE" w:rsidRDefault="00971DAE" w:rsidP="00971DAE">
      <w:pPr>
        <w:numPr>
          <w:ilvl w:val="1"/>
          <w:numId w:val="1"/>
        </w:numPr>
        <w:rPr>
          <w:rFonts w:eastAsia="Times New Roman"/>
        </w:rPr>
      </w:pPr>
      <w:r>
        <w:rPr>
          <w:rFonts w:eastAsia="Times New Roman"/>
        </w:rPr>
        <w:t>Element titled "Associated Program Enrollment" with a dropdown of cross-referenced active program enrollment values. Required to save TP.</w:t>
      </w:r>
    </w:p>
    <w:p w:rsidR="00971DAE" w:rsidRDefault="00971DAE" w:rsidP="00971DAE">
      <w:pPr>
        <w:numPr>
          <w:ilvl w:val="1"/>
          <w:numId w:val="1"/>
        </w:numPr>
        <w:rPr>
          <w:rFonts w:eastAsia="Times New Roman"/>
        </w:rPr>
      </w:pPr>
      <w:r>
        <w:rPr>
          <w:rFonts w:eastAsia="Times New Roman"/>
        </w:rPr>
        <w:t xml:space="preserve">Element titled "Progress Report Type" with a dropdown of the following values: "Apprenticeship", "OJT", and “Skills Progression”. Required to save TP. </w:t>
      </w:r>
    </w:p>
    <w:p w:rsidR="00971DAE" w:rsidRDefault="00971DAE" w:rsidP="00971DAE">
      <w:pPr>
        <w:numPr>
          <w:ilvl w:val="1"/>
          <w:numId w:val="1"/>
        </w:numPr>
        <w:rPr>
          <w:rFonts w:eastAsia="Times New Roman"/>
        </w:rPr>
      </w:pPr>
      <w:r>
        <w:rPr>
          <w:rFonts w:eastAsia="Times New Roman"/>
        </w:rPr>
        <w:t>Element titled "Date of progress report" field added. Required to save TP.</w:t>
      </w:r>
    </w:p>
    <w:p w:rsidR="00971DAE" w:rsidRDefault="00971DAE" w:rsidP="00971DAE">
      <w:pPr>
        <w:numPr>
          <w:ilvl w:val="1"/>
          <w:numId w:val="1"/>
        </w:numPr>
        <w:rPr>
          <w:rFonts w:eastAsia="Times New Roman"/>
        </w:rPr>
      </w:pPr>
      <w:r>
        <w:rPr>
          <w:rFonts w:eastAsia="Times New Roman"/>
        </w:rPr>
        <w:t>Element titled "Is the progress satisfactory?" with response values of "Yes" and "No". Required to save TP.</w:t>
      </w:r>
    </w:p>
    <w:p w:rsidR="00971DAE" w:rsidRDefault="00971DAE" w:rsidP="00971DAE">
      <w:pPr>
        <w:numPr>
          <w:ilvl w:val="1"/>
          <w:numId w:val="1"/>
        </w:numPr>
        <w:rPr>
          <w:rFonts w:eastAsia="Times New Roman"/>
        </w:rPr>
      </w:pPr>
      <w:r>
        <w:rPr>
          <w:rFonts w:eastAsia="Times New Roman"/>
        </w:rPr>
        <w:t>If “Skills Progression” is selected for the Progress Report Type value, element titled "Did the participant successfully pass an exam that is required for a particular occupation, or progress in attaining technical or occupational skills as evidenced by trade-related benchmarks such as knowledge-based exams?”. The response values “Yes” and “No” also display as radio buttons. Required to save if element displays.</w:t>
      </w:r>
    </w:p>
    <w:p w:rsidR="00971DAE" w:rsidRDefault="00971DAE" w:rsidP="00971DAE">
      <w:pPr>
        <w:numPr>
          <w:ilvl w:val="1"/>
          <w:numId w:val="1"/>
        </w:numPr>
        <w:rPr>
          <w:rFonts w:eastAsia="Times New Roman"/>
        </w:rPr>
      </w:pPr>
      <w:r>
        <w:rPr>
          <w:rFonts w:eastAsia="Times New Roman"/>
        </w:rPr>
        <w:t>Element titled "Document Upload" with the option to upload documents</w:t>
      </w:r>
    </w:p>
    <w:p w:rsidR="00971DAE" w:rsidRDefault="00971DAE" w:rsidP="00971DAE">
      <w:pPr>
        <w:numPr>
          <w:ilvl w:val="1"/>
          <w:numId w:val="1"/>
        </w:numPr>
        <w:rPr>
          <w:rFonts w:eastAsia="Times New Roman"/>
        </w:rPr>
      </w:pPr>
      <w:r>
        <w:rPr>
          <w:rFonts w:eastAsia="Times New Roman"/>
        </w:rPr>
        <w:t>Element titled "Notes" with a free form text field that allows 1200 characters</w:t>
      </w:r>
    </w:p>
    <w:p w:rsidR="00971DAE" w:rsidRDefault="00971DAE" w:rsidP="00971DAE">
      <w:pPr>
        <w:numPr>
          <w:ilvl w:val="0"/>
          <w:numId w:val="1"/>
        </w:numPr>
        <w:rPr>
          <w:rFonts w:eastAsia="Times New Roman"/>
        </w:rPr>
      </w:pPr>
      <w:r>
        <w:rPr>
          <w:rFonts w:eastAsia="Times New Roman"/>
        </w:rPr>
        <w:t xml:space="preserve">The Tests and Results page will display all of the current values in the Test and Results TP. The only edit to this set of elements is that the “Test Data ID” and “Program Enrollment ID” will be made “View Only”, to accommodate data migration, as these are free form text fields and were added to the TP for data migration from SKIES to ETO. </w:t>
      </w:r>
    </w:p>
    <w:p w:rsidR="00971DAE" w:rsidRDefault="00971DAE" w:rsidP="00971DAE">
      <w:pPr>
        <w:numPr>
          <w:ilvl w:val="0"/>
          <w:numId w:val="1"/>
        </w:numPr>
        <w:rPr>
          <w:rFonts w:eastAsia="Times New Roman"/>
        </w:rPr>
      </w:pPr>
      <w:r>
        <w:rPr>
          <w:rFonts w:eastAsia="Times New Roman"/>
        </w:rPr>
        <w:t>The Report Card or Transcript page will include the following elements:</w:t>
      </w:r>
    </w:p>
    <w:p w:rsidR="00971DAE" w:rsidRDefault="00971DAE" w:rsidP="00971DAE">
      <w:pPr>
        <w:numPr>
          <w:ilvl w:val="1"/>
          <w:numId w:val="1"/>
        </w:numPr>
        <w:rPr>
          <w:rFonts w:eastAsia="Times New Roman"/>
        </w:rPr>
      </w:pPr>
      <w:r>
        <w:rPr>
          <w:rFonts w:eastAsia="Times New Roman"/>
        </w:rPr>
        <w:t>Element titled "Associated Program Enrollment" with a dropdown of cross referenced active program enrollment values. Required to save TP.</w:t>
      </w:r>
    </w:p>
    <w:p w:rsidR="00971DAE" w:rsidRDefault="00971DAE" w:rsidP="00971DAE">
      <w:pPr>
        <w:numPr>
          <w:ilvl w:val="1"/>
          <w:numId w:val="1"/>
        </w:numPr>
        <w:rPr>
          <w:rFonts w:eastAsia="Times New Roman"/>
        </w:rPr>
      </w:pPr>
      <w:r>
        <w:rPr>
          <w:rFonts w:eastAsia="Times New Roman"/>
        </w:rPr>
        <w:t>Element titled “Date of report card or transcript”. Required to save TP.</w:t>
      </w:r>
    </w:p>
    <w:p w:rsidR="00971DAE" w:rsidRDefault="00971DAE" w:rsidP="00971DAE">
      <w:pPr>
        <w:numPr>
          <w:ilvl w:val="1"/>
          <w:numId w:val="1"/>
        </w:numPr>
        <w:rPr>
          <w:rFonts w:eastAsia="Times New Roman"/>
        </w:rPr>
      </w:pPr>
      <w:r>
        <w:rPr>
          <w:rFonts w:eastAsia="Times New Roman"/>
        </w:rPr>
        <w:t>Element titled “Secondary” or “Postsecondary” with a dropdown with the same values to be selected. Required to save TP.</w:t>
      </w:r>
    </w:p>
    <w:p w:rsidR="00971DAE" w:rsidRDefault="00971DAE" w:rsidP="00971DAE">
      <w:pPr>
        <w:numPr>
          <w:ilvl w:val="2"/>
          <w:numId w:val="1"/>
        </w:numPr>
        <w:rPr>
          <w:rFonts w:eastAsia="Times New Roman"/>
        </w:rPr>
      </w:pPr>
      <w:r>
        <w:rPr>
          <w:rFonts w:eastAsia="Times New Roman"/>
        </w:rPr>
        <w:t>If “Secondary” is selected, an element titled "Does the transcript or report card meet the state unit's academic standards?" with response values of "Yes" and "No" displays. Required to save TP.</w:t>
      </w:r>
    </w:p>
    <w:p w:rsidR="00971DAE" w:rsidRDefault="00971DAE" w:rsidP="00971DAE">
      <w:pPr>
        <w:numPr>
          <w:ilvl w:val="2"/>
          <w:numId w:val="1"/>
        </w:numPr>
        <w:rPr>
          <w:rFonts w:eastAsia="Times New Roman"/>
        </w:rPr>
      </w:pPr>
      <w:r>
        <w:rPr>
          <w:rFonts w:eastAsia="Times New Roman"/>
        </w:rPr>
        <w:t xml:space="preserve">If “Postsecondary” is selected, an element titled “How many credits/units did the participant complete” with a numeric free form text field and below is an element titled "Does the transcript or report card meet the state unit's </w:t>
      </w:r>
      <w:r>
        <w:rPr>
          <w:rFonts w:eastAsia="Times New Roman"/>
        </w:rPr>
        <w:lastRenderedPageBreak/>
        <w:t>academic standards?" with response values of "Yes" and "No" displays. Required to save TP.</w:t>
      </w:r>
    </w:p>
    <w:p w:rsidR="00971DAE" w:rsidRDefault="00971DAE" w:rsidP="00971DAE">
      <w:pPr>
        <w:numPr>
          <w:ilvl w:val="1"/>
          <w:numId w:val="1"/>
        </w:numPr>
        <w:rPr>
          <w:rFonts w:eastAsia="Times New Roman"/>
        </w:rPr>
      </w:pPr>
      <w:r>
        <w:rPr>
          <w:rFonts w:eastAsia="Times New Roman"/>
        </w:rPr>
        <w:t>Element titled "Document Upload" with the option to upload documents</w:t>
      </w:r>
    </w:p>
    <w:p w:rsidR="00971DAE" w:rsidRDefault="00971DAE" w:rsidP="00971DAE">
      <w:pPr>
        <w:numPr>
          <w:ilvl w:val="1"/>
          <w:numId w:val="1"/>
        </w:numPr>
        <w:rPr>
          <w:rFonts w:eastAsia="Times New Roman"/>
        </w:rPr>
      </w:pPr>
      <w:r>
        <w:rPr>
          <w:rFonts w:eastAsia="Times New Roman"/>
        </w:rPr>
        <w:t>Element titled "Notes" with a free form text field that allows 1200 characters</w:t>
      </w:r>
    </w:p>
    <w:p w:rsidR="00971DAE" w:rsidRDefault="00971DAE" w:rsidP="00971DAE"/>
    <w:p w:rsidR="00971DAE" w:rsidRDefault="00971DAE" w:rsidP="00971DAE">
      <w:pPr>
        <w:rPr>
          <w:rFonts w:eastAsia="Times New Roman"/>
        </w:rPr>
      </w:pPr>
      <w:r>
        <w:t>For more information and examples of how to record MSG services</w:t>
      </w:r>
      <w:r w:rsidRPr="00971DAE">
        <w:t xml:space="preserve"> </w:t>
      </w:r>
      <w:r>
        <w:t xml:space="preserve">the Workforce Training and Education Coordinating Board provided a guidance document called </w:t>
      </w:r>
      <w:r w:rsidRPr="00070DA1">
        <w:rPr>
          <w:b/>
          <w:i/>
        </w:rPr>
        <w:t>Measurable Skills Gains: Documenting and Reporting Processes</w:t>
      </w:r>
      <w:r>
        <w:t>, includes examples of how to record services.</w:t>
      </w:r>
    </w:p>
    <w:p w:rsidR="004B1281" w:rsidRDefault="005E61A6"/>
    <w:p w:rsidR="00971DAE" w:rsidRDefault="00971DAE"/>
    <w:sectPr w:rsidR="00971D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36" w:rsidRDefault="00944336" w:rsidP="00E82D82">
      <w:r>
        <w:separator/>
      </w:r>
    </w:p>
  </w:endnote>
  <w:endnote w:type="continuationSeparator" w:id="0">
    <w:p w:rsidR="00944336" w:rsidRDefault="00944336" w:rsidP="00E8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36" w:rsidRDefault="00944336" w:rsidP="00E82D82">
      <w:r>
        <w:separator/>
      </w:r>
    </w:p>
  </w:footnote>
  <w:footnote w:type="continuationSeparator" w:id="0">
    <w:p w:rsidR="00944336" w:rsidRDefault="00944336" w:rsidP="00E82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82" w:rsidRDefault="00E82D82" w:rsidP="00E82D82">
    <w:pPr>
      <w:pStyle w:val="Header"/>
      <w:jc w:val="center"/>
    </w:pPr>
    <w:r>
      <w:t>Recording Measurable Skills Gains in ETO in the Test and Results TouchPoint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55C45"/>
    <w:multiLevelType w:val="hybridMultilevel"/>
    <w:tmpl w:val="7076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AE"/>
    <w:rsid w:val="002144A3"/>
    <w:rsid w:val="003215A1"/>
    <w:rsid w:val="00456601"/>
    <w:rsid w:val="005E61A6"/>
    <w:rsid w:val="005F29D2"/>
    <w:rsid w:val="00944336"/>
    <w:rsid w:val="00971DAE"/>
    <w:rsid w:val="00E82D82"/>
    <w:rsid w:val="00ED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FB3A4-6E82-422E-857C-C78BC38C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DAE"/>
    <w:rPr>
      <w:color w:val="0563C1" w:themeColor="hyperlink"/>
      <w:u w:val="single"/>
    </w:rPr>
  </w:style>
  <w:style w:type="paragraph" w:styleId="Header">
    <w:name w:val="header"/>
    <w:basedOn w:val="Normal"/>
    <w:link w:val="HeaderChar"/>
    <w:uiPriority w:val="99"/>
    <w:unhideWhenUsed/>
    <w:rsid w:val="00E82D82"/>
    <w:pPr>
      <w:tabs>
        <w:tab w:val="center" w:pos="4680"/>
        <w:tab w:val="right" w:pos="9360"/>
      </w:tabs>
    </w:pPr>
  </w:style>
  <w:style w:type="character" w:customStyle="1" w:styleId="HeaderChar">
    <w:name w:val="Header Char"/>
    <w:basedOn w:val="DefaultParagraphFont"/>
    <w:link w:val="Header"/>
    <w:uiPriority w:val="99"/>
    <w:rsid w:val="00E82D82"/>
    <w:rPr>
      <w:rFonts w:ascii="Calibri" w:hAnsi="Calibri" w:cs="Calibri"/>
    </w:rPr>
  </w:style>
  <w:style w:type="paragraph" w:styleId="Footer">
    <w:name w:val="footer"/>
    <w:basedOn w:val="Normal"/>
    <w:link w:val="FooterChar"/>
    <w:uiPriority w:val="99"/>
    <w:unhideWhenUsed/>
    <w:rsid w:val="00E82D82"/>
    <w:pPr>
      <w:tabs>
        <w:tab w:val="center" w:pos="4680"/>
        <w:tab w:val="right" w:pos="9360"/>
      </w:tabs>
    </w:pPr>
  </w:style>
  <w:style w:type="character" w:customStyle="1" w:styleId="FooterChar">
    <w:name w:val="Footer Char"/>
    <w:basedOn w:val="DefaultParagraphFont"/>
    <w:link w:val="Footer"/>
    <w:uiPriority w:val="99"/>
    <w:rsid w:val="00E82D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 Lynn (ESD)</dc:creator>
  <cp:keywords/>
  <dc:description/>
  <cp:lastModifiedBy>Dudley, Karen (ESD)</cp:lastModifiedBy>
  <cp:revision>2</cp:revision>
  <dcterms:created xsi:type="dcterms:W3CDTF">2019-09-19T22:32:00Z</dcterms:created>
  <dcterms:modified xsi:type="dcterms:W3CDTF">2019-09-19T22:32:00Z</dcterms:modified>
</cp:coreProperties>
</file>