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5DAF6" w14:textId="77777777" w:rsidR="0000004C" w:rsidRPr="00B31D34" w:rsidRDefault="0000004C" w:rsidP="00B31D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31D34">
        <w:rPr>
          <w:b/>
          <w:sz w:val="28"/>
          <w:szCs w:val="28"/>
        </w:rPr>
        <w:t>Entering a group service in</w:t>
      </w:r>
      <w:r w:rsidR="00F2306C">
        <w:rPr>
          <w:b/>
          <w:sz w:val="28"/>
          <w:szCs w:val="28"/>
        </w:rPr>
        <w:t>to</w:t>
      </w:r>
      <w:r w:rsidRPr="00B31D34">
        <w:rPr>
          <w:b/>
          <w:sz w:val="28"/>
          <w:szCs w:val="28"/>
        </w:rPr>
        <w:t xml:space="preserve"> ETO</w:t>
      </w:r>
    </w:p>
    <w:p w14:paraId="1885DAF7" w14:textId="77777777" w:rsidR="0000004C" w:rsidRDefault="0000004C">
      <w:r>
        <w:t>The process begins after logging into ETO and clicking Record Services (Individuals or Groups) from your dashboard</w:t>
      </w:r>
    </w:p>
    <w:p w14:paraId="1885DAF8" w14:textId="77777777" w:rsidR="004B1281" w:rsidRDefault="0000004C">
      <w:r>
        <w:rPr>
          <w:noProof/>
        </w:rPr>
        <w:drawing>
          <wp:inline distT="0" distB="0" distL="0" distR="0" wp14:anchorId="1885DB24" wp14:editId="1885DB25">
            <wp:extent cx="1685290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5728" cy="219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5DAF9" w14:textId="77777777" w:rsidR="0000004C" w:rsidRDefault="0000004C" w:rsidP="005A2771">
      <w:pPr>
        <w:pStyle w:val="ListParagraph"/>
        <w:numPr>
          <w:ilvl w:val="0"/>
          <w:numId w:val="5"/>
        </w:numPr>
      </w:pPr>
      <w:r>
        <w:t xml:space="preserve">On the next screen, click the dropdown arrow and select the type of Touch Point (TP) you want to create from the selection </w:t>
      </w:r>
      <w:r w:rsidR="0058559D">
        <w:t>menu</w:t>
      </w:r>
    </w:p>
    <w:p w14:paraId="1885DAFA" w14:textId="77777777" w:rsidR="0000004C" w:rsidRDefault="0000004C" w:rsidP="0000004C">
      <w:pPr>
        <w:spacing w:after="0"/>
      </w:pPr>
      <w:r>
        <w:rPr>
          <w:noProof/>
        </w:rPr>
        <w:drawing>
          <wp:inline distT="0" distB="0" distL="0" distR="0" wp14:anchorId="1885DB26" wp14:editId="1885DB27">
            <wp:extent cx="2933065" cy="4067175"/>
            <wp:effectExtent l="0" t="0" r="63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3335" cy="406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5DAFB" w14:textId="77777777" w:rsidR="0000004C" w:rsidRDefault="0000004C">
      <w:r>
        <w:rPr>
          <w:noProof/>
        </w:rPr>
        <w:drawing>
          <wp:inline distT="0" distB="0" distL="0" distR="0" wp14:anchorId="1885DB28" wp14:editId="1885DB29">
            <wp:extent cx="2923809" cy="3333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3809" cy="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5DAFC" w14:textId="77777777" w:rsidR="0000004C" w:rsidRDefault="0000004C" w:rsidP="005A2771">
      <w:pPr>
        <w:pStyle w:val="ListParagraph"/>
        <w:numPr>
          <w:ilvl w:val="0"/>
          <w:numId w:val="4"/>
        </w:numPr>
        <w:spacing w:after="0"/>
      </w:pPr>
      <w:r>
        <w:lastRenderedPageBreak/>
        <w:t xml:space="preserve">Today we are showing </w:t>
      </w:r>
      <w:r w:rsidR="009954C6">
        <w:t>a</w:t>
      </w:r>
      <w:r w:rsidR="00B31D34">
        <w:t xml:space="preserve"> Basic Service. After selecting Participant ETO will open up the Participants li</w:t>
      </w:r>
      <w:r w:rsidR="009954C6">
        <w:t xml:space="preserve">st. </w:t>
      </w:r>
      <w:r w:rsidR="0058559D">
        <w:t>T</w:t>
      </w:r>
      <w:r w:rsidR="00B31D34">
        <w:t xml:space="preserve">ype in the last name and click the filter Icon </w:t>
      </w:r>
      <w:r w:rsidR="00B31D34">
        <w:rPr>
          <w:noProof/>
        </w:rPr>
        <w:drawing>
          <wp:inline distT="0" distB="0" distL="0" distR="0" wp14:anchorId="1885DB2A" wp14:editId="1885DB2B">
            <wp:extent cx="180952" cy="2380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52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D34">
        <w:t xml:space="preserve"> to display the participant. Click the box next</w:t>
      </w:r>
      <w:r w:rsidR="009954C6">
        <w:t xml:space="preserve"> to the</w:t>
      </w:r>
      <w:r w:rsidR="00B31D34">
        <w:t xml:space="preserve"> partici</w:t>
      </w:r>
      <w:r w:rsidR="0058559D">
        <w:t xml:space="preserve">pant </w:t>
      </w:r>
      <w:r w:rsidR="009954C6">
        <w:t>you want to add</w:t>
      </w:r>
      <w:r w:rsidR="0058559D">
        <w:t xml:space="preserve"> to your group service. </w:t>
      </w:r>
      <w:r w:rsidR="00B31D34">
        <w:t xml:space="preserve"> After selecting all the participants click “Continue”</w:t>
      </w:r>
    </w:p>
    <w:p w14:paraId="1885DAFD" w14:textId="77777777" w:rsidR="0000004C" w:rsidRDefault="0000004C"/>
    <w:p w14:paraId="1885DAFE" w14:textId="77777777" w:rsidR="0000004C" w:rsidRDefault="0000004C">
      <w:r>
        <w:rPr>
          <w:noProof/>
        </w:rPr>
        <w:drawing>
          <wp:inline distT="0" distB="0" distL="0" distR="0" wp14:anchorId="1885DB2C" wp14:editId="1885DB2D">
            <wp:extent cx="5914286" cy="23523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14286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5DAFF" w14:textId="77777777" w:rsidR="0000004C" w:rsidRDefault="0000004C"/>
    <w:p w14:paraId="1885DB00" w14:textId="77777777" w:rsidR="0000004C" w:rsidRDefault="0000004C">
      <w:r>
        <w:rPr>
          <w:noProof/>
        </w:rPr>
        <w:drawing>
          <wp:inline distT="0" distB="0" distL="0" distR="0" wp14:anchorId="1885DB2E" wp14:editId="1885DB2F">
            <wp:extent cx="5943600" cy="3563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5DB01" w14:textId="77777777" w:rsidR="00B31D34" w:rsidRDefault="00B31D34"/>
    <w:p w14:paraId="1885DB02" w14:textId="77777777" w:rsidR="00B31D34" w:rsidRDefault="00B31D34"/>
    <w:p w14:paraId="1885DB03" w14:textId="77777777" w:rsidR="00B31D34" w:rsidRDefault="00B31D34"/>
    <w:p w14:paraId="1885DB04" w14:textId="77777777" w:rsidR="0044237D" w:rsidRDefault="00C306CC" w:rsidP="0044237D">
      <w:pPr>
        <w:spacing w:after="0"/>
      </w:pPr>
      <w:r>
        <w:t>This is your</w:t>
      </w:r>
      <w:r w:rsidR="009954C6">
        <w:t xml:space="preserve"> collection of</w:t>
      </w:r>
      <w:r w:rsidR="00B31D34">
        <w:t xml:space="preserve"> </w:t>
      </w:r>
      <w:r w:rsidR="009954C6">
        <w:t xml:space="preserve">participants </w:t>
      </w:r>
      <w:r>
        <w:t xml:space="preserve">to record </w:t>
      </w:r>
      <w:r w:rsidR="00C72E18">
        <w:t>your group service</w:t>
      </w:r>
      <w:r w:rsidR="00EB55BC">
        <w:t>(s)</w:t>
      </w:r>
      <w:r>
        <w:t xml:space="preserve"> and attach active program enrollments, local or other programs and contracts</w:t>
      </w:r>
      <w:r w:rsidR="00EB55BC">
        <w:t>.</w:t>
      </w:r>
    </w:p>
    <w:p w14:paraId="1885DB05" w14:textId="77777777" w:rsidR="0044237D" w:rsidRDefault="0044237D" w:rsidP="0044237D">
      <w:pPr>
        <w:spacing w:after="0"/>
      </w:pPr>
    </w:p>
    <w:p w14:paraId="1885DB06" w14:textId="77777777" w:rsidR="0044237D" w:rsidRDefault="0044237D" w:rsidP="0044237D">
      <w:pPr>
        <w:pStyle w:val="ListParagraph"/>
        <w:numPr>
          <w:ilvl w:val="0"/>
          <w:numId w:val="4"/>
        </w:numPr>
        <w:spacing w:after="0"/>
      </w:pPr>
      <w:r>
        <w:t>Record</w:t>
      </w:r>
      <w:r w:rsidR="00C306CC">
        <w:t xml:space="preserve"> the </w:t>
      </w:r>
      <w:r w:rsidR="009954C6">
        <w:t xml:space="preserve">group service by </w:t>
      </w:r>
      <w:r>
        <w:t xml:space="preserve">first </w:t>
      </w:r>
      <w:r w:rsidR="0058559D">
        <w:t>s</w:t>
      </w:r>
      <w:r w:rsidR="00C72E18">
        <w:t>elect</w:t>
      </w:r>
      <w:r w:rsidR="009954C6">
        <w:t>ing</w:t>
      </w:r>
      <w:r w:rsidR="00C72E18">
        <w:t xml:space="preserve"> the </w:t>
      </w:r>
      <w:r w:rsidR="001A2B86">
        <w:t>“</w:t>
      </w:r>
      <w:r w:rsidR="00C306CC">
        <w:t>S</w:t>
      </w:r>
      <w:r w:rsidR="0058559D">
        <w:t xml:space="preserve">ervice </w:t>
      </w:r>
      <w:r w:rsidR="00C306CC">
        <w:t>Provided</w:t>
      </w:r>
      <w:r w:rsidR="001A2B86">
        <w:t>”</w:t>
      </w:r>
      <w:r w:rsidR="00C306CC">
        <w:t xml:space="preserve"> </w:t>
      </w:r>
      <w:r w:rsidR="001A2B86">
        <w:t>from the drop down</w:t>
      </w:r>
      <w:r>
        <w:t xml:space="preserve"> menu</w:t>
      </w:r>
      <w:r w:rsidR="00C56DA5">
        <w:t xml:space="preserve"> and </w:t>
      </w:r>
      <w:r w:rsidR="00C306CC">
        <w:t>Activity Date</w:t>
      </w:r>
      <w:r w:rsidR="001A2B86">
        <w:t xml:space="preserve"> </w:t>
      </w:r>
    </w:p>
    <w:p w14:paraId="1885DB07" w14:textId="77777777" w:rsidR="00C56DA5" w:rsidRPr="00C56DA5" w:rsidRDefault="00C56DA5" w:rsidP="00C56DA5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If all participants have the same Contract, Local Program or Other Program add them at this time and the selection will be added to all. </w:t>
      </w:r>
      <w:r w:rsidRPr="00134070">
        <w:rPr>
          <w:i/>
        </w:rPr>
        <w:t>An Active</w:t>
      </w:r>
      <w:r w:rsidRPr="0044237D">
        <w:rPr>
          <w:i/>
        </w:rPr>
        <w:t xml:space="preserve"> Program Enrollment </w:t>
      </w:r>
      <w:r>
        <w:rPr>
          <w:i/>
        </w:rPr>
        <w:t xml:space="preserve">cannot be entered as a group service.  </w:t>
      </w:r>
      <w:r w:rsidRPr="00C56DA5">
        <w:rPr>
          <w:b/>
        </w:rPr>
        <w:t>OR</w:t>
      </w:r>
    </w:p>
    <w:p w14:paraId="1885DB08" w14:textId="77777777" w:rsidR="00A043A9" w:rsidRDefault="0058559D" w:rsidP="00FE1D00">
      <w:pPr>
        <w:pStyle w:val="ListParagraph"/>
        <w:numPr>
          <w:ilvl w:val="0"/>
          <w:numId w:val="2"/>
        </w:numPr>
      </w:pPr>
      <w:r>
        <w:t xml:space="preserve">You can save the service </w:t>
      </w:r>
      <w:r w:rsidR="009954C6">
        <w:t>without adding an Active Program of Enrollment, Contract, Local Program or Other Program</w:t>
      </w:r>
      <w:r w:rsidR="00C56DA5">
        <w:t>. All</w:t>
      </w:r>
      <w:r w:rsidR="00C306CC">
        <w:t xml:space="preserve"> participants will have the same serv</w:t>
      </w:r>
      <w:r w:rsidR="00C56DA5">
        <w:t>ice and date of service</w:t>
      </w:r>
      <w:r w:rsidR="00C306CC">
        <w:t>.</w:t>
      </w:r>
      <w:r w:rsidR="00A043A9">
        <w:t xml:space="preserve"> </w:t>
      </w:r>
      <w:r w:rsidR="00C56DA5">
        <w:t>Remember, saving at this point</w:t>
      </w:r>
      <w:r w:rsidR="00FE1D00">
        <w:t xml:space="preserve"> will not be </w:t>
      </w:r>
      <w:r w:rsidR="00C56DA5">
        <w:t>allow you</w:t>
      </w:r>
      <w:r w:rsidR="00FE1D00">
        <w:t xml:space="preserve"> to go back into the TP and add a program. </w:t>
      </w:r>
      <w:r w:rsidR="00A043A9">
        <w:t>The slide below show</w:t>
      </w:r>
      <w:r w:rsidR="00FE1D00">
        <w:t xml:space="preserve">s all </w:t>
      </w:r>
      <w:r w:rsidR="00A043A9">
        <w:t xml:space="preserve">3 participants have a basic service </w:t>
      </w:r>
      <w:r w:rsidR="00FE1D00">
        <w:t xml:space="preserve">taken </w:t>
      </w:r>
      <w:r w:rsidR="00A043A9">
        <w:t>on 10/24/19 with no program</w:t>
      </w:r>
      <w:r w:rsidR="00C56DA5">
        <w:t xml:space="preserve"> enrollment or contract</w:t>
      </w:r>
      <w:r w:rsidR="00A043A9">
        <w:t xml:space="preserve"> </w:t>
      </w:r>
      <w:r w:rsidR="00C56DA5">
        <w:t>attached</w:t>
      </w:r>
    </w:p>
    <w:p w14:paraId="1885DB09" w14:textId="77777777" w:rsidR="009954C6" w:rsidRDefault="00FE1D00" w:rsidP="00FE1D00">
      <w:pPr>
        <w:pStyle w:val="ListParagraph"/>
      </w:pPr>
      <w:r>
        <w:rPr>
          <w:noProof/>
        </w:rPr>
        <w:drawing>
          <wp:inline distT="0" distB="0" distL="0" distR="0" wp14:anchorId="1885DB30" wp14:editId="1885DB31">
            <wp:extent cx="5449990" cy="537120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70963" cy="539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5DB0A" w14:textId="77777777" w:rsidR="0000248A" w:rsidRPr="00134070" w:rsidRDefault="0000248A" w:rsidP="0000248A">
      <w:pPr>
        <w:rPr>
          <w:b/>
        </w:rPr>
      </w:pPr>
      <w:r w:rsidRPr="00134070">
        <w:rPr>
          <w:b/>
        </w:rPr>
        <w:lastRenderedPageBreak/>
        <w:t>ETO Group Services and Integrated Service Delivery or Co-Enrollment</w:t>
      </w:r>
    </w:p>
    <w:p w14:paraId="1885DB0B" w14:textId="77777777" w:rsidR="00FE1D00" w:rsidRDefault="0000248A" w:rsidP="00134070">
      <w:pPr>
        <w:spacing w:after="0"/>
      </w:pPr>
      <w:r>
        <w:t>You can creat</w:t>
      </w:r>
      <w:r w:rsidR="00134070">
        <w:t>e group services for more than one</w:t>
      </w:r>
      <w:r>
        <w:t xml:space="preserve"> Active Program Enrollment</w:t>
      </w:r>
      <w:r w:rsidR="00134070">
        <w:t>, Contract, Local Program, Other Program or multiple services for the same participant</w:t>
      </w:r>
      <w:r>
        <w:t xml:space="preserve"> in your collection. This eliminates the need to create </w:t>
      </w:r>
      <w:r w:rsidR="00134070">
        <w:t>more than one collection</w:t>
      </w:r>
      <w:r>
        <w:t xml:space="preserve"> with the same</w:t>
      </w:r>
      <w:r w:rsidR="00134070">
        <w:t xml:space="preserve"> participants.</w:t>
      </w:r>
    </w:p>
    <w:p w14:paraId="1885DB0C" w14:textId="77777777" w:rsidR="00134070" w:rsidRDefault="00134070" w:rsidP="00134070">
      <w:pPr>
        <w:spacing w:after="0"/>
      </w:pPr>
    </w:p>
    <w:p w14:paraId="1885DB0D" w14:textId="77777777" w:rsidR="00134070" w:rsidRPr="0044237D" w:rsidRDefault="0044237D" w:rsidP="00134070">
      <w:pPr>
        <w:pStyle w:val="ListParagraph"/>
        <w:numPr>
          <w:ilvl w:val="0"/>
          <w:numId w:val="2"/>
        </w:numPr>
        <w:spacing w:after="0"/>
        <w:rPr>
          <w:i/>
        </w:rPr>
      </w:pPr>
      <w:r>
        <w:t xml:space="preserve">If all participants have the same Contract, Local Program or Other Program add them </w:t>
      </w:r>
      <w:r w:rsidR="00134070">
        <w:t xml:space="preserve">after selecting the service and activity date. </w:t>
      </w:r>
      <w:r w:rsidR="00134070" w:rsidRPr="00134070">
        <w:rPr>
          <w:i/>
        </w:rPr>
        <w:t>An Active</w:t>
      </w:r>
      <w:r w:rsidR="00134070" w:rsidRPr="0044237D">
        <w:rPr>
          <w:i/>
        </w:rPr>
        <w:t xml:space="preserve"> Program Enrollment </w:t>
      </w:r>
      <w:r w:rsidR="00134070">
        <w:rPr>
          <w:i/>
        </w:rPr>
        <w:t xml:space="preserve">cannot be entered </w:t>
      </w:r>
      <w:r w:rsidR="00134070" w:rsidRPr="0044237D">
        <w:rPr>
          <w:i/>
        </w:rPr>
        <w:t>as a group service.</w:t>
      </w:r>
    </w:p>
    <w:p w14:paraId="1885DB0E" w14:textId="77777777" w:rsidR="0044237D" w:rsidRDefault="0044237D" w:rsidP="0044237D">
      <w:pPr>
        <w:pStyle w:val="ListParagraph"/>
        <w:numPr>
          <w:ilvl w:val="0"/>
          <w:numId w:val="2"/>
        </w:numPr>
        <w:spacing w:after="0"/>
      </w:pPr>
      <w:r>
        <w:t xml:space="preserve"> If all participants are not enrolled into the same</w:t>
      </w:r>
      <w:r w:rsidRPr="0044237D">
        <w:t xml:space="preserve"> </w:t>
      </w:r>
      <w:r>
        <w:t>Contract, Local Program or Other Program you must click on each participant and select the applicable program or contract</w:t>
      </w:r>
      <w:r w:rsidR="00134070">
        <w:t xml:space="preserve"> one participant at a time before clicking “Save”</w:t>
      </w:r>
      <w:r>
        <w:t>.</w:t>
      </w:r>
    </w:p>
    <w:p w14:paraId="1885DB0F" w14:textId="77777777" w:rsidR="00134070" w:rsidRDefault="0044237D" w:rsidP="00134070">
      <w:pPr>
        <w:pStyle w:val="ListParagraph"/>
        <w:numPr>
          <w:ilvl w:val="0"/>
          <w:numId w:val="2"/>
        </w:numPr>
        <w:spacing w:after="0"/>
      </w:pPr>
      <w:r>
        <w:t>You can only enter an</w:t>
      </w:r>
      <w:r w:rsidR="00FE1D00">
        <w:t xml:space="preserve"> Active Program</w:t>
      </w:r>
      <w:r>
        <w:t xml:space="preserve"> Enrollment by going into each participant and entering them individually </w:t>
      </w:r>
      <w:r w:rsidR="00134070">
        <w:t>before clicking “Save”.</w:t>
      </w:r>
    </w:p>
    <w:p w14:paraId="1885DB10" w14:textId="77777777" w:rsidR="00762038" w:rsidRPr="0044237D" w:rsidRDefault="0044237D" w:rsidP="00FE1D00">
      <w:pPr>
        <w:pStyle w:val="ListParagraph"/>
        <w:numPr>
          <w:ilvl w:val="0"/>
          <w:numId w:val="2"/>
        </w:numPr>
        <w:rPr>
          <w:i/>
        </w:rPr>
      </w:pPr>
      <w:r>
        <w:t>The slide below show</w:t>
      </w:r>
      <w:r w:rsidR="00762038">
        <w:t>s Test Blakemore</w:t>
      </w:r>
      <w:r w:rsidR="001A2B86">
        <w:t>’</w:t>
      </w:r>
      <w:r>
        <w:t>s TP</w:t>
      </w:r>
      <w:r w:rsidR="001A2B86">
        <w:t xml:space="preserve"> open and </w:t>
      </w:r>
      <w:r w:rsidR="00134070">
        <w:t>there are</w:t>
      </w:r>
      <w:r w:rsidR="00762038">
        <w:t xml:space="preserve"> two active programs</w:t>
      </w:r>
      <w:r w:rsidR="00134070">
        <w:t xml:space="preserve"> to choose from.</w:t>
      </w:r>
    </w:p>
    <w:p w14:paraId="1885DB11" w14:textId="77777777" w:rsidR="0000004C" w:rsidRDefault="00762038">
      <w:r>
        <w:rPr>
          <w:noProof/>
        </w:rPr>
        <w:drawing>
          <wp:inline distT="0" distB="0" distL="0" distR="0" wp14:anchorId="1885DB32" wp14:editId="1885DB33">
            <wp:extent cx="5943600" cy="43446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5DB12" w14:textId="77777777" w:rsidR="007F16FA" w:rsidRDefault="00762038" w:rsidP="00762038">
      <w:pPr>
        <w:pStyle w:val="ListParagraph"/>
        <w:numPr>
          <w:ilvl w:val="0"/>
          <w:numId w:val="6"/>
        </w:numPr>
      </w:pPr>
      <w:r>
        <w:t xml:space="preserve">You continue selecting each participant and adding a program or contract </w:t>
      </w:r>
      <w:r w:rsidR="00134070">
        <w:t xml:space="preserve">for </w:t>
      </w:r>
      <w:r>
        <w:t>this service</w:t>
      </w:r>
    </w:p>
    <w:p w14:paraId="1885DB13" w14:textId="77777777" w:rsidR="00762038" w:rsidRDefault="00762038" w:rsidP="00762038">
      <w:pPr>
        <w:pStyle w:val="ListParagraph"/>
        <w:numPr>
          <w:ilvl w:val="0"/>
          <w:numId w:val="6"/>
        </w:numPr>
      </w:pPr>
      <w:r>
        <w:t xml:space="preserve">If there was only one service </w:t>
      </w:r>
      <w:r w:rsidR="00134070">
        <w:t>and you updated all the participants in your collection,</w:t>
      </w:r>
      <w:r>
        <w:t xml:space="preserve"> click “Save</w:t>
      </w:r>
      <w:r w:rsidR="00134070">
        <w:t>.</w:t>
      </w:r>
      <w:r>
        <w:t>”</w:t>
      </w:r>
    </w:p>
    <w:p w14:paraId="1885DB14" w14:textId="77777777" w:rsidR="00134070" w:rsidRDefault="00134070" w:rsidP="00134070"/>
    <w:p w14:paraId="1885DB15" w14:textId="77777777" w:rsidR="00762038" w:rsidRDefault="00762038" w:rsidP="00762038">
      <w:pPr>
        <w:pStyle w:val="ListParagraph"/>
        <w:numPr>
          <w:ilvl w:val="0"/>
          <w:numId w:val="6"/>
        </w:numPr>
      </w:pPr>
      <w:r>
        <w:lastRenderedPageBreak/>
        <w:t xml:space="preserve">If you have </w:t>
      </w:r>
      <w:r w:rsidR="001A2B86">
        <w:t>several</w:t>
      </w:r>
      <w:r>
        <w:t xml:space="preserve"> services or want to co-enroll click “Save</w:t>
      </w:r>
      <w:r w:rsidR="001A2B86">
        <w:t xml:space="preserve"> and Record Similar”</w:t>
      </w:r>
      <w:r w:rsidR="00C56DA5">
        <w:t xml:space="preserve"> to create another TP for the same collection of participants. </w:t>
      </w:r>
    </w:p>
    <w:p w14:paraId="1885DB16" w14:textId="77777777" w:rsidR="001A2B86" w:rsidRDefault="001A2B86" w:rsidP="001A2B86">
      <w:pPr>
        <w:pStyle w:val="ListParagraph"/>
      </w:pPr>
    </w:p>
    <w:p w14:paraId="1885DB17" w14:textId="77777777" w:rsidR="00762038" w:rsidRDefault="001A2B86" w:rsidP="001A2B86">
      <w:pPr>
        <w:pStyle w:val="ListParagraph"/>
      </w:pPr>
      <w:r>
        <w:rPr>
          <w:noProof/>
        </w:rPr>
        <w:drawing>
          <wp:inline distT="0" distB="0" distL="0" distR="0" wp14:anchorId="1885DB34" wp14:editId="1885DB35">
            <wp:extent cx="4047619" cy="90476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47619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5DB18" w14:textId="77777777" w:rsidR="001A2B86" w:rsidRDefault="001A2B86" w:rsidP="001A2B86">
      <w:pPr>
        <w:pStyle w:val="ListParagraph"/>
      </w:pPr>
    </w:p>
    <w:p w14:paraId="1885DB19" w14:textId="77777777" w:rsidR="007F16FA" w:rsidRDefault="00C306CC" w:rsidP="00134070">
      <w:pPr>
        <w:pStyle w:val="ListParagraph"/>
        <w:numPr>
          <w:ilvl w:val="0"/>
          <w:numId w:val="2"/>
        </w:numPr>
        <w:spacing w:after="0"/>
      </w:pPr>
      <w:r>
        <w:t xml:space="preserve">You can add/delete participants from your group service by clicking on the </w:t>
      </w:r>
      <w:r w:rsidRPr="00134070">
        <w:rPr>
          <w:color w:val="00B050"/>
        </w:rPr>
        <w:t>+</w:t>
      </w:r>
      <w:r>
        <w:t xml:space="preserve"> or </w:t>
      </w:r>
      <w:r w:rsidR="00670821" w:rsidRPr="00134070">
        <w:rPr>
          <w:color w:val="FF0000"/>
        </w:rPr>
        <w:t xml:space="preserve">X </w:t>
      </w:r>
      <w:r w:rsidR="00670821">
        <w:t>box. “All” selects everyone in the collection.</w:t>
      </w:r>
    </w:p>
    <w:p w14:paraId="1885DB1A" w14:textId="77777777" w:rsidR="00C56DA5" w:rsidRDefault="00C56DA5" w:rsidP="00C56DA5">
      <w:pPr>
        <w:pStyle w:val="ListParagraph"/>
        <w:numPr>
          <w:ilvl w:val="0"/>
          <w:numId w:val="2"/>
        </w:numPr>
      </w:pPr>
      <w:r>
        <w:t>You can now enter a new service, contract or other/local program, date of service for all of the participants in your ne collection or you can enter the service and then select each participant individually to enter a program or contract</w:t>
      </w:r>
    </w:p>
    <w:p w14:paraId="1885DB1B" w14:textId="77777777" w:rsidR="00670821" w:rsidRDefault="00670821" w:rsidP="00670821">
      <w:pPr>
        <w:pStyle w:val="ListParagraph"/>
        <w:spacing w:after="0"/>
      </w:pPr>
    </w:p>
    <w:p w14:paraId="1885DB1C" w14:textId="77777777" w:rsidR="00670821" w:rsidRDefault="00670821" w:rsidP="00670821">
      <w:pPr>
        <w:pStyle w:val="ListParagraph"/>
        <w:spacing w:after="0"/>
      </w:pPr>
      <w:r>
        <w:rPr>
          <w:noProof/>
        </w:rPr>
        <w:drawing>
          <wp:inline distT="0" distB="0" distL="0" distR="0" wp14:anchorId="1885DB36" wp14:editId="1885DB37">
            <wp:extent cx="5943600" cy="11480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5DB1D" w14:textId="77777777" w:rsidR="007F16FA" w:rsidRDefault="007F16FA" w:rsidP="00C56DA5"/>
    <w:p w14:paraId="1885DB1E" w14:textId="77777777" w:rsidR="00C56DA5" w:rsidRPr="00C56DA5" w:rsidRDefault="00C56DA5" w:rsidP="00C56DA5">
      <w:pPr>
        <w:rPr>
          <w:b/>
        </w:rPr>
      </w:pPr>
      <w:r w:rsidRPr="00C56DA5">
        <w:rPr>
          <w:b/>
        </w:rPr>
        <w:t>Remember</w:t>
      </w:r>
    </w:p>
    <w:p w14:paraId="1885DB1F" w14:textId="77777777" w:rsidR="00C72E18" w:rsidRDefault="00670821" w:rsidP="005A2771">
      <w:pPr>
        <w:pStyle w:val="ListParagraph"/>
        <w:numPr>
          <w:ilvl w:val="0"/>
          <w:numId w:val="3"/>
        </w:numPr>
      </w:pPr>
      <w:r>
        <w:t xml:space="preserve">Clicking the garbage can from </w:t>
      </w:r>
      <w:r w:rsidR="0058559D">
        <w:t xml:space="preserve"> </w:t>
      </w:r>
      <w:r>
        <w:t>Test Blakemore’s dashboard will delete everyone in the collection</w:t>
      </w:r>
    </w:p>
    <w:p w14:paraId="1885DB20" w14:textId="77777777" w:rsidR="0058559D" w:rsidRDefault="00670821">
      <w:r>
        <w:rPr>
          <w:noProof/>
        </w:rPr>
        <w:drawing>
          <wp:inline distT="0" distB="0" distL="0" distR="0" wp14:anchorId="1885DB38" wp14:editId="1885DB39">
            <wp:extent cx="5943600" cy="84264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5DB21" w14:textId="77777777" w:rsidR="00C72E18" w:rsidRDefault="00670821" w:rsidP="005A2771">
      <w:pPr>
        <w:pStyle w:val="ListParagraph"/>
        <w:numPr>
          <w:ilvl w:val="0"/>
          <w:numId w:val="3"/>
        </w:numPr>
      </w:pPr>
      <w:r>
        <w:t>Y</w:t>
      </w:r>
      <w:r w:rsidR="0058559D">
        <w:t>ou can delete the entire collection by clicking the garbage can</w:t>
      </w:r>
      <w:r w:rsidRPr="00670821">
        <w:t xml:space="preserve"> </w:t>
      </w:r>
      <w:r>
        <w:t>on your dashboard</w:t>
      </w:r>
      <w:r w:rsidR="0058559D">
        <w:t>.</w:t>
      </w:r>
    </w:p>
    <w:p w14:paraId="1885DB22" w14:textId="77777777" w:rsidR="00670821" w:rsidRDefault="00C72E18">
      <w:r>
        <w:rPr>
          <w:noProof/>
        </w:rPr>
        <w:drawing>
          <wp:inline distT="0" distB="0" distL="0" distR="0" wp14:anchorId="1885DB3A" wp14:editId="1885DB3B">
            <wp:extent cx="5943600" cy="7391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5DB23" w14:textId="77777777" w:rsidR="0058559D" w:rsidRDefault="0058559D" w:rsidP="00670821">
      <w:pPr>
        <w:pStyle w:val="ListParagraph"/>
        <w:numPr>
          <w:ilvl w:val="0"/>
          <w:numId w:val="3"/>
        </w:numPr>
      </w:pPr>
      <w:r>
        <w:t xml:space="preserve">Case notes taken as a group will only be shown in the group collection. </w:t>
      </w:r>
    </w:p>
    <w:sectPr w:rsidR="00585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5DB3E" w14:textId="77777777" w:rsidR="0000004C" w:rsidRDefault="0000004C" w:rsidP="0000004C">
      <w:pPr>
        <w:spacing w:after="0" w:line="240" w:lineRule="auto"/>
      </w:pPr>
      <w:r>
        <w:separator/>
      </w:r>
    </w:p>
  </w:endnote>
  <w:endnote w:type="continuationSeparator" w:id="0">
    <w:p w14:paraId="1885DB3F" w14:textId="77777777" w:rsidR="0000004C" w:rsidRDefault="0000004C" w:rsidP="0000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5DB3C" w14:textId="77777777" w:rsidR="0000004C" w:rsidRDefault="0000004C" w:rsidP="0000004C">
      <w:pPr>
        <w:spacing w:after="0" w:line="240" w:lineRule="auto"/>
      </w:pPr>
      <w:r>
        <w:separator/>
      </w:r>
    </w:p>
  </w:footnote>
  <w:footnote w:type="continuationSeparator" w:id="0">
    <w:p w14:paraId="1885DB3D" w14:textId="77777777" w:rsidR="0000004C" w:rsidRDefault="0000004C" w:rsidP="0000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E4FA4"/>
    <w:multiLevelType w:val="hybridMultilevel"/>
    <w:tmpl w:val="2FD0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01B6F"/>
    <w:multiLevelType w:val="hybridMultilevel"/>
    <w:tmpl w:val="61DE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C3EE3"/>
    <w:multiLevelType w:val="hybridMultilevel"/>
    <w:tmpl w:val="D9AA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1173A"/>
    <w:multiLevelType w:val="hybridMultilevel"/>
    <w:tmpl w:val="0BC2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13188"/>
    <w:multiLevelType w:val="hybridMultilevel"/>
    <w:tmpl w:val="C20E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B78BE"/>
    <w:multiLevelType w:val="hybridMultilevel"/>
    <w:tmpl w:val="05A2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98"/>
    <w:rsid w:val="0000004C"/>
    <w:rsid w:val="0000248A"/>
    <w:rsid w:val="00134070"/>
    <w:rsid w:val="001A2B86"/>
    <w:rsid w:val="002A1698"/>
    <w:rsid w:val="0044237D"/>
    <w:rsid w:val="0058559D"/>
    <w:rsid w:val="005A2771"/>
    <w:rsid w:val="005F29D2"/>
    <w:rsid w:val="00670821"/>
    <w:rsid w:val="00736C24"/>
    <w:rsid w:val="00762038"/>
    <w:rsid w:val="007F16FA"/>
    <w:rsid w:val="00912AD1"/>
    <w:rsid w:val="009954C6"/>
    <w:rsid w:val="00A043A9"/>
    <w:rsid w:val="00B31D34"/>
    <w:rsid w:val="00C306CC"/>
    <w:rsid w:val="00C56DA5"/>
    <w:rsid w:val="00C72E18"/>
    <w:rsid w:val="00D02FD3"/>
    <w:rsid w:val="00EB55BC"/>
    <w:rsid w:val="00ED00E6"/>
    <w:rsid w:val="00F2306C"/>
    <w:rsid w:val="00F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DAF6"/>
  <w15:chartTrackingRefBased/>
  <w15:docId w15:val="{ECF56B39-8A74-47C3-BFCA-BD3AE16B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04C"/>
  </w:style>
  <w:style w:type="paragraph" w:styleId="Footer">
    <w:name w:val="footer"/>
    <w:basedOn w:val="Normal"/>
    <w:link w:val="FooterChar"/>
    <w:uiPriority w:val="99"/>
    <w:unhideWhenUsed/>
    <w:rsid w:val="0000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04C"/>
  </w:style>
  <w:style w:type="paragraph" w:styleId="ListParagraph">
    <w:name w:val="List Paragraph"/>
    <w:basedOn w:val="Normal"/>
    <w:uiPriority w:val="34"/>
    <w:qFormat/>
    <w:rsid w:val="00B31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1ECE4C9DBC409DE232917C3DFCDB" ma:contentTypeVersion="0" ma:contentTypeDescription="Create a new document." ma:contentTypeScope="" ma:versionID="e03c3da50b327d130632fea7206411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F807E-C1FA-497B-9C37-49EB452AAC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5E054B-AE33-443D-A4F7-3A2AF34D0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B17E4-2FD2-4612-B278-D697EC23B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Aue, Lynn (ESD)</dc:creator>
  <cp:keywords/>
  <dc:description/>
  <cp:lastModifiedBy>Dudley, Karen (ESD)</cp:lastModifiedBy>
  <cp:revision>2</cp:revision>
  <cp:lastPrinted>2019-10-24T20:31:00Z</cp:lastPrinted>
  <dcterms:created xsi:type="dcterms:W3CDTF">2019-11-06T17:55:00Z</dcterms:created>
  <dcterms:modified xsi:type="dcterms:W3CDTF">2019-11-06T17:55:00Z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0x01010061E01ECE4C9DBC409DE232917C3DFCDB</vt:lpwstr>
  </property>
</Properties>
</file>