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6125B696"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C50C93">
        <w:rPr>
          <w:b/>
          <w:sz w:val="28"/>
          <w:szCs w:val="28"/>
          <w:u w:val="single"/>
        </w:rPr>
        <w:t>Minutes</w:t>
      </w:r>
      <w:r w:rsidR="00EC6F63" w:rsidRPr="00D801DB">
        <w:rPr>
          <w:b/>
          <w:sz w:val="28"/>
          <w:szCs w:val="28"/>
          <w:u w:val="single"/>
        </w:rPr>
        <w:t xml:space="preserve"> 1-</w:t>
      </w:r>
      <w:r w:rsidR="004F487C">
        <w:rPr>
          <w:b/>
          <w:sz w:val="28"/>
          <w:szCs w:val="28"/>
          <w:u w:val="single"/>
        </w:rPr>
        <w:t>2</w:t>
      </w:r>
      <w:r w:rsidR="006F491F">
        <w:rPr>
          <w:b/>
          <w:sz w:val="28"/>
          <w:szCs w:val="28"/>
          <w:u w:val="single"/>
        </w:rPr>
        <w:t>7</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30A72120" w:rsid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0FA9F6B5" w14:textId="20AA3A45" w:rsidR="006F491F" w:rsidRDefault="006F491F" w:rsidP="006F491F">
      <w:pPr>
        <w:pStyle w:val="ListParagraph"/>
        <w:numPr>
          <w:ilvl w:val="0"/>
          <w:numId w:val="1"/>
        </w:numPr>
        <w:spacing w:after="0"/>
      </w:pPr>
      <w:r>
        <w:t xml:space="preserve">Tickets into production </w:t>
      </w:r>
      <w:r w:rsidR="008D4E18">
        <w:t>tonight</w:t>
      </w:r>
      <w:r>
        <w:t>–</w:t>
      </w:r>
      <w:r w:rsidR="00201D05">
        <w:t xml:space="preserve"> WA-4045 hide 2</w:t>
      </w:r>
      <w:r w:rsidR="00201D05" w:rsidRPr="00201D05">
        <w:rPr>
          <w:vertAlign w:val="superscript"/>
        </w:rPr>
        <w:t>nd</w:t>
      </w:r>
      <w:r w:rsidR="00201D05">
        <w:t xml:space="preserve"> O’net code box from ITSS</w:t>
      </w:r>
    </w:p>
    <w:p w14:paraId="70043940" w14:textId="3392DD6A" w:rsidR="00201D05" w:rsidRDefault="00966688" w:rsidP="00201D05">
      <w:pPr>
        <w:pStyle w:val="ListParagraph"/>
        <w:spacing w:after="0"/>
      </w:pPr>
      <w:r>
        <w:rPr>
          <w:noProof/>
        </w:rPr>
        <w:drawing>
          <wp:inline distT="0" distB="0" distL="0" distR="0" wp14:anchorId="37718D36" wp14:editId="53A1B88E">
            <wp:extent cx="2896881" cy="3284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2433" cy="3336508"/>
                    </a:xfrm>
                    <a:prstGeom prst="rect">
                      <a:avLst/>
                    </a:prstGeom>
                  </pic:spPr>
                </pic:pic>
              </a:graphicData>
            </a:graphic>
          </wp:inline>
        </w:drawing>
      </w:r>
    </w:p>
    <w:p w14:paraId="5B604D31" w14:textId="77777777" w:rsidR="00201D05" w:rsidRDefault="00601661" w:rsidP="00201D05">
      <w:pPr>
        <w:pStyle w:val="ListParagraph"/>
        <w:numPr>
          <w:ilvl w:val="0"/>
          <w:numId w:val="1"/>
        </w:numPr>
      </w:pPr>
      <w:r>
        <w:t>ETO</w:t>
      </w:r>
      <w:r w:rsidR="006074B9">
        <w:t xml:space="preserve"> maintenance – </w:t>
      </w:r>
      <w:r w:rsidR="002D51C4">
        <w:t>n/a</w:t>
      </w:r>
    </w:p>
    <w:p w14:paraId="64DF28A1" w14:textId="3421A034" w:rsidR="008B32BA" w:rsidRPr="00201D05" w:rsidRDefault="005163B9" w:rsidP="00201D05">
      <w:pPr>
        <w:pStyle w:val="ListParagraph"/>
        <w:numPr>
          <w:ilvl w:val="0"/>
          <w:numId w:val="1"/>
        </w:numPr>
      </w:pPr>
      <w:r w:rsidRPr="00201D05">
        <w:t>E</w:t>
      </w:r>
      <w:r w:rsidR="002D51C4" w:rsidRPr="00201D05">
        <w:t>TO e</w:t>
      </w:r>
      <w:r w:rsidRPr="00201D05">
        <w:t xml:space="preserve">xtended </w:t>
      </w:r>
      <w:r>
        <w:t xml:space="preserve">maintenance window 7AM 1/23/ to 2PM 1/24/21. SSG </w:t>
      </w:r>
      <w:r w:rsidR="002D51C4">
        <w:t>reports</w:t>
      </w:r>
      <w:r>
        <w:t xml:space="preserve"> this upgrade will drastically increase ETO performance for 2021</w:t>
      </w:r>
      <w:r w:rsidR="008B32BA">
        <w:t xml:space="preserve">. </w:t>
      </w:r>
      <w:r w:rsidR="006F491F" w:rsidRPr="00201D05">
        <w:rPr>
          <w:color w:val="FF0000"/>
        </w:rPr>
        <w:t>Thoughts</w:t>
      </w:r>
      <w:r w:rsidR="00661118" w:rsidRPr="00201D05">
        <w:rPr>
          <w:color w:val="FF0000"/>
        </w:rPr>
        <w:t xml:space="preserve"> on improvement</w:t>
      </w:r>
      <w:r w:rsidR="006F491F" w:rsidRPr="00201D05">
        <w:rPr>
          <w:color w:val="FF0000"/>
        </w:rPr>
        <w:t>?</w:t>
      </w:r>
      <w:r w:rsidR="00DE00B5">
        <w:rPr>
          <w:color w:val="FF0000"/>
        </w:rPr>
        <w:t xml:space="preserve"> </w:t>
      </w:r>
      <w:r w:rsidR="00634ABC">
        <w:rPr>
          <w:color w:val="FF0000"/>
        </w:rPr>
        <w:t>Consensus</w:t>
      </w:r>
      <w:r w:rsidR="003001B1">
        <w:rPr>
          <w:color w:val="FF0000"/>
        </w:rPr>
        <w:t xml:space="preserve"> no noticeable improvement in performance</w:t>
      </w:r>
    </w:p>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64A2BE1A" w14:textId="02EBD565" w:rsidR="00CB22D9" w:rsidRPr="00CB22D9" w:rsidRDefault="00C87486" w:rsidP="001050E4">
      <w:pPr>
        <w:pStyle w:val="ListParagraph"/>
        <w:numPr>
          <w:ilvl w:val="0"/>
          <w:numId w:val="1"/>
        </w:numPr>
      </w:pPr>
      <w:r>
        <w:t>Velaro</w:t>
      </w:r>
      <w:r w:rsidR="00D10E3B">
        <w:t xml:space="preserve"> maintenance – </w:t>
      </w:r>
      <w:r w:rsidR="00AC647B">
        <w:rPr>
          <w:rFonts w:cstheme="minorHAnsi"/>
          <w:color w:val="414141"/>
        </w:rPr>
        <w:t>n/a</w:t>
      </w:r>
    </w:p>
    <w:p w14:paraId="3ACB5C61" w14:textId="1CDD6DFD" w:rsidR="00F5780D" w:rsidRDefault="00F5780D" w:rsidP="00DC4B2B">
      <w:pPr>
        <w:pStyle w:val="ListParagraph"/>
        <w:numPr>
          <w:ilvl w:val="0"/>
          <w:numId w:val="1"/>
        </w:numPr>
      </w:pPr>
      <w:r>
        <w:t xml:space="preserve">ETO Engage </w:t>
      </w:r>
      <w:r w:rsidR="00480A83">
        <w:t xml:space="preserve">– </w:t>
      </w:r>
      <w:r w:rsidR="00197319">
        <w:t>W</w:t>
      </w:r>
      <w:r w:rsidR="006C13AB">
        <w:t xml:space="preserve">e </w:t>
      </w:r>
      <w:r w:rsidR="00F96427">
        <w:t xml:space="preserve">continue </w:t>
      </w:r>
      <w:r w:rsidR="006C13AB">
        <w:t>w</w:t>
      </w:r>
      <w:r w:rsidR="00197319">
        <w:t>ork</w:t>
      </w:r>
      <w:r w:rsidR="001F38C4">
        <w:t xml:space="preserve"> on </w:t>
      </w:r>
      <w:r w:rsidR="00836AE8">
        <w:t xml:space="preserve">the </w:t>
      </w:r>
      <w:r w:rsidR="006074B9">
        <w:t>enhancement of this tool</w:t>
      </w:r>
      <w:r w:rsidR="00836AE8">
        <w:t xml:space="preserve">, </w:t>
      </w:r>
      <w:r w:rsidR="00F96427">
        <w:t>creating</w:t>
      </w:r>
      <w:r w:rsidR="00F97665">
        <w:t xml:space="preserve"> </w:t>
      </w:r>
      <w:r w:rsidR="001F38C4">
        <w:t xml:space="preserve">training </w:t>
      </w:r>
      <w:r w:rsidR="00B5163D">
        <w:t xml:space="preserve">material </w:t>
      </w:r>
      <w:r w:rsidR="00F97665">
        <w:t>and delivery of training.</w:t>
      </w:r>
    </w:p>
    <w:p w14:paraId="27D64AB3" w14:textId="571DC001" w:rsidR="00836AE8" w:rsidRDefault="00836AE8" w:rsidP="00836AE8">
      <w:pPr>
        <w:pStyle w:val="ListParagraph"/>
        <w:numPr>
          <w:ilvl w:val="0"/>
          <w:numId w:val="1"/>
        </w:numPr>
        <w:spacing w:after="0" w:line="240" w:lineRule="auto"/>
      </w:pPr>
      <w:r>
        <w:t xml:space="preserve">ETO Basic and Refresher Training </w:t>
      </w:r>
      <w:r w:rsidR="004E04CF">
        <w:rPr>
          <w:color w:val="FF0000"/>
        </w:rPr>
        <w:t>Next training is 2/1/2021 10-12</w:t>
      </w:r>
      <w:r w:rsidR="00201D05">
        <w:rPr>
          <w:color w:val="FF0000"/>
        </w:rPr>
        <w:t>, class is full for new users who want to be assigned a training account. Any user can attend as a “watcher”</w:t>
      </w:r>
      <w:r w:rsidR="00F35144">
        <w:rPr>
          <w:color w:val="FF0000"/>
        </w:rPr>
        <w:t>. There is another class on 2/16/2021 2-4</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All ETO/WSWA system users are welcome to attend the training but p</w:t>
      </w:r>
      <w:r w:rsidRPr="004E04CF">
        <w:rPr>
          <w:i/>
          <w:iCs/>
          <w:color w:val="FF0000"/>
          <w:u w:val="single"/>
        </w:rPr>
        <w:t xml:space="preserve">lease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1" w:history="1">
        <w:r w:rsidRPr="000B3922">
          <w:rPr>
            <w:rStyle w:val="Hyperlink"/>
          </w:rPr>
          <w:t>https://wpc.wa.gov/tech/ETO-refresher-training</w:t>
        </w:r>
      </w:hyperlink>
      <w:r>
        <w:t xml:space="preserve"> </w:t>
      </w:r>
    </w:p>
    <w:p w14:paraId="68369F49" w14:textId="4DF901F5" w:rsidR="00836AE8" w:rsidRDefault="00836AE8" w:rsidP="00836AE8">
      <w:pPr>
        <w:pStyle w:val="ListParagraph"/>
        <w:numPr>
          <w:ilvl w:val="1"/>
          <w:numId w:val="1"/>
        </w:numPr>
      </w:pPr>
      <w:r>
        <w:t>Submit a remedy ticket requesting additional training opportunities and resources</w:t>
      </w:r>
    </w:p>
    <w:p w14:paraId="64CD0299" w14:textId="77777777" w:rsidR="004A1C3F" w:rsidRDefault="004A1C3F" w:rsidP="004A1C3F">
      <w:pPr>
        <w:pStyle w:val="ListParagraph"/>
        <w:ind w:left="1440"/>
      </w:pPr>
    </w:p>
    <w:p w14:paraId="74B77855" w14:textId="77777777" w:rsidR="003001B1" w:rsidRDefault="003001B1" w:rsidP="003001B1">
      <w:pPr>
        <w:pStyle w:val="ListParagraph"/>
        <w:ind w:left="1440"/>
      </w:pPr>
    </w:p>
    <w:p w14:paraId="4A5D23C3" w14:textId="77777777" w:rsidR="008E7F32" w:rsidRDefault="00DC60F5" w:rsidP="00DC60F5">
      <w:pPr>
        <w:pStyle w:val="ListParagraph"/>
        <w:numPr>
          <w:ilvl w:val="0"/>
          <w:numId w:val="1"/>
        </w:numPr>
      </w:pPr>
      <w:r>
        <w:t>What’s new on WPC</w:t>
      </w:r>
      <w:r w:rsidR="00A03443">
        <w:t xml:space="preserve"> – </w:t>
      </w:r>
    </w:p>
    <w:p w14:paraId="6219E29D" w14:textId="0C7446D3" w:rsidR="00CF6CBD" w:rsidRDefault="00CF6CBD" w:rsidP="00CF6CBD">
      <w:pPr>
        <w:pStyle w:val="ListParagraph"/>
        <w:numPr>
          <w:ilvl w:val="1"/>
          <w:numId w:val="1"/>
        </w:numPr>
      </w:pPr>
      <w:r w:rsidRPr="005A10DE">
        <w:t>ETO Enhancements</w:t>
      </w:r>
      <w:r>
        <w:t xml:space="preserve"> updates – </w:t>
      </w:r>
      <w:r w:rsidR="00D900D9">
        <w:t xml:space="preserve">Reports </w:t>
      </w:r>
      <w:hyperlink r:id="rId12" w:history="1">
        <w:r w:rsidR="00D900D9" w:rsidRPr="00D05FA3">
          <w:rPr>
            <w:rStyle w:val="Hyperlink"/>
          </w:rPr>
          <w:t>https://wpc.wa.gov/tech/eto_Report_Enhancements</w:t>
        </w:r>
      </w:hyperlink>
    </w:p>
    <w:p w14:paraId="22432611" w14:textId="66FE7C5F" w:rsidR="00CB0650" w:rsidRDefault="00CB0650" w:rsidP="00CB0650">
      <w:pPr>
        <w:pStyle w:val="ListParagraph"/>
        <w:numPr>
          <w:ilvl w:val="0"/>
          <w:numId w:val="1"/>
        </w:numPr>
      </w:pPr>
      <w:r>
        <w:t xml:space="preserve">Open discussion and training issue(s)– </w:t>
      </w:r>
    </w:p>
    <w:p w14:paraId="5564CF30" w14:textId="1EFF5118" w:rsidR="006F491F" w:rsidRPr="00F91BB1" w:rsidRDefault="00F91BB1" w:rsidP="00CB0650">
      <w:pPr>
        <w:pStyle w:val="ListParagraph"/>
        <w:numPr>
          <w:ilvl w:val="1"/>
          <w:numId w:val="1"/>
        </w:numPr>
        <w:rPr>
          <w:color w:val="FF0000"/>
        </w:rPr>
      </w:pPr>
      <w:r>
        <w:t xml:space="preserve">Issue with Program Enrollment report pulling inconsistent results – </w:t>
      </w:r>
      <w:r w:rsidRPr="00F91BB1">
        <w:rPr>
          <w:color w:val="FF0000"/>
        </w:rPr>
        <w:t xml:space="preserve">We have not done any work on this report. The tickets we received showed the issue was due to pulling the reports for a large time frame. Some were pulled for 4 years. If the date or WDA parameters are too large the report will act like it successfully ran but it actually timed out. This is why if you pull it twice you get different results as the </w:t>
      </w:r>
      <w:r w:rsidR="00634ABC" w:rsidRPr="00F91BB1">
        <w:rPr>
          <w:color w:val="FF0000"/>
        </w:rPr>
        <w:t>report</w:t>
      </w:r>
      <w:r w:rsidRPr="00F91BB1">
        <w:rPr>
          <w:color w:val="FF0000"/>
        </w:rPr>
        <w:t xml:space="preserve"> has cached the first instance and added more data to it the second time it ran. Please submit a ticket if you are still having issues with this or any other report in ETO.</w:t>
      </w:r>
    </w:p>
    <w:p w14:paraId="0A4309A4" w14:textId="5F3A29DC" w:rsidR="00CB0650" w:rsidRDefault="00CB0650" w:rsidP="00CB0650">
      <w:pPr>
        <w:pStyle w:val="ListParagraph"/>
        <w:numPr>
          <w:ilvl w:val="1"/>
          <w:numId w:val="1"/>
        </w:numPr>
      </w:pPr>
      <w:r>
        <w:rPr>
          <w:b/>
          <w:bCs/>
          <w:i/>
          <w:iCs/>
        </w:rPr>
        <w:t>Remind</w:t>
      </w:r>
      <w:r w:rsidRPr="00D31D0B">
        <w:rPr>
          <w:b/>
          <w:bCs/>
          <w:i/>
          <w:iCs/>
        </w:rPr>
        <w:t>e</w:t>
      </w:r>
      <w:r>
        <w:rPr>
          <w:b/>
          <w:bCs/>
          <w:i/>
          <w:iCs/>
        </w:rPr>
        <w:t>r</w:t>
      </w:r>
      <w:r w:rsidRPr="00D31D0B">
        <w:rPr>
          <w:b/>
          <w:bCs/>
          <w:i/>
          <w:iCs/>
        </w:rPr>
        <w:t>:</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3" w:history="1">
        <w:r w:rsidR="004E51E6" w:rsidRPr="00EF3CB7">
          <w:rPr>
            <w:rStyle w:val="Hyperlink"/>
          </w:rPr>
          <w:t>https://wpc.wa.gov/tech/issues</w:t>
        </w:r>
      </w:hyperlink>
      <w:r w:rsidR="004E51E6">
        <w:t xml:space="preserve"> </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6ABCC8F4" w14:textId="77777777" w:rsidR="004A7236" w:rsidRPr="004A7236" w:rsidRDefault="004A7236" w:rsidP="004A7236">
      <w:pPr>
        <w:pStyle w:val="NormalWeb"/>
        <w:spacing w:before="0" w:beforeAutospacing="0" w:after="150" w:afterAutospacing="0"/>
        <w:rPr>
          <w:rFonts w:asciiTheme="minorHAnsi" w:hAnsiTheme="minorHAnsi" w:cstheme="minorHAnsi"/>
          <w:sz w:val="22"/>
          <w:szCs w:val="22"/>
        </w:rPr>
      </w:pPr>
      <w:r w:rsidRPr="004A7236">
        <w:rPr>
          <w:rStyle w:val="Strong"/>
          <w:rFonts w:asciiTheme="minorHAnsi" w:hAnsiTheme="minorHAnsi" w:cstheme="minorHAnsi"/>
          <w:sz w:val="22"/>
          <w:szCs w:val="22"/>
        </w:rPr>
        <w:t>Initial regular unemployment claims decreased while continued claims increased during week of January 17-23.</w:t>
      </w:r>
    </w:p>
    <w:p w14:paraId="67762DD4" w14:textId="07576EAD" w:rsidR="004A7236" w:rsidRPr="004A7236" w:rsidRDefault="004A7236" w:rsidP="004A7236">
      <w:pPr>
        <w:pStyle w:val="NormalWeb"/>
        <w:spacing w:before="0" w:beforeAutospacing="0" w:after="150" w:afterAutospacing="0"/>
        <w:rPr>
          <w:rFonts w:asciiTheme="minorHAnsi" w:hAnsiTheme="minorHAnsi" w:cstheme="minorHAnsi"/>
          <w:sz w:val="22"/>
          <w:szCs w:val="22"/>
        </w:rPr>
      </w:pPr>
      <w:r w:rsidRPr="004A7236">
        <w:rPr>
          <w:rFonts w:asciiTheme="minorHAnsi" w:hAnsiTheme="minorHAnsi" w:cstheme="minorHAnsi"/>
          <w:sz w:val="22"/>
          <w:szCs w:val="22"/>
        </w:rPr>
        <w:t>During the week of January 17-23, there were 16,461 initial regular unemployment claims (down 14.3 percent from the prior week) and 482,158 total claims for all unemployment benefit categories (up 2.8 percent from the prior week) filed by Washingtonians, according to the Employment Security Department (ESD).</w:t>
      </w:r>
    </w:p>
    <w:p w14:paraId="3BC8FB27" w14:textId="77777777" w:rsidR="004A7236" w:rsidRPr="004A7236" w:rsidRDefault="004A7236" w:rsidP="004A7236">
      <w:pPr>
        <w:numPr>
          <w:ilvl w:val="0"/>
          <w:numId w:val="27"/>
        </w:numPr>
        <w:spacing w:after="105" w:line="240" w:lineRule="auto"/>
        <w:rPr>
          <w:rFonts w:eastAsia="Times New Roman" w:cstheme="minorHAnsi"/>
        </w:rPr>
      </w:pPr>
      <w:r w:rsidRPr="004A7236">
        <w:rPr>
          <w:rFonts w:eastAsia="Times New Roman" w:cstheme="minorHAnsi"/>
        </w:rPr>
        <w:t>Initial regular claims applications remain at elevated levels and are at 107 percent above last year’s weekly new claims applications.</w:t>
      </w:r>
    </w:p>
    <w:p w14:paraId="2857D88B" w14:textId="77777777" w:rsidR="004A7236" w:rsidRPr="004A7236" w:rsidRDefault="004A7236" w:rsidP="004A7236">
      <w:pPr>
        <w:numPr>
          <w:ilvl w:val="0"/>
          <w:numId w:val="27"/>
        </w:numPr>
        <w:spacing w:after="105" w:line="240" w:lineRule="auto"/>
        <w:rPr>
          <w:rFonts w:eastAsia="Times New Roman" w:cstheme="minorHAnsi"/>
        </w:rPr>
      </w:pPr>
      <w:r w:rsidRPr="004A7236">
        <w:rPr>
          <w:rFonts w:eastAsia="Times New Roman" w:cstheme="minorHAnsi"/>
        </w:rPr>
        <w:t>Initial claims for regular unemployment, Pandemic Unemployment Assistance (PUA) and Pandemic Emergency Unemployment Compensation (PEUC) all decreased over the week.</w:t>
      </w:r>
    </w:p>
    <w:p w14:paraId="4D1B0A03" w14:textId="77777777" w:rsidR="004A7236" w:rsidRPr="004A7236" w:rsidRDefault="004A7236" w:rsidP="004A7236">
      <w:pPr>
        <w:numPr>
          <w:ilvl w:val="0"/>
          <w:numId w:val="27"/>
        </w:numPr>
        <w:spacing w:after="105" w:line="240" w:lineRule="auto"/>
        <w:rPr>
          <w:rFonts w:eastAsia="Times New Roman" w:cstheme="minorHAnsi"/>
        </w:rPr>
      </w:pPr>
      <w:r w:rsidRPr="004A7236">
        <w:rPr>
          <w:rFonts w:eastAsia="Times New Roman" w:cstheme="minorHAnsi"/>
        </w:rPr>
        <w:t>Reductions in layoffs in accommodation and food services and in the retail trade sector drove a decrease in new regular jobless claims last week. Regular initial claims in the accommodation and food services sector decreased by 464 claims over the week to 1,814 total regular initial claims. In the retail trade sector initial claims decreased by 318 initial claims over the week.</w:t>
      </w:r>
    </w:p>
    <w:p w14:paraId="215BF3CD" w14:textId="77777777" w:rsidR="004A7236" w:rsidRPr="004A7236" w:rsidRDefault="004A7236" w:rsidP="004A7236">
      <w:pPr>
        <w:numPr>
          <w:ilvl w:val="0"/>
          <w:numId w:val="27"/>
        </w:numPr>
        <w:spacing w:after="105" w:line="240" w:lineRule="auto"/>
        <w:rPr>
          <w:rFonts w:eastAsia="Times New Roman" w:cstheme="minorHAnsi"/>
        </w:rPr>
      </w:pPr>
      <w:r w:rsidRPr="004A7236">
        <w:rPr>
          <w:rFonts w:eastAsia="Times New Roman" w:cstheme="minorHAnsi"/>
        </w:rPr>
        <w:t>Extended Benefits claims accounted for the bulk of the increase in continued claims over the week.  Extended Benefits claims increased across all industry sectors over the week, with the Accommodation and Food services (+794) and Retail trade (+515) sectors experiencing the largest increases.</w:t>
      </w:r>
    </w:p>
    <w:p w14:paraId="5FA4C9BA" w14:textId="77777777" w:rsidR="004A7236" w:rsidRPr="004A7236" w:rsidRDefault="004A7236" w:rsidP="004A7236">
      <w:pPr>
        <w:pStyle w:val="NormalWeb"/>
        <w:spacing w:before="0" w:beforeAutospacing="0" w:after="150" w:afterAutospacing="0"/>
        <w:rPr>
          <w:rFonts w:asciiTheme="minorHAnsi" w:eastAsiaTheme="minorHAnsi" w:hAnsiTheme="minorHAnsi" w:cstheme="minorHAnsi"/>
          <w:sz w:val="22"/>
          <w:szCs w:val="22"/>
        </w:rPr>
      </w:pPr>
      <w:r w:rsidRPr="004A7236">
        <w:rPr>
          <w:rFonts w:asciiTheme="minorHAnsi" w:hAnsiTheme="minorHAnsi" w:cstheme="minorHAnsi"/>
          <w:sz w:val="22"/>
          <w:szCs w:val="22"/>
        </w:rPr>
        <w:t xml:space="preserve">In the week ending January 23, ESD paid out over $234 million for 300,222 individual claims. Since the crisis began in March, ESD has paid more than $14 billion in benefits to over a million Washingtonians. </w:t>
      </w:r>
    </w:p>
    <w:p w14:paraId="5C06F4AF" w14:textId="77777777" w:rsidR="00CE5C38" w:rsidRPr="00CE5C38" w:rsidRDefault="00C64678" w:rsidP="004A7236">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4A7236" w:rsidP="00CE5C38">
      <w:pPr>
        <w:pStyle w:val="ListParagraph"/>
        <w:numPr>
          <w:ilvl w:val="1"/>
          <w:numId w:val="24"/>
        </w:numPr>
      </w:pPr>
      <w:hyperlink r:id="rId14"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5"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4A7236">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16"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17"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9" w:history="1">
        <w:r w:rsidRPr="00280537">
          <w:rPr>
            <w:rStyle w:val="Hyperlink"/>
          </w:rPr>
          <w:t>https://wpc.wa.gov/tech</w:t>
        </w:r>
      </w:hyperlink>
      <w:r>
        <w:t xml:space="preserve"> </w:t>
      </w:r>
    </w:p>
    <w:p w14:paraId="158873A8" w14:textId="22894ED7" w:rsidR="00114BFF" w:rsidRDefault="0092055F" w:rsidP="004A7236">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20"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1" w:history="1">
        <w:r w:rsidRPr="00142CE2">
          <w:rPr>
            <w:rStyle w:val="Hyperlink"/>
          </w:rPr>
          <w:t>http://insideesd.wa.gov/services/it-services</w:t>
        </w:r>
      </w:hyperlink>
      <w:r w:rsidRPr="00086463">
        <w:rPr>
          <w:noProof/>
        </w:rPr>
        <w:t xml:space="preserve"> </w:t>
      </w:r>
    </w:p>
    <w:p w14:paraId="3FE07CAF" w14:textId="5D1D28F4" w:rsidR="00624C84" w:rsidRDefault="007837AC" w:rsidP="006A7A83">
      <w:pPr>
        <w:ind w:left="1440"/>
      </w:pPr>
      <w:bookmarkStart w:id="0" w:name="Beforesubmittingservicerequest"/>
      <w:bookmarkEnd w:id="0"/>
      <w:r>
        <w:rPr>
          <w:b/>
          <w:bCs/>
        </w:rPr>
        <w:t xml:space="preserve">                </w:t>
      </w:r>
    </w:p>
    <w:p w14:paraId="1109C1AE" w14:textId="7A6B8734" w:rsidR="00C04A01" w:rsidRDefault="00FB3094" w:rsidP="00D17CF1">
      <w:pPr>
        <w:spacing w:after="0"/>
        <w:rPr>
          <w:b/>
        </w:rPr>
      </w:pPr>
      <w:r w:rsidRPr="00FB3094">
        <w:rPr>
          <w:b/>
        </w:rPr>
        <w:t>CHAT</w:t>
      </w:r>
    </w:p>
    <w:p w14:paraId="47158447" w14:textId="77777777" w:rsidR="003001B1" w:rsidRPr="00863A0B" w:rsidRDefault="003001B1" w:rsidP="003001B1">
      <w:pPr>
        <w:pStyle w:val="ListParagraph"/>
        <w:numPr>
          <w:ilvl w:val="0"/>
          <w:numId w:val="26"/>
        </w:numPr>
        <w:rPr>
          <w:b/>
          <w:bCs/>
        </w:rPr>
      </w:pPr>
      <w:r>
        <w:t xml:space="preserve">Luci Bench to everyone:    10:05 AM - The Program Enrollment Report - With Demographic Details OPTIMIZED is not pulling all the same data. Has it changed? </w:t>
      </w:r>
      <w:r w:rsidRPr="00863A0B">
        <w:rPr>
          <w:b/>
          <w:bCs/>
        </w:rPr>
        <w:t>A) Submit a ticket with screen shots and report details</w:t>
      </w:r>
    </w:p>
    <w:p w14:paraId="0B2425F0" w14:textId="77777777" w:rsidR="003001B1" w:rsidRDefault="003001B1" w:rsidP="003001B1">
      <w:pPr>
        <w:pStyle w:val="ListParagraph"/>
        <w:numPr>
          <w:ilvl w:val="0"/>
          <w:numId w:val="26"/>
        </w:numPr>
      </w:pPr>
      <w:r>
        <w:t>Becky Smith to everyone:    10:06 AM - I'm also having problems with the Program Enrollment Report.</w:t>
      </w:r>
    </w:p>
    <w:p w14:paraId="04D02B41" w14:textId="77777777" w:rsidR="003001B1" w:rsidRDefault="003001B1" w:rsidP="003001B1">
      <w:pPr>
        <w:pStyle w:val="ListParagraph"/>
        <w:numPr>
          <w:ilvl w:val="0"/>
          <w:numId w:val="26"/>
        </w:numPr>
      </w:pPr>
      <w:r>
        <w:t>vdamneun to everyone:    10:06 AM - Can we just skip ETO and start fresh with other system?</w:t>
      </w:r>
    </w:p>
    <w:p w14:paraId="4117FF88" w14:textId="77777777" w:rsidR="003001B1" w:rsidRDefault="003001B1" w:rsidP="003001B1">
      <w:pPr>
        <w:pStyle w:val="ListParagraph"/>
        <w:numPr>
          <w:ilvl w:val="0"/>
          <w:numId w:val="26"/>
        </w:numPr>
      </w:pPr>
      <w:r>
        <w:t>Kylie Bartlett to everyone:    10:06 AM - Since the updates, my team cannot save WIOA eligibility applications at all. They can have they as a draft and that is it.</w:t>
      </w:r>
    </w:p>
    <w:p w14:paraId="50B2D09C" w14:textId="77777777" w:rsidR="003001B1" w:rsidRDefault="003001B1" w:rsidP="003001B1">
      <w:pPr>
        <w:pStyle w:val="ListParagraph"/>
        <w:numPr>
          <w:ilvl w:val="0"/>
          <w:numId w:val="26"/>
        </w:numPr>
      </w:pPr>
      <w:r>
        <w:t>Becky Smith to everyone:    10:06 AM - I'm also having problems with the Program Enrollment Report.</w:t>
      </w:r>
    </w:p>
    <w:p w14:paraId="76F9C018" w14:textId="77777777" w:rsidR="003001B1" w:rsidRDefault="003001B1" w:rsidP="003001B1">
      <w:pPr>
        <w:pStyle w:val="ListParagraph"/>
        <w:numPr>
          <w:ilvl w:val="0"/>
          <w:numId w:val="26"/>
        </w:numPr>
      </w:pPr>
      <w:r>
        <w:t>Luci Bench to everyone:    10:07 AM - @Becky, have you pulled it recently? Pulled it at the beginning of the month and it was fine, but this week it's pulling only a third of the rows.</w:t>
      </w:r>
    </w:p>
    <w:p w14:paraId="664B473C" w14:textId="77777777" w:rsidR="003001B1" w:rsidRDefault="003001B1" w:rsidP="003001B1">
      <w:pPr>
        <w:pStyle w:val="ListParagraph"/>
        <w:numPr>
          <w:ilvl w:val="0"/>
          <w:numId w:val="26"/>
        </w:numPr>
      </w:pPr>
      <w:r>
        <w:t>Talia Ni Dufaigh to everyone:    10:07 AM - yes!</w:t>
      </w:r>
    </w:p>
    <w:p w14:paraId="70F8C600" w14:textId="77777777" w:rsidR="003001B1" w:rsidRDefault="003001B1" w:rsidP="003001B1">
      <w:pPr>
        <w:pStyle w:val="ListParagraph"/>
        <w:numPr>
          <w:ilvl w:val="0"/>
          <w:numId w:val="26"/>
        </w:numPr>
      </w:pPr>
      <w:r>
        <w:t>Becky Smith to everyone:    10:07 AM - Today</w:t>
      </w:r>
    </w:p>
    <w:p w14:paraId="12D0DBD9" w14:textId="77777777" w:rsidR="003001B1" w:rsidRDefault="003001B1" w:rsidP="003001B1">
      <w:pPr>
        <w:pStyle w:val="ListParagraph"/>
        <w:numPr>
          <w:ilvl w:val="0"/>
          <w:numId w:val="26"/>
        </w:numPr>
      </w:pPr>
      <w:r>
        <w:t>Luci Bench to everyone:    10:08 AM - Pulled it twice today and not pulling correctly</w:t>
      </w:r>
    </w:p>
    <w:p w14:paraId="718ED265" w14:textId="77777777" w:rsidR="003001B1" w:rsidRDefault="003001B1" w:rsidP="003001B1">
      <w:pPr>
        <w:pStyle w:val="ListParagraph"/>
        <w:numPr>
          <w:ilvl w:val="0"/>
          <w:numId w:val="26"/>
        </w:numPr>
      </w:pPr>
      <w:r>
        <w:t xml:space="preserve">Talia Ni Dufaigh to everyone:    10:08 AM - WIOA Basic was saving - But when taking a service, the WIOA Basic was not there. In Thurston, it works with Program Enrollment plus WIOA Basic. </w:t>
      </w:r>
    </w:p>
    <w:p w14:paraId="0F2A603C" w14:textId="77777777" w:rsidR="003001B1" w:rsidRDefault="003001B1" w:rsidP="003001B1">
      <w:pPr>
        <w:pStyle w:val="ListParagraph"/>
        <w:numPr>
          <w:ilvl w:val="0"/>
          <w:numId w:val="26"/>
        </w:numPr>
      </w:pPr>
      <w:r>
        <w:t xml:space="preserve">Katherine Congleton to everyone:    10:11 AM - Lynn can you please include me in that follow with Becky and Luci regarding the reports? </w:t>
      </w:r>
    </w:p>
    <w:p w14:paraId="67BA94DE" w14:textId="77777777" w:rsidR="003001B1" w:rsidRDefault="003001B1" w:rsidP="003001B1">
      <w:pPr>
        <w:pStyle w:val="ListParagraph"/>
        <w:numPr>
          <w:ilvl w:val="0"/>
          <w:numId w:val="26"/>
        </w:numPr>
      </w:pPr>
      <w:r>
        <w:t>Katherine Congleton to everyone:    10:11 AM - Thank you!</w:t>
      </w:r>
    </w:p>
    <w:p w14:paraId="7BEDF5E4" w14:textId="77777777" w:rsidR="003001B1" w:rsidRDefault="003001B1" w:rsidP="003001B1">
      <w:pPr>
        <w:pStyle w:val="ListParagraph"/>
        <w:numPr>
          <w:ilvl w:val="0"/>
          <w:numId w:val="26"/>
        </w:numPr>
      </w:pPr>
      <w:r>
        <w:t>Kylie Bartlett to everyone:    10:12 AM - I have had each of the team members experiencing it to submit tickets. If any others experience it, I will have them do that same. Thank you!</w:t>
      </w:r>
    </w:p>
    <w:p w14:paraId="72FF2595" w14:textId="77777777" w:rsidR="003001B1" w:rsidRDefault="003001B1" w:rsidP="003001B1">
      <w:pPr>
        <w:pStyle w:val="ListParagraph"/>
        <w:numPr>
          <w:ilvl w:val="0"/>
          <w:numId w:val="26"/>
        </w:numPr>
      </w:pPr>
      <w:r>
        <w:t>Robert Jonas to everyone:    10:15 AM - good point</w:t>
      </w:r>
    </w:p>
    <w:p w14:paraId="4151CBC6" w14:textId="77777777" w:rsidR="003001B1" w:rsidRDefault="003001B1" w:rsidP="003001B1">
      <w:pPr>
        <w:pStyle w:val="ListParagraph"/>
        <w:numPr>
          <w:ilvl w:val="0"/>
          <w:numId w:val="26"/>
        </w:numPr>
      </w:pPr>
      <w:r>
        <w:t>Kylie Bartlett to everyone:    10:16 AM - Pacific Mountain region, so Lewis, Thurston, Mason, Grays Harbor and Pacific Counties. We can fill out all tabs but when going to save it just shows a loading screen and never goes through.</w:t>
      </w:r>
    </w:p>
    <w:p w14:paraId="7A035480" w14:textId="77777777" w:rsidR="003001B1" w:rsidRDefault="003001B1" w:rsidP="003001B1">
      <w:pPr>
        <w:pStyle w:val="ListParagraph"/>
        <w:numPr>
          <w:ilvl w:val="0"/>
          <w:numId w:val="26"/>
        </w:numPr>
      </w:pPr>
      <w:r>
        <w:t>Zoryana Bilous to everyone:    10:18 AM - I have the same issues as Luci does with the reports</w:t>
      </w:r>
    </w:p>
    <w:p w14:paraId="64F0461A" w14:textId="77777777" w:rsidR="003001B1" w:rsidRDefault="003001B1" w:rsidP="003001B1">
      <w:pPr>
        <w:pStyle w:val="ListParagraph"/>
        <w:numPr>
          <w:ilvl w:val="0"/>
          <w:numId w:val="26"/>
        </w:numPr>
      </w:pPr>
      <w:r>
        <w:t xml:space="preserve">Zoryana Bilous to everyone:    10:51 AM -  </w:t>
      </w:r>
      <w:bookmarkStart w:id="1" w:name="_Hlk62742359"/>
      <w:r>
        <w:t>Because when we end the participation, we close the Individual Participant Plan, with the date of last QS. But i am not clear if the same should be for the outcome program completion TP</w:t>
      </w:r>
      <w:bookmarkEnd w:id="1"/>
    </w:p>
    <w:p w14:paraId="7ED0D02B" w14:textId="77777777" w:rsidR="00DA6CB4" w:rsidRDefault="00DA6CB4" w:rsidP="006E268D">
      <w:pPr>
        <w:tabs>
          <w:tab w:val="left" w:pos="2760"/>
        </w:tabs>
        <w:spacing w:after="0"/>
        <w:rPr>
          <w:color w:val="C00000"/>
        </w:rPr>
      </w:pPr>
    </w:p>
    <w:p w14:paraId="3D7F8F84" w14:textId="5A59502E" w:rsidR="004B4D73" w:rsidRPr="00F94A0B" w:rsidRDefault="004B4D73" w:rsidP="006E268D">
      <w:pPr>
        <w:tabs>
          <w:tab w:val="left" w:pos="2760"/>
        </w:tabs>
        <w:spacing w:after="0"/>
        <w:rPr>
          <w:color w:val="C00000"/>
        </w:rPr>
        <w:sectPr w:rsidR="004B4D73" w:rsidRPr="00F94A0B" w:rsidSect="007F167F">
          <w:pgSz w:w="12240" w:h="15840"/>
          <w:pgMar w:top="720" w:right="720" w:bottom="720" w:left="720" w:header="720" w:footer="720" w:gutter="0"/>
          <w:cols w:space="720"/>
          <w:docGrid w:linePitch="360"/>
        </w:sectPr>
      </w:pPr>
    </w:p>
    <w:p w14:paraId="102474D2" w14:textId="4AB03602" w:rsidR="00AB6D65" w:rsidRDefault="00C84D41" w:rsidP="006E268D">
      <w:pPr>
        <w:tabs>
          <w:tab w:val="left" w:pos="2760"/>
        </w:tabs>
        <w:spacing w:after="0"/>
        <w:rPr>
          <w:b/>
        </w:rPr>
      </w:pPr>
      <w:r>
        <w:rPr>
          <w:b/>
        </w:rPr>
        <w:t>ATTENDEES</w:t>
      </w:r>
      <w:r w:rsidR="00886817">
        <w:rPr>
          <w:b/>
        </w:rPr>
        <w:t xml:space="preserve">  </w:t>
      </w:r>
    </w:p>
    <w:p w14:paraId="1378F6A0" w14:textId="77777777" w:rsidR="00F91BB1" w:rsidRDefault="00F91BB1" w:rsidP="00F91BB1">
      <w:pPr>
        <w:spacing w:after="0"/>
      </w:pPr>
      <w:bookmarkStart w:id="2" w:name="_Hlk56587989"/>
      <w:r>
        <w:t>Abby Taft</w:t>
      </w:r>
    </w:p>
    <w:p w14:paraId="229A0CBA" w14:textId="77777777" w:rsidR="00F91BB1" w:rsidRDefault="00F91BB1" w:rsidP="00F91BB1">
      <w:pPr>
        <w:spacing w:after="0"/>
      </w:pPr>
      <w:r>
        <w:t>Alice Freyer</w:t>
      </w:r>
    </w:p>
    <w:p w14:paraId="0AE702AE" w14:textId="77777777" w:rsidR="00F91BB1" w:rsidRPr="00F91BB1" w:rsidRDefault="00F91BB1" w:rsidP="00F91BB1">
      <w:pPr>
        <w:spacing w:after="0"/>
        <w:rPr>
          <w:color w:val="C00000"/>
        </w:rPr>
      </w:pPr>
      <w:r w:rsidRPr="00F91BB1">
        <w:rPr>
          <w:color w:val="C00000"/>
        </w:rPr>
        <w:t>Ariana Cordova</w:t>
      </w:r>
    </w:p>
    <w:p w14:paraId="5B5E8F26" w14:textId="77777777" w:rsidR="00F91BB1" w:rsidRPr="00F91BB1" w:rsidRDefault="00F91BB1" w:rsidP="00F91BB1">
      <w:pPr>
        <w:spacing w:after="0"/>
        <w:rPr>
          <w:color w:val="C00000"/>
        </w:rPr>
      </w:pPr>
      <w:r w:rsidRPr="00F91BB1">
        <w:rPr>
          <w:color w:val="C00000"/>
        </w:rPr>
        <w:t>Arturo Esponoza</w:t>
      </w:r>
    </w:p>
    <w:p w14:paraId="55A678A6" w14:textId="77777777" w:rsidR="00F91BB1" w:rsidRDefault="00F91BB1" w:rsidP="00F91BB1">
      <w:pPr>
        <w:spacing w:after="0"/>
      </w:pPr>
      <w:r>
        <w:t>Barry Dickerson</w:t>
      </w:r>
    </w:p>
    <w:p w14:paraId="6E6F5BF5" w14:textId="77777777" w:rsidR="00F91BB1" w:rsidRDefault="00F91BB1" w:rsidP="00F91BB1">
      <w:pPr>
        <w:spacing w:after="0"/>
      </w:pPr>
      <w:r>
        <w:t>Becky Smith</w:t>
      </w:r>
    </w:p>
    <w:p w14:paraId="4127B62C" w14:textId="77777777" w:rsidR="00F91BB1" w:rsidRDefault="00F91BB1" w:rsidP="00F91BB1">
      <w:pPr>
        <w:spacing w:after="0"/>
      </w:pPr>
      <w:r>
        <w:t>Carolyn Holmes</w:t>
      </w:r>
    </w:p>
    <w:p w14:paraId="2B848CAE" w14:textId="77777777" w:rsidR="00F91BB1" w:rsidRDefault="00F91BB1" w:rsidP="00F91BB1">
      <w:pPr>
        <w:spacing w:after="0"/>
      </w:pPr>
      <w:r>
        <w:t>Catherine Geddis</w:t>
      </w:r>
    </w:p>
    <w:p w14:paraId="1715A8C2" w14:textId="77777777" w:rsidR="00F91BB1" w:rsidRDefault="00F91BB1" w:rsidP="00F91BB1">
      <w:pPr>
        <w:spacing w:after="0"/>
      </w:pPr>
      <w:r>
        <w:t>Christina Shaffer</w:t>
      </w:r>
    </w:p>
    <w:p w14:paraId="34F7E123" w14:textId="77777777" w:rsidR="00F91BB1" w:rsidRDefault="00F91BB1" w:rsidP="00F91BB1">
      <w:pPr>
        <w:spacing w:after="0"/>
      </w:pPr>
      <w:r>
        <w:t>Christopher File</w:t>
      </w:r>
    </w:p>
    <w:p w14:paraId="2484BA35" w14:textId="77777777" w:rsidR="00F91BB1" w:rsidRDefault="00F91BB1" w:rsidP="00F91BB1">
      <w:pPr>
        <w:spacing w:after="0"/>
      </w:pPr>
      <w:r>
        <w:t>Dawn Oakes</w:t>
      </w:r>
    </w:p>
    <w:p w14:paraId="12E84977" w14:textId="77777777" w:rsidR="00F91BB1" w:rsidRDefault="00F91BB1" w:rsidP="00F91BB1">
      <w:pPr>
        <w:spacing w:after="0"/>
      </w:pPr>
      <w:r>
        <w:t>Diane Luoma</w:t>
      </w:r>
    </w:p>
    <w:p w14:paraId="74571545" w14:textId="77777777" w:rsidR="00F91BB1" w:rsidRPr="00F91BB1" w:rsidRDefault="00F91BB1" w:rsidP="00F91BB1">
      <w:pPr>
        <w:spacing w:after="0"/>
        <w:rPr>
          <w:color w:val="C00000"/>
        </w:rPr>
      </w:pPr>
      <w:r w:rsidRPr="00F91BB1">
        <w:rPr>
          <w:color w:val="C00000"/>
        </w:rPr>
        <w:t>Donna Hendrickson</w:t>
      </w:r>
    </w:p>
    <w:p w14:paraId="4BD7FD5D" w14:textId="77777777" w:rsidR="00F91BB1" w:rsidRDefault="00F91BB1" w:rsidP="00F91BB1">
      <w:pPr>
        <w:spacing w:after="0"/>
      </w:pPr>
      <w:r>
        <w:t>Douglas Evans</w:t>
      </w:r>
    </w:p>
    <w:p w14:paraId="381FB805" w14:textId="77777777" w:rsidR="00F91BB1" w:rsidRDefault="00F91BB1" w:rsidP="00F91BB1">
      <w:pPr>
        <w:spacing w:after="0"/>
      </w:pPr>
      <w:r>
        <w:t>Eileen Boyston</w:t>
      </w:r>
    </w:p>
    <w:p w14:paraId="33E36C7D" w14:textId="77777777" w:rsidR="00F91BB1" w:rsidRPr="00F91BB1" w:rsidRDefault="00F91BB1" w:rsidP="00F91BB1">
      <w:pPr>
        <w:spacing w:after="0"/>
        <w:rPr>
          <w:color w:val="C00000"/>
        </w:rPr>
      </w:pPr>
      <w:r w:rsidRPr="00F91BB1">
        <w:rPr>
          <w:color w:val="C00000"/>
        </w:rPr>
        <w:t>Emeline Pahulu</w:t>
      </w:r>
    </w:p>
    <w:p w14:paraId="36C5B4A1" w14:textId="77777777" w:rsidR="00F91BB1" w:rsidRDefault="00F91BB1" w:rsidP="00F91BB1">
      <w:pPr>
        <w:spacing w:after="0"/>
      </w:pPr>
      <w:r>
        <w:t>Emily Anderson</w:t>
      </w:r>
    </w:p>
    <w:p w14:paraId="59AF4753" w14:textId="77777777" w:rsidR="00F91BB1" w:rsidRPr="00F91BB1" w:rsidRDefault="00F91BB1" w:rsidP="00F91BB1">
      <w:pPr>
        <w:spacing w:after="0"/>
        <w:rPr>
          <w:color w:val="C00000"/>
        </w:rPr>
      </w:pPr>
      <w:r w:rsidRPr="00F91BB1">
        <w:rPr>
          <w:color w:val="C00000"/>
        </w:rPr>
        <w:t>Carly Farmer</w:t>
      </w:r>
    </w:p>
    <w:p w14:paraId="345015E4" w14:textId="77777777" w:rsidR="00F91BB1" w:rsidRDefault="00F91BB1" w:rsidP="00F91BB1">
      <w:pPr>
        <w:spacing w:after="0"/>
      </w:pPr>
      <w:r>
        <w:t>Heidi Lamers</w:t>
      </w:r>
    </w:p>
    <w:p w14:paraId="7F64A464" w14:textId="77777777" w:rsidR="00F91BB1" w:rsidRDefault="00F91BB1" w:rsidP="00F91BB1">
      <w:pPr>
        <w:spacing w:after="0"/>
      </w:pPr>
      <w:r>
        <w:t>Ione Turner</w:t>
      </w:r>
    </w:p>
    <w:p w14:paraId="530384FE" w14:textId="77777777" w:rsidR="00F91BB1" w:rsidRDefault="00F91BB1" w:rsidP="00F91BB1">
      <w:pPr>
        <w:spacing w:after="0"/>
      </w:pPr>
      <w:r>
        <w:t>Jack Dryden</w:t>
      </w:r>
    </w:p>
    <w:p w14:paraId="4911D712" w14:textId="77777777" w:rsidR="00F91BB1" w:rsidRDefault="00F91BB1" w:rsidP="00F91BB1">
      <w:pPr>
        <w:spacing w:after="0"/>
      </w:pPr>
      <w:r>
        <w:t>Jeffery Flood</w:t>
      </w:r>
    </w:p>
    <w:p w14:paraId="4C749C5D" w14:textId="77777777" w:rsidR="00F91BB1" w:rsidRPr="00F91BB1" w:rsidRDefault="00F91BB1" w:rsidP="00F91BB1">
      <w:pPr>
        <w:spacing w:after="0"/>
        <w:rPr>
          <w:color w:val="C00000"/>
        </w:rPr>
      </w:pPr>
      <w:r w:rsidRPr="00F91BB1">
        <w:rPr>
          <w:color w:val="C00000"/>
        </w:rPr>
        <w:t>Jenny Capella</w:t>
      </w:r>
    </w:p>
    <w:p w14:paraId="309F78EC" w14:textId="77777777" w:rsidR="00F91BB1" w:rsidRDefault="00F91BB1" w:rsidP="00F91BB1">
      <w:pPr>
        <w:spacing w:after="0"/>
      </w:pPr>
      <w:r>
        <w:t>Joann Enwall</w:t>
      </w:r>
    </w:p>
    <w:p w14:paraId="70EEC71B" w14:textId="77777777" w:rsidR="00F91BB1" w:rsidRPr="00F91BB1" w:rsidRDefault="00F91BB1" w:rsidP="00F91BB1">
      <w:pPr>
        <w:spacing w:after="0"/>
        <w:rPr>
          <w:color w:val="C00000"/>
        </w:rPr>
      </w:pPr>
      <w:r w:rsidRPr="00F91BB1">
        <w:rPr>
          <w:color w:val="C00000"/>
        </w:rPr>
        <w:t>Jordan Meyenburg</w:t>
      </w:r>
    </w:p>
    <w:p w14:paraId="13593AB1" w14:textId="77777777" w:rsidR="00F91BB1" w:rsidRDefault="00F91BB1" w:rsidP="00F91BB1">
      <w:pPr>
        <w:spacing w:after="0"/>
      </w:pPr>
      <w:r>
        <w:t>Katherine Congleton</w:t>
      </w:r>
    </w:p>
    <w:p w14:paraId="612D50B8" w14:textId="77777777" w:rsidR="00F91BB1" w:rsidRPr="00F91BB1" w:rsidRDefault="00F91BB1" w:rsidP="00F91BB1">
      <w:pPr>
        <w:spacing w:after="0"/>
        <w:rPr>
          <w:color w:val="C00000"/>
        </w:rPr>
      </w:pPr>
      <w:r w:rsidRPr="00F91BB1">
        <w:rPr>
          <w:color w:val="C00000"/>
        </w:rPr>
        <w:t>Kyle Bartlett</w:t>
      </w:r>
    </w:p>
    <w:p w14:paraId="227E9A6E" w14:textId="77777777" w:rsidR="00F91BB1" w:rsidRDefault="00F91BB1" w:rsidP="00F91BB1">
      <w:pPr>
        <w:spacing w:after="0"/>
      </w:pPr>
      <w:r>
        <w:t>Lisa Pietkauskis</w:t>
      </w:r>
    </w:p>
    <w:p w14:paraId="6DF743E7" w14:textId="77777777" w:rsidR="00F91BB1" w:rsidRDefault="00F91BB1" w:rsidP="00F91BB1">
      <w:pPr>
        <w:spacing w:after="0"/>
      </w:pPr>
      <w:r>
        <w:t>Luci Bench</w:t>
      </w:r>
    </w:p>
    <w:p w14:paraId="41F4DBDF" w14:textId="77777777" w:rsidR="00F91BB1" w:rsidRPr="00F91BB1" w:rsidRDefault="00F91BB1" w:rsidP="00F91BB1">
      <w:pPr>
        <w:spacing w:after="0"/>
        <w:rPr>
          <w:color w:val="C00000"/>
        </w:rPr>
      </w:pPr>
      <w:r w:rsidRPr="00F91BB1">
        <w:rPr>
          <w:color w:val="C00000"/>
        </w:rPr>
        <w:t>Maria Zaragoza</w:t>
      </w:r>
    </w:p>
    <w:p w14:paraId="69A3C3AA" w14:textId="77777777" w:rsidR="00F91BB1" w:rsidRDefault="00F91BB1" w:rsidP="00F91BB1">
      <w:pPr>
        <w:spacing w:after="0"/>
      </w:pPr>
      <w:r>
        <w:t>Marla McMackin</w:t>
      </w:r>
    </w:p>
    <w:p w14:paraId="4A963FCD" w14:textId="77777777" w:rsidR="00F91BB1" w:rsidRPr="00F91BB1" w:rsidRDefault="00F91BB1" w:rsidP="00F91BB1">
      <w:pPr>
        <w:spacing w:after="0"/>
        <w:rPr>
          <w:color w:val="C00000"/>
        </w:rPr>
      </w:pPr>
      <w:r w:rsidRPr="00F91BB1">
        <w:rPr>
          <w:color w:val="C00000"/>
        </w:rPr>
        <w:t>Matthew Shields</w:t>
      </w:r>
    </w:p>
    <w:p w14:paraId="011A7CA9" w14:textId="77777777" w:rsidR="00F91BB1" w:rsidRDefault="00F91BB1" w:rsidP="00F91BB1">
      <w:pPr>
        <w:spacing w:after="0"/>
      </w:pPr>
      <w:r>
        <w:t>Megan Irwin</w:t>
      </w:r>
    </w:p>
    <w:p w14:paraId="702D030F" w14:textId="77777777" w:rsidR="00F91BB1" w:rsidRDefault="00F91BB1" w:rsidP="00F91BB1">
      <w:pPr>
        <w:spacing w:after="0"/>
      </w:pPr>
      <w:r>
        <w:t>Michael Ensor</w:t>
      </w:r>
    </w:p>
    <w:p w14:paraId="09DB41FA" w14:textId="77777777" w:rsidR="00F91BB1" w:rsidRDefault="00F91BB1" w:rsidP="00F91BB1">
      <w:pPr>
        <w:spacing w:after="0"/>
      </w:pPr>
      <w:r>
        <w:t>Mitch McGeary</w:t>
      </w:r>
    </w:p>
    <w:p w14:paraId="3B7EC5A6" w14:textId="77777777" w:rsidR="00F91BB1" w:rsidRDefault="00F91BB1" w:rsidP="00F91BB1">
      <w:pPr>
        <w:spacing w:after="0"/>
      </w:pPr>
      <w:r>
        <w:t>Monique Martin</w:t>
      </w:r>
    </w:p>
    <w:p w14:paraId="09714321" w14:textId="77777777" w:rsidR="00F91BB1" w:rsidRDefault="00F91BB1" w:rsidP="00F91BB1">
      <w:pPr>
        <w:spacing w:after="0"/>
      </w:pPr>
      <w:r>
        <w:t>Rebecca Mcginnis</w:t>
      </w:r>
    </w:p>
    <w:p w14:paraId="592909F3" w14:textId="77777777" w:rsidR="00F91BB1" w:rsidRDefault="00F91BB1" w:rsidP="00F91BB1">
      <w:pPr>
        <w:spacing w:after="0"/>
      </w:pPr>
      <w:r>
        <w:t>Regina Cancel</w:t>
      </w:r>
    </w:p>
    <w:p w14:paraId="166F9BA0" w14:textId="77777777" w:rsidR="00F91BB1" w:rsidRDefault="00F91BB1" w:rsidP="00F91BB1">
      <w:pPr>
        <w:spacing w:after="0"/>
      </w:pPr>
      <w:r>
        <w:t>Robert Jonas</w:t>
      </w:r>
    </w:p>
    <w:p w14:paraId="52B215A0" w14:textId="77777777" w:rsidR="00F91BB1" w:rsidRDefault="00F91BB1" w:rsidP="00F91BB1">
      <w:pPr>
        <w:spacing w:after="0"/>
      </w:pPr>
      <w:r>
        <w:t>Sean McElliott</w:t>
      </w:r>
    </w:p>
    <w:p w14:paraId="14F4866D" w14:textId="77777777" w:rsidR="00F91BB1" w:rsidRPr="00F91BB1" w:rsidRDefault="00F91BB1" w:rsidP="00F91BB1">
      <w:pPr>
        <w:spacing w:after="0"/>
        <w:rPr>
          <w:color w:val="C00000"/>
        </w:rPr>
      </w:pPr>
      <w:r w:rsidRPr="00F91BB1">
        <w:rPr>
          <w:color w:val="C00000"/>
        </w:rPr>
        <w:t>Selma Tekle</w:t>
      </w:r>
    </w:p>
    <w:p w14:paraId="03D5BB46" w14:textId="77777777" w:rsidR="00F91BB1" w:rsidRDefault="00F91BB1" w:rsidP="00F91BB1">
      <w:pPr>
        <w:spacing w:after="0"/>
      </w:pPr>
      <w:r>
        <w:t>Shannon Booth</w:t>
      </w:r>
    </w:p>
    <w:p w14:paraId="397E1E55" w14:textId="77777777" w:rsidR="00F91BB1" w:rsidRDefault="00F91BB1" w:rsidP="00F91BB1">
      <w:pPr>
        <w:spacing w:after="0"/>
      </w:pPr>
      <w:r>
        <w:t>Skyler Blementhal</w:t>
      </w:r>
    </w:p>
    <w:p w14:paraId="365E7BAB" w14:textId="77777777" w:rsidR="00F91BB1" w:rsidRDefault="00F91BB1" w:rsidP="00F91BB1">
      <w:pPr>
        <w:spacing w:after="0"/>
      </w:pPr>
      <w:r>
        <w:t>Talia Ni Dufaigh</w:t>
      </w:r>
    </w:p>
    <w:p w14:paraId="61BB3253" w14:textId="77777777" w:rsidR="00F91BB1" w:rsidRDefault="00F91BB1" w:rsidP="00F91BB1">
      <w:pPr>
        <w:spacing w:after="0"/>
      </w:pPr>
      <w:r>
        <w:t>Teresa Sparks</w:t>
      </w:r>
    </w:p>
    <w:p w14:paraId="658686DF" w14:textId="77777777" w:rsidR="00F91BB1" w:rsidRPr="00F91BB1" w:rsidRDefault="00F91BB1" w:rsidP="00F91BB1">
      <w:pPr>
        <w:spacing w:after="0"/>
        <w:rPr>
          <w:color w:val="C00000"/>
        </w:rPr>
      </w:pPr>
      <w:r w:rsidRPr="00F91BB1">
        <w:rPr>
          <w:color w:val="C00000"/>
        </w:rPr>
        <w:t>TLarson</w:t>
      </w:r>
    </w:p>
    <w:p w14:paraId="74F1085A" w14:textId="77777777" w:rsidR="00F91BB1" w:rsidRDefault="00F91BB1" w:rsidP="00F91BB1">
      <w:pPr>
        <w:spacing w:after="0"/>
      </w:pPr>
      <w:r>
        <w:t>Tracy Ferrell</w:t>
      </w:r>
    </w:p>
    <w:p w14:paraId="5DDA61C0" w14:textId="77777777" w:rsidR="00F91BB1" w:rsidRPr="00F91BB1" w:rsidRDefault="00F91BB1" w:rsidP="00F91BB1">
      <w:pPr>
        <w:spacing w:after="0"/>
        <w:rPr>
          <w:color w:val="C00000"/>
        </w:rPr>
      </w:pPr>
      <w:r w:rsidRPr="00F91BB1">
        <w:rPr>
          <w:color w:val="C00000"/>
        </w:rPr>
        <w:t>Vdamneun</w:t>
      </w:r>
    </w:p>
    <w:p w14:paraId="1DE4E2BC" w14:textId="77777777" w:rsidR="00F91BB1" w:rsidRPr="00F91BB1" w:rsidRDefault="00F91BB1" w:rsidP="00F91BB1">
      <w:pPr>
        <w:spacing w:after="0"/>
        <w:rPr>
          <w:color w:val="C00000"/>
        </w:rPr>
      </w:pPr>
      <w:r w:rsidRPr="00F91BB1">
        <w:rPr>
          <w:color w:val="C00000"/>
        </w:rPr>
        <w:t>Zoryana Bilous</w:t>
      </w:r>
    </w:p>
    <w:bookmarkEnd w:id="2"/>
    <w:p w14:paraId="45248230" w14:textId="77777777" w:rsidR="00F27B02" w:rsidRDefault="00F27B02" w:rsidP="006E268D">
      <w:pPr>
        <w:tabs>
          <w:tab w:val="left" w:pos="2760"/>
        </w:tabs>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C0084"/>
    <w:multiLevelType w:val="hybridMultilevel"/>
    <w:tmpl w:val="8BA8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16"/>
  </w:num>
  <w:num w:numId="4">
    <w:abstractNumId w:val="0"/>
  </w:num>
  <w:num w:numId="5">
    <w:abstractNumId w:val="10"/>
  </w:num>
  <w:num w:numId="6">
    <w:abstractNumId w:val="13"/>
  </w:num>
  <w:num w:numId="7">
    <w:abstractNumId w:val="12"/>
  </w:num>
  <w:num w:numId="8">
    <w:abstractNumId w:val="18"/>
  </w:num>
  <w:num w:numId="9">
    <w:abstractNumId w:val="11"/>
  </w:num>
  <w:num w:numId="10">
    <w:abstractNumId w:val="1"/>
  </w:num>
  <w:num w:numId="11">
    <w:abstractNumId w:val="11"/>
  </w:num>
  <w:num w:numId="12">
    <w:abstractNumId w:val="1"/>
  </w:num>
  <w:num w:numId="13">
    <w:abstractNumId w:val="6"/>
  </w:num>
  <w:num w:numId="14">
    <w:abstractNumId w:val="19"/>
  </w:num>
  <w:num w:numId="15">
    <w:abstractNumId w:val="2"/>
  </w:num>
  <w:num w:numId="16">
    <w:abstractNumId w:val="21"/>
  </w:num>
  <w:num w:numId="17">
    <w:abstractNumId w:val="14"/>
  </w:num>
  <w:num w:numId="18">
    <w:abstractNumId w:val="3"/>
  </w:num>
  <w:num w:numId="19">
    <w:abstractNumId w:val="4"/>
  </w:num>
  <w:num w:numId="20">
    <w:abstractNumId w:val="9"/>
  </w:num>
  <w:num w:numId="21">
    <w:abstractNumId w:val="17"/>
  </w:num>
  <w:num w:numId="22">
    <w:abstractNumId w:val="7"/>
  </w:num>
  <w:num w:numId="23">
    <w:abstractNumId w:val="5"/>
  </w:num>
  <w:num w:numId="24">
    <w:abstractNumId w:val="22"/>
  </w:num>
  <w:num w:numId="25">
    <w:abstractNumId w:val="8"/>
  </w:num>
  <w:num w:numId="26">
    <w:abstractNumId w:val="15"/>
  </w:num>
  <w:num w:numId="27">
    <w:abstractNumId w:val="2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DD1"/>
    <w:rsid w:val="0001695F"/>
    <w:rsid w:val="000204EF"/>
    <w:rsid w:val="0002374F"/>
    <w:rsid w:val="00023FFA"/>
    <w:rsid w:val="0003347A"/>
    <w:rsid w:val="00037F10"/>
    <w:rsid w:val="000421CF"/>
    <w:rsid w:val="000458D9"/>
    <w:rsid w:val="00046BBF"/>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D53F3"/>
    <w:rsid w:val="000E4580"/>
    <w:rsid w:val="000F3E5C"/>
    <w:rsid w:val="000F75E3"/>
    <w:rsid w:val="000F7F0B"/>
    <w:rsid w:val="00102357"/>
    <w:rsid w:val="00103EB8"/>
    <w:rsid w:val="001050E4"/>
    <w:rsid w:val="00105B25"/>
    <w:rsid w:val="00105D50"/>
    <w:rsid w:val="00105EFC"/>
    <w:rsid w:val="00106777"/>
    <w:rsid w:val="00107CD6"/>
    <w:rsid w:val="0011047D"/>
    <w:rsid w:val="00112A96"/>
    <w:rsid w:val="00113F9C"/>
    <w:rsid w:val="00114BFF"/>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1D05"/>
    <w:rsid w:val="002066B8"/>
    <w:rsid w:val="00211537"/>
    <w:rsid w:val="002118C3"/>
    <w:rsid w:val="002126C0"/>
    <w:rsid w:val="00217940"/>
    <w:rsid w:val="00220A65"/>
    <w:rsid w:val="0022546C"/>
    <w:rsid w:val="00225674"/>
    <w:rsid w:val="00225FF9"/>
    <w:rsid w:val="00230245"/>
    <w:rsid w:val="00231F10"/>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2756"/>
    <w:rsid w:val="0027326A"/>
    <w:rsid w:val="00274337"/>
    <w:rsid w:val="0027638A"/>
    <w:rsid w:val="002806E6"/>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31E4"/>
    <w:rsid w:val="002D51C4"/>
    <w:rsid w:val="002D520E"/>
    <w:rsid w:val="002D6698"/>
    <w:rsid w:val="002E587C"/>
    <w:rsid w:val="002E7EC1"/>
    <w:rsid w:val="002F15AE"/>
    <w:rsid w:val="002F6E75"/>
    <w:rsid w:val="003001B1"/>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B5E90"/>
    <w:rsid w:val="003C098B"/>
    <w:rsid w:val="003C0DC9"/>
    <w:rsid w:val="003C2500"/>
    <w:rsid w:val="003C2ADB"/>
    <w:rsid w:val="003C513D"/>
    <w:rsid w:val="003C6890"/>
    <w:rsid w:val="003D0ED5"/>
    <w:rsid w:val="003D17DF"/>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2B94"/>
    <w:rsid w:val="00447B32"/>
    <w:rsid w:val="00447FCE"/>
    <w:rsid w:val="004513F9"/>
    <w:rsid w:val="00452947"/>
    <w:rsid w:val="004547B7"/>
    <w:rsid w:val="004569BD"/>
    <w:rsid w:val="00456A2B"/>
    <w:rsid w:val="00465297"/>
    <w:rsid w:val="00465E08"/>
    <w:rsid w:val="004706CA"/>
    <w:rsid w:val="00470774"/>
    <w:rsid w:val="0047212E"/>
    <w:rsid w:val="00475FED"/>
    <w:rsid w:val="00477DA2"/>
    <w:rsid w:val="004801D2"/>
    <w:rsid w:val="00480A83"/>
    <w:rsid w:val="004845A5"/>
    <w:rsid w:val="00485AD6"/>
    <w:rsid w:val="00486552"/>
    <w:rsid w:val="00486741"/>
    <w:rsid w:val="00486E7B"/>
    <w:rsid w:val="00486E8C"/>
    <w:rsid w:val="00490AF7"/>
    <w:rsid w:val="004A0D31"/>
    <w:rsid w:val="004A1C3F"/>
    <w:rsid w:val="004A3100"/>
    <w:rsid w:val="004A3EBC"/>
    <w:rsid w:val="004A7236"/>
    <w:rsid w:val="004B2292"/>
    <w:rsid w:val="004B3274"/>
    <w:rsid w:val="004B3717"/>
    <w:rsid w:val="004B4D73"/>
    <w:rsid w:val="004B60A9"/>
    <w:rsid w:val="004C01C9"/>
    <w:rsid w:val="004C0663"/>
    <w:rsid w:val="004C1119"/>
    <w:rsid w:val="004C7ED7"/>
    <w:rsid w:val="004D14FF"/>
    <w:rsid w:val="004D24BF"/>
    <w:rsid w:val="004D2986"/>
    <w:rsid w:val="004D48C6"/>
    <w:rsid w:val="004D7B3A"/>
    <w:rsid w:val="004D7BA5"/>
    <w:rsid w:val="004E04CF"/>
    <w:rsid w:val="004E29F0"/>
    <w:rsid w:val="004E2DB5"/>
    <w:rsid w:val="004E32E8"/>
    <w:rsid w:val="004E44FE"/>
    <w:rsid w:val="004E51E6"/>
    <w:rsid w:val="004E648B"/>
    <w:rsid w:val="004E7C16"/>
    <w:rsid w:val="004F0BBC"/>
    <w:rsid w:val="004F2C43"/>
    <w:rsid w:val="004F487C"/>
    <w:rsid w:val="00501371"/>
    <w:rsid w:val="00502C7A"/>
    <w:rsid w:val="00504C4F"/>
    <w:rsid w:val="00505A70"/>
    <w:rsid w:val="005104BD"/>
    <w:rsid w:val="0051079D"/>
    <w:rsid w:val="0051266B"/>
    <w:rsid w:val="005163B9"/>
    <w:rsid w:val="0052275C"/>
    <w:rsid w:val="00525939"/>
    <w:rsid w:val="00535ADD"/>
    <w:rsid w:val="005377CA"/>
    <w:rsid w:val="00537F00"/>
    <w:rsid w:val="005412C2"/>
    <w:rsid w:val="00543964"/>
    <w:rsid w:val="0055079C"/>
    <w:rsid w:val="005512F3"/>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074B9"/>
    <w:rsid w:val="00611612"/>
    <w:rsid w:val="006222C2"/>
    <w:rsid w:val="00622C04"/>
    <w:rsid w:val="00624C84"/>
    <w:rsid w:val="00625B28"/>
    <w:rsid w:val="00627F36"/>
    <w:rsid w:val="00630BF5"/>
    <w:rsid w:val="006322DE"/>
    <w:rsid w:val="00632A5F"/>
    <w:rsid w:val="00634ABC"/>
    <w:rsid w:val="0063682B"/>
    <w:rsid w:val="006375DF"/>
    <w:rsid w:val="00637B46"/>
    <w:rsid w:val="00640E30"/>
    <w:rsid w:val="00641D97"/>
    <w:rsid w:val="006421BD"/>
    <w:rsid w:val="00646328"/>
    <w:rsid w:val="00652D76"/>
    <w:rsid w:val="006554A8"/>
    <w:rsid w:val="00656870"/>
    <w:rsid w:val="00657AC7"/>
    <w:rsid w:val="00661118"/>
    <w:rsid w:val="0067220D"/>
    <w:rsid w:val="00672FFC"/>
    <w:rsid w:val="006838CA"/>
    <w:rsid w:val="006933F7"/>
    <w:rsid w:val="00695723"/>
    <w:rsid w:val="006A1E8A"/>
    <w:rsid w:val="006A52EA"/>
    <w:rsid w:val="006A5728"/>
    <w:rsid w:val="006A719E"/>
    <w:rsid w:val="006A7A83"/>
    <w:rsid w:val="006B11CB"/>
    <w:rsid w:val="006B2F31"/>
    <w:rsid w:val="006C09C8"/>
    <w:rsid w:val="006C0AC7"/>
    <w:rsid w:val="006C13AB"/>
    <w:rsid w:val="006C1DFA"/>
    <w:rsid w:val="006C21F6"/>
    <w:rsid w:val="006C506E"/>
    <w:rsid w:val="006D30DC"/>
    <w:rsid w:val="006D3C1D"/>
    <w:rsid w:val="006E14EC"/>
    <w:rsid w:val="006E1B7D"/>
    <w:rsid w:val="006E268D"/>
    <w:rsid w:val="006E2D4D"/>
    <w:rsid w:val="006E4059"/>
    <w:rsid w:val="006F02D7"/>
    <w:rsid w:val="006F13A0"/>
    <w:rsid w:val="006F1EB0"/>
    <w:rsid w:val="006F491F"/>
    <w:rsid w:val="006F7126"/>
    <w:rsid w:val="00700A7F"/>
    <w:rsid w:val="00700ED1"/>
    <w:rsid w:val="00703119"/>
    <w:rsid w:val="00703917"/>
    <w:rsid w:val="00703D9A"/>
    <w:rsid w:val="00714131"/>
    <w:rsid w:val="00716C3A"/>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1D0D"/>
    <w:rsid w:val="00772812"/>
    <w:rsid w:val="00774528"/>
    <w:rsid w:val="00775814"/>
    <w:rsid w:val="0077582D"/>
    <w:rsid w:val="00777270"/>
    <w:rsid w:val="007833A0"/>
    <w:rsid w:val="007837AC"/>
    <w:rsid w:val="007877AB"/>
    <w:rsid w:val="0079128A"/>
    <w:rsid w:val="0079224A"/>
    <w:rsid w:val="00792C64"/>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4E3C"/>
    <w:rsid w:val="008151B5"/>
    <w:rsid w:val="00815E19"/>
    <w:rsid w:val="00817030"/>
    <w:rsid w:val="00825491"/>
    <w:rsid w:val="00827DCE"/>
    <w:rsid w:val="00835632"/>
    <w:rsid w:val="008356AD"/>
    <w:rsid w:val="00836AE8"/>
    <w:rsid w:val="00840C09"/>
    <w:rsid w:val="0084416D"/>
    <w:rsid w:val="00847955"/>
    <w:rsid w:val="00850C1B"/>
    <w:rsid w:val="0085458A"/>
    <w:rsid w:val="008549A6"/>
    <w:rsid w:val="00856D97"/>
    <w:rsid w:val="00857B26"/>
    <w:rsid w:val="00860157"/>
    <w:rsid w:val="008627EF"/>
    <w:rsid w:val="00864058"/>
    <w:rsid w:val="00865C2A"/>
    <w:rsid w:val="008706F9"/>
    <w:rsid w:val="008710D5"/>
    <w:rsid w:val="00871750"/>
    <w:rsid w:val="008759E5"/>
    <w:rsid w:val="0087731F"/>
    <w:rsid w:val="00886817"/>
    <w:rsid w:val="00887B15"/>
    <w:rsid w:val="00891072"/>
    <w:rsid w:val="00892772"/>
    <w:rsid w:val="008A00F8"/>
    <w:rsid w:val="008A2429"/>
    <w:rsid w:val="008A6C98"/>
    <w:rsid w:val="008A7D98"/>
    <w:rsid w:val="008B1A8C"/>
    <w:rsid w:val="008B1CAD"/>
    <w:rsid w:val="008B32BA"/>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4761"/>
    <w:rsid w:val="008D4E18"/>
    <w:rsid w:val="008D501D"/>
    <w:rsid w:val="008D5CF9"/>
    <w:rsid w:val="008E004A"/>
    <w:rsid w:val="008E0820"/>
    <w:rsid w:val="008E0CF7"/>
    <w:rsid w:val="008E1205"/>
    <w:rsid w:val="008E2897"/>
    <w:rsid w:val="008E3F8E"/>
    <w:rsid w:val="008E56A1"/>
    <w:rsid w:val="008E699F"/>
    <w:rsid w:val="008E6E4F"/>
    <w:rsid w:val="008E7F32"/>
    <w:rsid w:val="008F294C"/>
    <w:rsid w:val="008F2FF7"/>
    <w:rsid w:val="008F5A62"/>
    <w:rsid w:val="009010A5"/>
    <w:rsid w:val="009041FD"/>
    <w:rsid w:val="00906438"/>
    <w:rsid w:val="00906A16"/>
    <w:rsid w:val="00906E43"/>
    <w:rsid w:val="0090713E"/>
    <w:rsid w:val="00907354"/>
    <w:rsid w:val="00911952"/>
    <w:rsid w:val="00911BFC"/>
    <w:rsid w:val="00916987"/>
    <w:rsid w:val="009170A4"/>
    <w:rsid w:val="009170DA"/>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3AE7"/>
    <w:rsid w:val="00964263"/>
    <w:rsid w:val="00965F27"/>
    <w:rsid w:val="00966479"/>
    <w:rsid w:val="00966688"/>
    <w:rsid w:val="00966C05"/>
    <w:rsid w:val="00967E6B"/>
    <w:rsid w:val="00970DD1"/>
    <w:rsid w:val="00971E48"/>
    <w:rsid w:val="00980D99"/>
    <w:rsid w:val="00985FC8"/>
    <w:rsid w:val="00986747"/>
    <w:rsid w:val="00987A7C"/>
    <w:rsid w:val="009A1504"/>
    <w:rsid w:val="009A21EE"/>
    <w:rsid w:val="009A3EEB"/>
    <w:rsid w:val="009A5729"/>
    <w:rsid w:val="009A7232"/>
    <w:rsid w:val="009B0596"/>
    <w:rsid w:val="009B135E"/>
    <w:rsid w:val="009B2FA6"/>
    <w:rsid w:val="009B4B34"/>
    <w:rsid w:val="009B63B5"/>
    <w:rsid w:val="009B64B3"/>
    <w:rsid w:val="009C304E"/>
    <w:rsid w:val="009C5947"/>
    <w:rsid w:val="009C7B17"/>
    <w:rsid w:val="009D1E06"/>
    <w:rsid w:val="009D25B3"/>
    <w:rsid w:val="009E2E64"/>
    <w:rsid w:val="009E314E"/>
    <w:rsid w:val="009E3AAE"/>
    <w:rsid w:val="009E436F"/>
    <w:rsid w:val="009E4B5F"/>
    <w:rsid w:val="009E5724"/>
    <w:rsid w:val="009E744E"/>
    <w:rsid w:val="009F0780"/>
    <w:rsid w:val="009F2258"/>
    <w:rsid w:val="009F3FCF"/>
    <w:rsid w:val="009F70E9"/>
    <w:rsid w:val="009F75B8"/>
    <w:rsid w:val="00A00FAF"/>
    <w:rsid w:val="00A01AF6"/>
    <w:rsid w:val="00A03443"/>
    <w:rsid w:val="00A03759"/>
    <w:rsid w:val="00A042FB"/>
    <w:rsid w:val="00A05BDB"/>
    <w:rsid w:val="00A12303"/>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11AE8"/>
    <w:rsid w:val="00C20FF9"/>
    <w:rsid w:val="00C23E89"/>
    <w:rsid w:val="00C2633E"/>
    <w:rsid w:val="00C26B1F"/>
    <w:rsid w:val="00C3204E"/>
    <w:rsid w:val="00C34C36"/>
    <w:rsid w:val="00C3632E"/>
    <w:rsid w:val="00C44795"/>
    <w:rsid w:val="00C4797A"/>
    <w:rsid w:val="00C50C93"/>
    <w:rsid w:val="00C5342E"/>
    <w:rsid w:val="00C54F0C"/>
    <w:rsid w:val="00C564A3"/>
    <w:rsid w:val="00C5757D"/>
    <w:rsid w:val="00C5763F"/>
    <w:rsid w:val="00C61129"/>
    <w:rsid w:val="00C64678"/>
    <w:rsid w:val="00C64C67"/>
    <w:rsid w:val="00C66327"/>
    <w:rsid w:val="00C7029E"/>
    <w:rsid w:val="00C7118E"/>
    <w:rsid w:val="00C71E95"/>
    <w:rsid w:val="00C72F11"/>
    <w:rsid w:val="00C7558A"/>
    <w:rsid w:val="00C84613"/>
    <w:rsid w:val="00C84D41"/>
    <w:rsid w:val="00C87072"/>
    <w:rsid w:val="00C87486"/>
    <w:rsid w:val="00C93368"/>
    <w:rsid w:val="00C937FA"/>
    <w:rsid w:val="00C95F79"/>
    <w:rsid w:val="00C95FEC"/>
    <w:rsid w:val="00CA07FC"/>
    <w:rsid w:val="00CA1629"/>
    <w:rsid w:val="00CA1B16"/>
    <w:rsid w:val="00CA22E9"/>
    <w:rsid w:val="00CA31D7"/>
    <w:rsid w:val="00CA6F56"/>
    <w:rsid w:val="00CA705D"/>
    <w:rsid w:val="00CB0650"/>
    <w:rsid w:val="00CB22D9"/>
    <w:rsid w:val="00CB232A"/>
    <w:rsid w:val="00CB7EF1"/>
    <w:rsid w:val="00CC1086"/>
    <w:rsid w:val="00CD08FC"/>
    <w:rsid w:val="00CD12C0"/>
    <w:rsid w:val="00CD24EA"/>
    <w:rsid w:val="00CD29D2"/>
    <w:rsid w:val="00CD56D8"/>
    <w:rsid w:val="00CD6DD9"/>
    <w:rsid w:val="00CE5C38"/>
    <w:rsid w:val="00CF0855"/>
    <w:rsid w:val="00CF0951"/>
    <w:rsid w:val="00CF1161"/>
    <w:rsid w:val="00CF322F"/>
    <w:rsid w:val="00CF607B"/>
    <w:rsid w:val="00CF695A"/>
    <w:rsid w:val="00CF6CBD"/>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5743"/>
    <w:rsid w:val="00D474F3"/>
    <w:rsid w:val="00D5068E"/>
    <w:rsid w:val="00D56F27"/>
    <w:rsid w:val="00D5798B"/>
    <w:rsid w:val="00D658C9"/>
    <w:rsid w:val="00D66672"/>
    <w:rsid w:val="00D67007"/>
    <w:rsid w:val="00D6784D"/>
    <w:rsid w:val="00D70561"/>
    <w:rsid w:val="00D73F34"/>
    <w:rsid w:val="00D77684"/>
    <w:rsid w:val="00D801DB"/>
    <w:rsid w:val="00D84ACB"/>
    <w:rsid w:val="00D84F24"/>
    <w:rsid w:val="00D85AD3"/>
    <w:rsid w:val="00D900D9"/>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3F23"/>
    <w:rsid w:val="00E14A45"/>
    <w:rsid w:val="00E1542D"/>
    <w:rsid w:val="00E20054"/>
    <w:rsid w:val="00E34434"/>
    <w:rsid w:val="00E371F6"/>
    <w:rsid w:val="00E40AF0"/>
    <w:rsid w:val="00E41E32"/>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5D52"/>
    <w:rsid w:val="00E86C3B"/>
    <w:rsid w:val="00E903FA"/>
    <w:rsid w:val="00E906CE"/>
    <w:rsid w:val="00E92092"/>
    <w:rsid w:val="00E92D92"/>
    <w:rsid w:val="00E94406"/>
    <w:rsid w:val="00E97C51"/>
    <w:rsid w:val="00EA04C3"/>
    <w:rsid w:val="00EA0BAD"/>
    <w:rsid w:val="00EA3DAC"/>
    <w:rsid w:val="00EA5E0B"/>
    <w:rsid w:val="00EA6C1E"/>
    <w:rsid w:val="00EB1305"/>
    <w:rsid w:val="00EB1DE8"/>
    <w:rsid w:val="00EC089A"/>
    <w:rsid w:val="00EC2F51"/>
    <w:rsid w:val="00EC5333"/>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27B02"/>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BB1"/>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D5416"/>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styleId="Revision">
    <w:name w:val="Revision"/>
    <w:hidden/>
    <w:uiPriority w:val="99"/>
    <w:semiHidden/>
    <w:rsid w:val="004A1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185161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issues" TargetMode="External"/><Relationship Id="rId18" Type="http://schemas.openxmlformats.org/officeDocument/2006/relationships/hyperlink" Target="mailto:esdgpWSSteam@esd.wa.gov" TargetMode="External"/><Relationship Id="rId3" Type="http://schemas.openxmlformats.org/officeDocument/2006/relationships/customXml" Target="../customXml/item3.xml"/><Relationship Id="rId21" Type="http://schemas.openxmlformats.org/officeDocument/2006/relationships/hyperlink" Target="http://insideesd.wa.gov/services/it-services" TargetMode="External"/><Relationship Id="rId7" Type="http://schemas.openxmlformats.org/officeDocument/2006/relationships/settings" Target="settings.xml"/><Relationship Id="rId12" Type="http://schemas.openxmlformats.org/officeDocument/2006/relationships/hyperlink" Target="https://wpc.wa.gov/tech/eto_Report_Enhancements" TargetMode="External"/><Relationship Id="rId17" Type="http://schemas.openxmlformats.org/officeDocument/2006/relationships/hyperlink" Target="mailto:ESDDLITBITechnicalSolutions@ESD.WA.GOV"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https://wpc.wa.gov/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refresher-training"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pc.wa.gov/te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sd.wa.gov/frau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3AAA0B60-E276-4BCF-8E63-1F3E937A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9</cp:revision>
  <dcterms:created xsi:type="dcterms:W3CDTF">2021-01-26T18:37:00Z</dcterms:created>
  <dcterms:modified xsi:type="dcterms:W3CDTF">2021-01-29T00:19:00Z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