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0" w:name="_GoBack"/>
      <w:bookmarkEnd w:id="0"/>
      <w:r w:rsidRPr="00A417BC">
        <w:rPr>
          <w:rFonts w:eastAsia="Times New Roman" w:cs="Arial"/>
          <w:b/>
          <w:bCs/>
          <w:sz w:val="20"/>
          <w:szCs w:val="20"/>
        </w:rPr>
        <w:t>STATE OF WASHINGTON</w:t>
      </w:r>
      <w:r w:rsidRPr="00A417BC">
        <w:rPr>
          <w:rFonts w:eastAsia="Times New Roman" w:cs="Arial"/>
          <w:b/>
          <w:bCs/>
          <w:sz w:val="20"/>
          <w:szCs w:val="20"/>
        </w:rPr>
        <w:br/>
        <w:t>EMPLOYMENT SECURITY DEPARTMENT</w:t>
      </w:r>
      <w:r w:rsidRPr="00A417BC">
        <w:rPr>
          <w:rFonts w:eastAsia="Times New Roman" w:cs="Arial"/>
          <w:b/>
          <w:bCs/>
          <w:sz w:val="20"/>
          <w:szCs w:val="20"/>
        </w:rPr>
        <w:br/>
        <w:t>POLICIES AND PROCEDURES</w:t>
      </w:r>
      <w:r w:rsidRPr="00A417BC">
        <w:rPr>
          <w:rFonts w:eastAsia="Times New Roman" w:cs="Arial"/>
          <w:b/>
          <w:bCs/>
          <w:sz w:val="20"/>
          <w:szCs w:val="20"/>
        </w:rPr>
        <w:br/>
        <w:t>NUMBER:</w:t>
      </w:r>
      <w:r w:rsidRPr="00A417BC">
        <w:rPr>
          <w:rFonts w:eastAsia="Times New Roman" w:cs="Arial"/>
          <w:sz w:val="20"/>
          <w:szCs w:val="20"/>
        </w:rPr>
        <w:t xml:space="preserve">  </w:t>
      </w:r>
      <w:r w:rsidRPr="00A417BC">
        <w:rPr>
          <w:rFonts w:eastAsia="Times New Roman" w:cs="Times New Roman"/>
          <w:sz w:val="20"/>
          <w:szCs w:val="20"/>
        </w:rPr>
        <w:t>4082</w:t>
      </w:r>
      <w:r w:rsidRPr="00A417BC">
        <w:rPr>
          <w:rFonts w:eastAsia="Times New Roman" w:cs="Times New Roman"/>
          <w:sz w:val="20"/>
          <w:szCs w:val="20"/>
        </w:rPr>
        <w:br/>
      </w:r>
      <w:r w:rsidRPr="00A417BC">
        <w:rPr>
          <w:rFonts w:eastAsia="Times New Roman" w:cs="Arial"/>
          <w:b/>
          <w:bCs/>
          <w:sz w:val="20"/>
          <w:szCs w:val="20"/>
        </w:rPr>
        <w:t>DATE:</w:t>
      </w:r>
      <w:r w:rsidRPr="00A417BC">
        <w:rPr>
          <w:rFonts w:eastAsia="Times New Roman" w:cs="Arial"/>
          <w:sz w:val="20"/>
          <w:szCs w:val="20"/>
        </w:rPr>
        <w:t>  03-28-06 Revision</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 xml:space="preserve">This document has been formatted for use on this web site. It contains hyperlinks that enable the user to jump directly to specific areas within the document or to related documents. The information and guidance it contains has been revised. There are </w:t>
      </w:r>
      <w:hyperlink r:id="rId5" w:anchor="DEFINITIONS" w:history="1">
        <w:r w:rsidRPr="00A417BC">
          <w:rPr>
            <w:rFonts w:eastAsia="Times New Roman" w:cs="Arial"/>
            <w:color w:val="0000FF"/>
            <w:sz w:val="20"/>
            <w:szCs w:val="20"/>
            <w:u w:val="single"/>
          </w:rPr>
          <w:t>definitions</w:t>
        </w:r>
      </w:hyperlink>
      <w:r w:rsidRPr="00A417BC">
        <w:rPr>
          <w:rFonts w:eastAsia="Times New Roman" w:cs="Arial"/>
          <w:sz w:val="20"/>
          <w:szCs w:val="20"/>
        </w:rPr>
        <w:t xml:space="preserve"> for terms that may be unfamiliar. This communication applies only to ESD staff, however, local Workforce Development Councils (WDCs) and partner agencies are welcome to use the information when developing their policies and procedures. </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hyperlink r:id="rId6" w:anchor="BACKGROUND" w:history="1">
        <w:r w:rsidRPr="00A417BC">
          <w:rPr>
            <w:rFonts w:eastAsia="Times New Roman" w:cs="Arial"/>
            <w:color w:val="0000FF"/>
            <w:sz w:val="20"/>
            <w:szCs w:val="20"/>
            <w:u w:val="single"/>
          </w:rPr>
          <w:t>BACKGROUND</w:t>
        </w:r>
      </w:hyperlink>
      <w:r w:rsidRPr="00A417BC">
        <w:rPr>
          <w:rFonts w:ascii="Times New Roman" w:eastAsia="Times New Roman" w:hAnsi="Times New Roman" w:cs="Times New Roman"/>
          <w:szCs w:val="24"/>
        </w:rPr>
        <w:t xml:space="preserve"> </w:t>
      </w:r>
      <w:r w:rsidRPr="00A417BC">
        <w:rPr>
          <w:rFonts w:eastAsia="Times New Roman" w:cs="Arial"/>
          <w:sz w:val="20"/>
          <w:szCs w:val="20"/>
        </w:rPr>
        <w:t xml:space="preserve">| </w:t>
      </w:r>
      <w:hyperlink r:id="rId7" w:anchor="POLICY" w:history="1">
        <w:r w:rsidRPr="00A417BC">
          <w:rPr>
            <w:rFonts w:eastAsia="Times New Roman" w:cs="Arial"/>
            <w:color w:val="0000FF"/>
            <w:sz w:val="20"/>
            <w:szCs w:val="20"/>
            <w:u w:val="single"/>
          </w:rPr>
          <w:t xml:space="preserve">POLICY </w:t>
        </w:r>
      </w:hyperlink>
      <w:r w:rsidRPr="00A417BC">
        <w:rPr>
          <w:rFonts w:eastAsia="Times New Roman" w:cs="Arial"/>
          <w:sz w:val="20"/>
          <w:szCs w:val="20"/>
        </w:rPr>
        <w:t xml:space="preserve">| </w:t>
      </w:r>
      <w:hyperlink r:id="rId8" w:anchor="PROCEDURE" w:history="1">
        <w:r w:rsidRPr="00A417BC">
          <w:rPr>
            <w:rFonts w:eastAsia="Times New Roman" w:cs="Arial"/>
            <w:color w:val="0000FF"/>
            <w:sz w:val="20"/>
            <w:szCs w:val="20"/>
            <w:u w:val="single"/>
          </w:rPr>
          <w:t>PROCEDURES</w:t>
        </w:r>
      </w:hyperlink>
      <w:r w:rsidRPr="00A417BC">
        <w:rPr>
          <w:rFonts w:eastAsia="Times New Roman" w:cs="Arial"/>
          <w:sz w:val="20"/>
          <w:szCs w:val="20"/>
        </w:rPr>
        <w:t xml:space="preserve"> | </w:t>
      </w:r>
      <w:hyperlink r:id="rId9" w:anchor="DEFININTIONS" w:history="1">
        <w:r w:rsidRPr="00A417BC">
          <w:rPr>
            <w:rFonts w:eastAsia="Times New Roman" w:cs="Arial"/>
            <w:color w:val="0000FF"/>
            <w:sz w:val="20"/>
            <w:szCs w:val="20"/>
            <w:u w:val="single"/>
          </w:rPr>
          <w:t>DEFINITIONS</w:t>
        </w:r>
      </w:hyperlink>
      <w:r w:rsidRPr="00A417BC">
        <w:rPr>
          <w:rFonts w:eastAsia="Times New Roman" w:cs="Arial"/>
          <w:sz w:val="20"/>
          <w:szCs w:val="20"/>
        </w:rPr>
        <w:t xml:space="preserve"> | </w:t>
      </w:r>
      <w:hyperlink r:id="rId10" w:anchor="WEB SITE" w:history="1">
        <w:r w:rsidRPr="00A417BC">
          <w:rPr>
            <w:rFonts w:eastAsia="Times New Roman" w:cs="Arial"/>
            <w:color w:val="0000FF"/>
            <w:sz w:val="20"/>
            <w:szCs w:val="20"/>
            <w:u w:val="single"/>
          </w:rPr>
          <w:t>WEB SITE</w:t>
        </w:r>
      </w:hyperlink>
      <w:r w:rsidRPr="00A417BC">
        <w:rPr>
          <w:rFonts w:eastAsia="Times New Roman" w:cs="Arial"/>
          <w:sz w:val="20"/>
          <w:szCs w:val="20"/>
        </w:rPr>
        <w:br/>
      </w:r>
      <w:hyperlink r:id="rId11" w:anchor="REFERENCES" w:history="1">
        <w:r w:rsidRPr="00A417BC">
          <w:rPr>
            <w:rFonts w:eastAsia="Times New Roman" w:cs="Arial"/>
            <w:color w:val="0000FF"/>
            <w:sz w:val="20"/>
            <w:szCs w:val="20"/>
            <w:u w:val="single"/>
          </w:rPr>
          <w:t>REFERENCES</w:t>
        </w:r>
      </w:hyperlink>
      <w:r w:rsidRPr="00A417BC">
        <w:rPr>
          <w:rFonts w:eastAsia="Times New Roman" w:cs="Arial"/>
          <w:sz w:val="20"/>
          <w:szCs w:val="20"/>
        </w:rPr>
        <w:t xml:space="preserve"> | </w:t>
      </w:r>
      <w:hyperlink r:id="rId12" w:anchor="SUPERSEDES" w:history="1">
        <w:r w:rsidRPr="00A417BC">
          <w:rPr>
            <w:rFonts w:eastAsia="Times New Roman" w:cs="Arial"/>
            <w:color w:val="0000FF"/>
            <w:sz w:val="20"/>
            <w:szCs w:val="20"/>
            <w:u w:val="single"/>
          </w:rPr>
          <w:t>SUPERSEDES</w:t>
        </w:r>
      </w:hyperlink>
      <w:r w:rsidRPr="00A417BC">
        <w:rPr>
          <w:rFonts w:eastAsia="Times New Roman" w:cs="Arial"/>
          <w:sz w:val="20"/>
          <w:szCs w:val="20"/>
        </w:rPr>
        <w:t xml:space="preserve"> | </w:t>
      </w:r>
      <w:hyperlink r:id="rId13" w:anchor="DIRECT INQUIRIES TO" w:history="1">
        <w:r w:rsidRPr="00A417BC">
          <w:rPr>
            <w:rFonts w:eastAsia="Times New Roman" w:cs="Arial"/>
            <w:color w:val="0000FF"/>
            <w:sz w:val="20"/>
            <w:szCs w:val="20"/>
            <w:u w:val="single"/>
          </w:rPr>
          <w:t>DIRECT INQUIRIES TO</w:t>
        </w:r>
      </w:hyperlink>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b/>
          <w:bCs/>
          <w:sz w:val="20"/>
          <w:szCs w:val="20"/>
        </w:rPr>
        <w:t>SUBJECT:  </w:t>
      </w:r>
      <w:r w:rsidRPr="00A417BC">
        <w:rPr>
          <w:rFonts w:eastAsia="Times New Roman" w:cs="Times New Roman"/>
          <w:sz w:val="20"/>
          <w:szCs w:val="20"/>
        </w:rPr>
        <w:t>Washington State Bonding Program</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b/>
          <w:bCs/>
          <w:sz w:val="20"/>
          <w:szCs w:val="20"/>
        </w:rPr>
        <w:t xml:space="preserve">ORIGINATOR:  </w:t>
      </w:r>
      <w:r w:rsidRPr="00A417BC">
        <w:rPr>
          <w:rFonts w:eastAsia="Times New Roman" w:cs="Arial"/>
          <w:sz w:val="20"/>
          <w:szCs w:val="20"/>
        </w:rPr>
        <w:t>WIA Title III (Wagner-</w:t>
      </w:r>
      <w:proofErr w:type="spellStart"/>
      <w:r w:rsidRPr="00A417BC">
        <w:rPr>
          <w:rFonts w:eastAsia="Times New Roman" w:cs="Arial"/>
          <w:sz w:val="20"/>
          <w:szCs w:val="20"/>
        </w:rPr>
        <w:t>Peyser</w:t>
      </w:r>
      <w:proofErr w:type="spellEnd"/>
      <w:r w:rsidRPr="00A417BC">
        <w:rPr>
          <w:rFonts w:eastAsia="Times New Roman" w:cs="Arial"/>
          <w:sz w:val="20"/>
          <w:szCs w:val="20"/>
        </w:rPr>
        <w:t>) Offender Employment Services (OES)</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1" w:name="BACKGROUND"/>
      <w:r w:rsidRPr="00A417BC">
        <w:rPr>
          <w:rFonts w:eastAsia="Times New Roman" w:cs="Arial"/>
          <w:b/>
          <w:bCs/>
          <w:sz w:val="20"/>
          <w:szCs w:val="20"/>
        </w:rPr>
        <w:t>BACKGROUND</w:t>
      </w:r>
      <w:bookmarkEnd w:id="1"/>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After 30 years of direct administration of the Federal Bonding Program, the U.S. Department of Labor (DOL) following federal decentralization to state and local levels, passed direct administrative responsibility of bonding services to state and local entities.  State and local funds (including federal funds allocated to state and local level entities) may now be used to acquire fidelity bonds and deliver bonding services through purchase of a bond package.  The McLaughlin Company manages nationwide bonding services (including the purchase of bonds) on behalf of Travelers Property Casualty.</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2" w:name="POLICY"/>
      <w:r w:rsidRPr="00A417BC">
        <w:rPr>
          <w:rFonts w:eastAsia="Times New Roman" w:cs="Arial"/>
          <w:b/>
          <w:bCs/>
          <w:sz w:val="20"/>
          <w:szCs w:val="20"/>
        </w:rPr>
        <w:t>POLICY</w:t>
      </w:r>
      <w:bookmarkEnd w:id="2"/>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It is the policy of the Employment Security Department (ESD) to:</w:t>
      </w:r>
    </w:p>
    <w:p w:rsidR="00A417BC" w:rsidRPr="00A417BC" w:rsidRDefault="00A417BC" w:rsidP="00A417BC">
      <w:pPr>
        <w:numPr>
          <w:ilvl w:val="0"/>
          <w:numId w:val="1"/>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Use the Washington State Bonding Program as a tool to help a job applicant get and keep a job; and</w:t>
      </w:r>
      <w:r w:rsidRPr="00A417BC">
        <w:rPr>
          <w:rFonts w:eastAsia="Times New Roman" w:cs="Arial"/>
          <w:sz w:val="20"/>
          <w:szCs w:val="20"/>
        </w:rPr>
        <w:br/>
        <w:t>   </w:t>
      </w:r>
    </w:p>
    <w:p w:rsidR="00A417BC" w:rsidRPr="00A417BC" w:rsidRDefault="00A417BC" w:rsidP="00A417BC">
      <w:pPr>
        <w:numPr>
          <w:ilvl w:val="0"/>
          <w:numId w:val="1"/>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Provide fidelity bond coverage to any person whose background leads employers to question their honesty and deny them a job.  Such persons may belong in one or more of the following groups:  ex-offenders; ex-addicts; poor credit record; dishonorably discharged; lacking a work history; and cannot get a job without bonding.</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3" w:name="PROCEDURE"/>
      <w:r w:rsidRPr="00A417BC">
        <w:rPr>
          <w:rFonts w:eastAsia="Times New Roman" w:cs="Arial"/>
          <w:b/>
          <w:bCs/>
          <w:sz w:val="20"/>
          <w:szCs w:val="20"/>
        </w:rPr>
        <w:t>PROCEDURE</w:t>
      </w:r>
      <w:bookmarkEnd w:id="3"/>
      <w:r w:rsidRPr="00A417BC">
        <w:rPr>
          <w:rFonts w:eastAsia="Times New Roman" w:cs="Arial"/>
          <w:b/>
          <w:bCs/>
          <w:sz w:val="20"/>
          <w:szCs w:val="20"/>
        </w:rPr>
        <w:t>S</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hyperlink r:id="rId14" w:anchor="Corrections" w:history="1">
        <w:r w:rsidRPr="00A417BC">
          <w:rPr>
            <w:rFonts w:eastAsia="Times New Roman" w:cs="Arial"/>
            <w:color w:val="0000FF"/>
            <w:sz w:val="20"/>
            <w:szCs w:val="20"/>
            <w:u w:val="single"/>
          </w:rPr>
          <w:t>OES Responsibilities</w:t>
        </w:r>
      </w:hyperlink>
      <w:r w:rsidRPr="00A417BC">
        <w:rPr>
          <w:rFonts w:eastAsia="Times New Roman" w:cs="Arial"/>
          <w:sz w:val="20"/>
          <w:szCs w:val="20"/>
        </w:rPr>
        <w:t xml:space="preserve"> | </w:t>
      </w:r>
      <w:hyperlink r:id="rId15" w:anchor="Local" w:history="1">
        <w:r w:rsidRPr="00A417BC">
          <w:rPr>
            <w:rFonts w:eastAsia="Times New Roman" w:cs="Arial"/>
            <w:color w:val="0000FF"/>
            <w:sz w:val="20"/>
            <w:szCs w:val="20"/>
            <w:u w:val="single"/>
          </w:rPr>
          <w:t>Local Service Delivery Site Responsibilities</w:t>
        </w:r>
        <w:r w:rsidRPr="00A417BC">
          <w:rPr>
            <w:rFonts w:eastAsia="Times New Roman" w:cs="Arial"/>
            <w:color w:val="0000FF"/>
            <w:sz w:val="20"/>
            <w:szCs w:val="20"/>
            <w:u w:val="single"/>
          </w:rPr>
          <w:br/>
        </w:r>
      </w:hyperlink>
      <w:r w:rsidRPr="00A417BC">
        <w:rPr>
          <w:rFonts w:eastAsia="Times New Roman" w:cs="Arial"/>
          <w:sz w:val="20"/>
          <w:szCs w:val="20"/>
        </w:rPr>
        <w:t> </w:t>
      </w:r>
      <w:hyperlink r:id="rId16" w:anchor="Sub-Contractor" w:history="1">
        <w:r w:rsidRPr="00A417BC">
          <w:rPr>
            <w:rFonts w:eastAsia="Times New Roman" w:cs="Arial"/>
            <w:color w:val="0000FF"/>
            <w:sz w:val="20"/>
            <w:szCs w:val="20"/>
            <w:u w:val="single"/>
          </w:rPr>
          <w:t>Sub-Contractor Responsibilities</w:t>
        </w:r>
      </w:hyperlink>
      <w:r w:rsidRPr="00A417BC">
        <w:rPr>
          <w:rFonts w:eastAsia="Times New Roman" w:cs="Arial"/>
          <w:sz w:val="20"/>
          <w:szCs w:val="20"/>
        </w:rPr>
        <w:t xml:space="preserve"> | </w:t>
      </w:r>
      <w:hyperlink r:id="rId17" w:anchor="Employer Responsibilities " w:history="1">
        <w:r w:rsidRPr="00A417BC">
          <w:rPr>
            <w:rFonts w:eastAsia="Times New Roman" w:cs="Arial"/>
            <w:color w:val="0000FF"/>
            <w:sz w:val="20"/>
            <w:szCs w:val="20"/>
            <w:u w:val="single"/>
          </w:rPr>
          <w:t>Employer Responsibilities</w:t>
        </w:r>
      </w:hyperlink>
      <w:r w:rsidRPr="00A417BC">
        <w:rPr>
          <w:rFonts w:eastAsia="Times New Roman" w:cs="Arial"/>
          <w:sz w:val="20"/>
          <w:szCs w:val="20"/>
        </w:rPr>
        <w:br/>
      </w:r>
      <w:hyperlink r:id="rId18" w:anchor="McLaughlin Company Responsibilities" w:history="1">
        <w:r w:rsidRPr="00A417BC">
          <w:rPr>
            <w:rFonts w:eastAsia="Times New Roman" w:cs="Arial"/>
            <w:color w:val="0000FF"/>
            <w:sz w:val="20"/>
            <w:szCs w:val="20"/>
            <w:u w:val="single"/>
          </w:rPr>
          <w:t>McLaughlin Company Responsibilities</w:t>
        </w:r>
      </w:hyperlink>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b/>
          <w:sz w:val="20"/>
          <w:szCs w:val="20"/>
        </w:rPr>
        <w:t>OES Responsibilities</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It is the responsibility of OES to designate a State Bo</w:t>
      </w:r>
      <w:bookmarkStart w:id="4" w:name="_Hlt487612951"/>
      <w:r w:rsidRPr="00A417BC">
        <w:rPr>
          <w:rFonts w:eastAsia="Times New Roman" w:cs="Arial"/>
          <w:sz w:val="20"/>
          <w:szCs w:val="20"/>
        </w:rPr>
        <w:t>n</w:t>
      </w:r>
      <w:bookmarkEnd w:id="4"/>
      <w:r w:rsidRPr="00A417BC">
        <w:rPr>
          <w:rFonts w:eastAsia="Times New Roman" w:cs="Arial"/>
          <w:sz w:val="20"/>
          <w:szCs w:val="20"/>
        </w:rPr>
        <w:t>ding Coordinator who:</w:t>
      </w:r>
    </w:p>
    <w:p w:rsidR="00A417BC" w:rsidRPr="00A417BC" w:rsidRDefault="00A417BC" w:rsidP="00A417BC">
      <w:pPr>
        <w:numPr>
          <w:ilvl w:val="0"/>
          <w:numId w:val="2"/>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Provides a bonding manual and application forms to Local Bonding Coordinators.</w:t>
      </w:r>
      <w:r w:rsidRPr="00A417BC">
        <w:rPr>
          <w:rFonts w:eastAsia="Times New Roman" w:cs="Arial"/>
          <w:sz w:val="20"/>
          <w:szCs w:val="20"/>
        </w:rPr>
        <w:br/>
        <w:t>   </w:t>
      </w:r>
    </w:p>
    <w:p w:rsidR="00A417BC" w:rsidRPr="00A417BC" w:rsidRDefault="00A417BC" w:rsidP="00A417BC">
      <w:pPr>
        <w:numPr>
          <w:ilvl w:val="0"/>
          <w:numId w:val="2"/>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lastRenderedPageBreak/>
        <w:t>Completes and transmits the Washington State Bond Application form.</w:t>
      </w:r>
      <w:r w:rsidRPr="00A417BC">
        <w:rPr>
          <w:rFonts w:eastAsia="Times New Roman" w:cs="Arial"/>
          <w:sz w:val="20"/>
          <w:szCs w:val="20"/>
        </w:rPr>
        <w:br/>
        <w:t>   </w:t>
      </w:r>
    </w:p>
    <w:p w:rsidR="00A417BC" w:rsidRPr="00A417BC" w:rsidRDefault="00A417BC" w:rsidP="00A417BC">
      <w:pPr>
        <w:numPr>
          <w:ilvl w:val="0"/>
          <w:numId w:val="2"/>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Prepares a letter to the employer confirming bonding.</w:t>
      </w:r>
      <w:r w:rsidRPr="00A417BC">
        <w:rPr>
          <w:rFonts w:eastAsia="Times New Roman" w:cs="Arial"/>
          <w:sz w:val="20"/>
          <w:szCs w:val="20"/>
        </w:rPr>
        <w:br/>
        <w:t> </w:t>
      </w:r>
    </w:p>
    <w:p w:rsidR="00A417BC" w:rsidRPr="00A417BC" w:rsidRDefault="00A417BC" w:rsidP="00A417BC">
      <w:pPr>
        <w:numPr>
          <w:ilvl w:val="0"/>
          <w:numId w:val="2"/>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Provides handouts for general public use and distribution.</w:t>
      </w:r>
      <w:r w:rsidRPr="00A417BC">
        <w:rPr>
          <w:rFonts w:eastAsia="Times New Roman" w:cs="Arial"/>
          <w:sz w:val="20"/>
          <w:szCs w:val="20"/>
        </w:rPr>
        <w:br/>
        <w:t>   </w:t>
      </w:r>
    </w:p>
    <w:p w:rsidR="00A417BC" w:rsidRPr="00A417BC" w:rsidRDefault="00A417BC" w:rsidP="00A417BC">
      <w:pPr>
        <w:numPr>
          <w:ilvl w:val="0"/>
          <w:numId w:val="2"/>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Arranges for Bonding Coordinator training.</w:t>
      </w:r>
    </w:p>
    <w:p w:rsidR="00A417BC" w:rsidRPr="00A417BC" w:rsidRDefault="00A417BC" w:rsidP="00A417BC">
      <w:pPr>
        <w:numPr>
          <w:ilvl w:val="0"/>
          <w:numId w:val="3"/>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 xml:space="preserve">Provides technical assistance as needed. </w:t>
      </w:r>
      <w:r w:rsidRPr="00A417BC">
        <w:rPr>
          <w:rFonts w:eastAsia="Times New Roman" w:cs="Arial"/>
          <w:sz w:val="20"/>
          <w:szCs w:val="20"/>
        </w:rPr>
        <w:br/>
        <w:t> </w:t>
      </w:r>
    </w:p>
    <w:p w:rsidR="00A417BC" w:rsidRPr="00A417BC" w:rsidRDefault="00A417BC" w:rsidP="00A417BC">
      <w:pPr>
        <w:numPr>
          <w:ilvl w:val="0"/>
          <w:numId w:val="3"/>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Protects the integrity of fidelity bonding.</w:t>
      </w:r>
      <w:r w:rsidRPr="00A417BC">
        <w:rPr>
          <w:rFonts w:eastAsia="Times New Roman" w:cs="Arial"/>
          <w:sz w:val="20"/>
          <w:szCs w:val="20"/>
        </w:rPr>
        <w:br/>
        <w:t>   </w:t>
      </w:r>
    </w:p>
    <w:p w:rsidR="00A417BC" w:rsidRPr="00A417BC" w:rsidRDefault="00A417BC" w:rsidP="00A417BC">
      <w:pPr>
        <w:numPr>
          <w:ilvl w:val="0"/>
          <w:numId w:val="3"/>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Maintains records of bond purchases and uses.</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5" w:name="Local"/>
      <w:r w:rsidRPr="00A417BC">
        <w:rPr>
          <w:rFonts w:eastAsia="Times New Roman" w:cs="Arial"/>
          <w:b/>
          <w:sz w:val="20"/>
          <w:szCs w:val="20"/>
        </w:rPr>
        <w:t xml:space="preserve">Local </w:t>
      </w:r>
      <w:bookmarkEnd w:id="5"/>
      <w:r w:rsidRPr="00A417BC">
        <w:rPr>
          <w:rFonts w:eastAsia="Times New Roman" w:cs="Arial"/>
          <w:b/>
          <w:sz w:val="20"/>
          <w:szCs w:val="20"/>
        </w:rPr>
        <w:t>Service Delivery Site Responsibilities</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It is the responsibility of each local service delivery site to designate a Local Bonding Coordinator who:</w:t>
      </w:r>
    </w:p>
    <w:p w:rsidR="00A417BC" w:rsidRPr="00A417BC" w:rsidRDefault="00A417BC" w:rsidP="00A417BC">
      <w:pPr>
        <w:numPr>
          <w:ilvl w:val="0"/>
          <w:numId w:val="4"/>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Determines applicant eligibility for bonding.</w:t>
      </w:r>
      <w:r w:rsidRPr="00A417BC">
        <w:rPr>
          <w:rFonts w:eastAsia="Times New Roman" w:cs="Arial"/>
          <w:sz w:val="20"/>
          <w:szCs w:val="20"/>
        </w:rPr>
        <w:br/>
        <w:t>   </w:t>
      </w:r>
    </w:p>
    <w:p w:rsidR="00A417BC" w:rsidRPr="00A417BC" w:rsidRDefault="00A417BC" w:rsidP="00A417BC">
      <w:pPr>
        <w:numPr>
          <w:ilvl w:val="0"/>
          <w:numId w:val="4"/>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Assesses employment opportunities for bonding.</w:t>
      </w:r>
      <w:r w:rsidRPr="00A417BC">
        <w:rPr>
          <w:rFonts w:eastAsia="Times New Roman" w:cs="Arial"/>
          <w:sz w:val="20"/>
          <w:szCs w:val="20"/>
        </w:rPr>
        <w:br/>
        <w:t>   </w:t>
      </w:r>
    </w:p>
    <w:p w:rsidR="00A417BC" w:rsidRPr="00A417BC" w:rsidRDefault="00A417BC" w:rsidP="00A417BC">
      <w:pPr>
        <w:numPr>
          <w:ilvl w:val="0"/>
          <w:numId w:val="4"/>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Determines the bond amount to be issued for each individual to be insured.</w:t>
      </w:r>
      <w:r w:rsidRPr="00A417BC">
        <w:rPr>
          <w:rFonts w:eastAsia="Times New Roman" w:cs="Arial"/>
          <w:sz w:val="20"/>
          <w:szCs w:val="20"/>
        </w:rPr>
        <w:br/>
        <w:t>   </w:t>
      </w:r>
    </w:p>
    <w:p w:rsidR="00A417BC" w:rsidRPr="00A417BC" w:rsidRDefault="00A417BC" w:rsidP="00A417BC">
      <w:pPr>
        <w:numPr>
          <w:ilvl w:val="0"/>
          <w:numId w:val="4"/>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Completes and transmits the Washington State Bond Application Form.</w:t>
      </w:r>
      <w:r w:rsidRPr="00A417BC">
        <w:rPr>
          <w:rFonts w:eastAsia="Times New Roman" w:cs="Arial"/>
          <w:sz w:val="20"/>
          <w:szCs w:val="20"/>
        </w:rPr>
        <w:br/>
        <w:t>      </w:t>
      </w:r>
    </w:p>
    <w:p w:rsidR="00A417BC" w:rsidRPr="00A417BC" w:rsidRDefault="00A417BC" w:rsidP="00A417BC">
      <w:pPr>
        <w:numPr>
          <w:ilvl w:val="0"/>
          <w:numId w:val="4"/>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Maintains records of bonds issued.   </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6" w:name="Sub-Contractor"/>
      <w:r w:rsidRPr="00A417BC">
        <w:rPr>
          <w:rFonts w:eastAsia="Times New Roman" w:cs="Arial"/>
          <w:b/>
          <w:sz w:val="20"/>
          <w:szCs w:val="20"/>
        </w:rPr>
        <w:t xml:space="preserve">Sub-Contractor </w:t>
      </w:r>
      <w:bookmarkEnd w:id="6"/>
      <w:r w:rsidRPr="00A417BC">
        <w:rPr>
          <w:rFonts w:eastAsia="Times New Roman" w:cs="Arial"/>
          <w:b/>
          <w:sz w:val="20"/>
          <w:szCs w:val="20"/>
        </w:rPr>
        <w:t>Responsibilities</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It is the responsibility of any subcontractor who provides employment and placement services to ESD to designate a staff person who:</w:t>
      </w:r>
    </w:p>
    <w:p w:rsidR="00A417BC" w:rsidRPr="00A417BC" w:rsidRDefault="00A417BC" w:rsidP="00A417BC">
      <w:pPr>
        <w:numPr>
          <w:ilvl w:val="0"/>
          <w:numId w:val="5"/>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Determines applicant eligibility for bonding.</w:t>
      </w:r>
      <w:r w:rsidRPr="00A417BC">
        <w:rPr>
          <w:rFonts w:eastAsia="Times New Roman" w:cs="Arial"/>
          <w:sz w:val="20"/>
          <w:szCs w:val="20"/>
        </w:rPr>
        <w:br/>
        <w:t>   </w:t>
      </w:r>
    </w:p>
    <w:p w:rsidR="00A417BC" w:rsidRPr="00A417BC" w:rsidRDefault="00A417BC" w:rsidP="00A417BC">
      <w:pPr>
        <w:numPr>
          <w:ilvl w:val="0"/>
          <w:numId w:val="5"/>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Assesses employment opportunities for bonding.</w:t>
      </w:r>
      <w:r w:rsidRPr="00A417BC">
        <w:rPr>
          <w:rFonts w:eastAsia="Times New Roman" w:cs="Arial"/>
          <w:sz w:val="20"/>
          <w:szCs w:val="20"/>
        </w:rPr>
        <w:br/>
        <w:t>   </w:t>
      </w:r>
    </w:p>
    <w:p w:rsidR="00A417BC" w:rsidRPr="00A417BC" w:rsidRDefault="00A417BC" w:rsidP="00A417BC">
      <w:pPr>
        <w:numPr>
          <w:ilvl w:val="0"/>
          <w:numId w:val="5"/>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Determines the bond amount to be issued for each individual to be insured.</w:t>
      </w:r>
      <w:r w:rsidRPr="00A417BC">
        <w:rPr>
          <w:rFonts w:eastAsia="Times New Roman" w:cs="Arial"/>
          <w:sz w:val="20"/>
          <w:szCs w:val="20"/>
        </w:rPr>
        <w:br/>
        <w:t>   </w:t>
      </w:r>
    </w:p>
    <w:p w:rsidR="00A417BC" w:rsidRPr="00A417BC" w:rsidRDefault="00A417BC" w:rsidP="00A417BC">
      <w:pPr>
        <w:numPr>
          <w:ilvl w:val="0"/>
          <w:numId w:val="5"/>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Completes and transmits the Washington State Bond Application Form.</w:t>
      </w:r>
      <w:r w:rsidRPr="00A417BC">
        <w:rPr>
          <w:rFonts w:eastAsia="Times New Roman" w:cs="Arial"/>
          <w:sz w:val="20"/>
          <w:szCs w:val="20"/>
        </w:rPr>
        <w:br/>
        <w:t>   </w:t>
      </w:r>
    </w:p>
    <w:p w:rsidR="00A417BC" w:rsidRPr="00A417BC" w:rsidRDefault="00A417BC" w:rsidP="00A417BC">
      <w:pPr>
        <w:numPr>
          <w:ilvl w:val="0"/>
          <w:numId w:val="5"/>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Maintains records of bonds issued.    </w:t>
      </w:r>
    </w:p>
    <w:p w:rsidR="00A417BC" w:rsidRPr="00A417BC" w:rsidRDefault="00A417BC" w:rsidP="00A417BC">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bookmarkStart w:id="7" w:name="Employer_Responsibilities_"/>
      <w:bookmarkStart w:id="8" w:name="employer_resp"/>
      <w:r w:rsidRPr="00A417BC">
        <w:rPr>
          <w:rFonts w:eastAsia="Times New Roman" w:cs="Arial"/>
          <w:b/>
          <w:sz w:val="20"/>
          <w:szCs w:val="20"/>
        </w:rPr>
        <w:t>Employer Responsibilities</w:t>
      </w:r>
      <w:bookmarkEnd w:id="7"/>
      <w:bookmarkEnd w:id="8"/>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It is the responsibility of the employer to:</w:t>
      </w:r>
    </w:p>
    <w:p w:rsidR="00A417BC" w:rsidRPr="00A417BC" w:rsidRDefault="00A417BC" w:rsidP="00A417BC">
      <w:pPr>
        <w:numPr>
          <w:ilvl w:val="0"/>
          <w:numId w:val="6"/>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Confirm the full-time employment status of the worker.</w:t>
      </w:r>
      <w:r w:rsidRPr="00A417BC">
        <w:rPr>
          <w:rFonts w:eastAsia="Times New Roman" w:cs="Arial"/>
          <w:sz w:val="20"/>
          <w:szCs w:val="20"/>
        </w:rPr>
        <w:br/>
        <w:t>   </w:t>
      </w:r>
    </w:p>
    <w:p w:rsidR="00A417BC" w:rsidRPr="00A417BC" w:rsidRDefault="00A417BC" w:rsidP="00A417BC">
      <w:pPr>
        <w:numPr>
          <w:ilvl w:val="0"/>
          <w:numId w:val="6"/>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Request a bond renewal or a bond transfer from the insurer.</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9" w:name="McLaughlin_Company_Responsibilities"/>
      <w:r w:rsidRPr="00A417BC">
        <w:rPr>
          <w:rFonts w:eastAsia="Times New Roman" w:cs="Arial"/>
          <w:b/>
          <w:sz w:val="20"/>
          <w:szCs w:val="20"/>
        </w:rPr>
        <w:lastRenderedPageBreak/>
        <w:t>McLaughlin Company Responsibilities</w:t>
      </w:r>
      <w:bookmarkEnd w:id="9"/>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The McLaughlin Company is responsible for:</w:t>
      </w:r>
    </w:p>
    <w:p w:rsidR="00A417BC" w:rsidRPr="00A417BC" w:rsidRDefault="00A417BC" w:rsidP="00A417BC">
      <w:pPr>
        <w:numPr>
          <w:ilvl w:val="0"/>
          <w:numId w:val="7"/>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Processing each completed Washington State Bond Application Form.</w:t>
      </w:r>
      <w:r w:rsidRPr="00A417BC">
        <w:rPr>
          <w:rFonts w:eastAsia="Times New Roman" w:cs="Arial"/>
          <w:sz w:val="20"/>
          <w:szCs w:val="20"/>
        </w:rPr>
        <w:br/>
        <w:t>   </w:t>
      </w:r>
    </w:p>
    <w:p w:rsidR="00A417BC" w:rsidRPr="00A417BC" w:rsidRDefault="00A417BC" w:rsidP="00A417BC">
      <w:pPr>
        <w:numPr>
          <w:ilvl w:val="0"/>
          <w:numId w:val="7"/>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Providing monthly notification of account status.</w:t>
      </w:r>
      <w:r w:rsidRPr="00A417BC">
        <w:rPr>
          <w:rFonts w:eastAsia="Times New Roman" w:cs="Arial"/>
          <w:sz w:val="20"/>
          <w:szCs w:val="20"/>
        </w:rPr>
        <w:br/>
        <w:t>   </w:t>
      </w:r>
    </w:p>
    <w:p w:rsidR="00A417BC" w:rsidRPr="00A417BC" w:rsidRDefault="00A417BC" w:rsidP="00A417BC">
      <w:pPr>
        <w:numPr>
          <w:ilvl w:val="0"/>
          <w:numId w:val="7"/>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Provide technical assistance as needed.</w:t>
      </w:r>
      <w:r w:rsidRPr="00A417BC">
        <w:rPr>
          <w:rFonts w:eastAsia="Times New Roman" w:cs="Arial"/>
          <w:sz w:val="20"/>
          <w:szCs w:val="20"/>
        </w:rPr>
        <w:br/>
        <w:t>   </w:t>
      </w:r>
    </w:p>
    <w:p w:rsidR="00A417BC" w:rsidRPr="00A417BC" w:rsidRDefault="00A417BC" w:rsidP="00A417BC">
      <w:pPr>
        <w:numPr>
          <w:ilvl w:val="0"/>
          <w:numId w:val="7"/>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Process employer loss claims.</w:t>
      </w:r>
      <w:r w:rsidRPr="00A417BC">
        <w:rPr>
          <w:rFonts w:eastAsia="Times New Roman" w:cs="Arial"/>
          <w:sz w:val="20"/>
          <w:szCs w:val="20"/>
        </w:rPr>
        <w:br/>
        <w:t>   </w:t>
      </w:r>
    </w:p>
    <w:p w:rsidR="00A417BC" w:rsidRPr="00A417BC" w:rsidRDefault="00A417BC" w:rsidP="00A417BC">
      <w:pPr>
        <w:numPr>
          <w:ilvl w:val="0"/>
          <w:numId w:val="7"/>
        </w:num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Arranging Transfer Bonds for employers who want a longer-term bond for workers.</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10" w:name="DEFINITIONS"/>
      <w:r w:rsidRPr="00A417BC">
        <w:rPr>
          <w:rFonts w:eastAsia="Times New Roman" w:cs="Arial"/>
          <w:b/>
          <w:bCs/>
          <w:sz w:val="20"/>
          <w:szCs w:val="20"/>
        </w:rPr>
        <w:t>DEFINITIONS</w:t>
      </w:r>
      <w:bookmarkEnd w:id="10"/>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b/>
          <w:sz w:val="20"/>
          <w:szCs w:val="20"/>
        </w:rPr>
        <w:t>Fidelity Bonds</w:t>
      </w:r>
      <w:r w:rsidRPr="00A417BC">
        <w:rPr>
          <w:rFonts w:eastAsia="Times New Roman" w:cs="Arial"/>
          <w:sz w:val="20"/>
          <w:szCs w:val="20"/>
        </w:rPr>
        <w:t xml:space="preserve"> - A form of business insurance used to cover employers for loss of money or property sustained through the dishonest acts of their employees (i.e. theft, forgery, larceny, and embezzlement).</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11" w:name="WEB_SITE"/>
      <w:r w:rsidRPr="00A417BC">
        <w:rPr>
          <w:rFonts w:eastAsia="Times New Roman" w:cs="Arial"/>
          <w:b/>
          <w:bCs/>
          <w:sz w:val="20"/>
          <w:szCs w:val="20"/>
        </w:rPr>
        <w:t>WEB SITE</w:t>
      </w:r>
      <w:bookmarkEnd w:id="11"/>
    </w:p>
    <w:p w:rsidR="00A417BC" w:rsidRPr="00A417BC" w:rsidRDefault="00A417BC" w:rsidP="00A417BC">
      <w:pPr>
        <w:spacing w:before="100" w:beforeAutospacing="1" w:after="100" w:afterAutospacing="1" w:line="240" w:lineRule="auto"/>
        <w:rPr>
          <w:rFonts w:eastAsia="Times New Roman" w:cs="Arial"/>
          <w:sz w:val="20"/>
          <w:szCs w:val="20"/>
        </w:rPr>
      </w:pPr>
      <w:r w:rsidRPr="00A417BC">
        <w:rPr>
          <w:rFonts w:eastAsia="Times New Roman" w:cs="Arial"/>
          <w:sz w:val="20"/>
          <w:szCs w:val="20"/>
        </w:rPr>
        <w:t>None.</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12" w:name="REFERENCES"/>
      <w:r w:rsidRPr="00A417BC">
        <w:rPr>
          <w:rFonts w:eastAsia="Times New Roman" w:cs="Arial"/>
          <w:b/>
          <w:bCs/>
          <w:sz w:val="20"/>
          <w:szCs w:val="20"/>
        </w:rPr>
        <w:t>REFERENCES</w:t>
      </w:r>
      <w:bookmarkEnd w:id="12"/>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The Washington State Bonding Program Manual, 2002.</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bookmarkStart w:id="13" w:name="SUPERSEDES"/>
      <w:r w:rsidRPr="00A417BC">
        <w:rPr>
          <w:rFonts w:eastAsia="Times New Roman" w:cs="Arial"/>
          <w:b/>
          <w:bCs/>
          <w:sz w:val="20"/>
          <w:szCs w:val="20"/>
        </w:rPr>
        <w:t>SUPERSEDES</w:t>
      </w:r>
      <w:bookmarkEnd w:id="13"/>
    </w:p>
    <w:p w:rsidR="00A417BC" w:rsidRPr="00A417BC" w:rsidRDefault="00A417BC" w:rsidP="00A417BC">
      <w:pPr>
        <w:spacing w:before="100" w:beforeAutospacing="1" w:after="100" w:afterAutospacing="1" w:line="240" w:lineRule="auto"/>
        <w:rPr>
          <w:rFonts w:ascii="Times New Roman" w:eastAsia="Times New Roman" w:hAnsi="Times New Roman" w:cs="Times New Roman"/>
          <w:szCs w:val="24"/>
        </w:rPr>
      </w:pPr>
      <w:r w:rsidRPr="00A417BC">
        <w:rPr>
          <w:rFonts w:eastAsia="Times New Roman" w:cs="Arial"/>
          <w:sz w:val="20"/>
          <w:szCs w:val="20"/>
        </w:rPr>
        <w:t>This communication cancels and supersedes Policies and Procedures communication number 7024, Federal Bonding Program, dated July 21</w:t>
      </w:r>
      <w:proofErr w:type="gramStart"/>
      <w:r w:rsidRPr="00A417BC">
        <w:rPr>
          <w:rFonts w:eastAsia="Times New Roman" w:cs="Arial"/>
          <w:sz w:val="20"/>
          <w:szCs w:val="20"/>
        </w:rPr>
        <w:t>,2000</w:t>
      </w:r>
      <w:proofErr w:type="gramEnd"/>
      <w:r w:rsidRPr="00A417BC">
        <w:rPr>
          <w:rFonts w:eastAsia="Times New Roman" w:cs="Arial"/>
          <w:sz w:val="20"/>
          <w:szCs w:val="20"/>
        </w:rPr>
        <w:t xml:space="preserve">. </w:t>
      </w:r>
    </w:p>
    <w:p w:rsidR="00A417BC" w:rsidRPr="00A417BC" w:rsidRDefault="00A417BC" w:rsidP="00A417BC">
      <w:pPr>
        <w:spacing w:before="100" w:beforeAutospacing="1" w:after="100" w:afterAutospacing="1" w:line="240" w:lineRule="auto"/>
        <w:rPr>
          <w:rFonts w:ascii="Times New Roman" w:eastAsia="Times New Roman" w:hAnsi="Times New Roman" w:cs="Times New Roman"/>
          <w:b/>
          <w:bCs/>
          <w:szCs w:val="24"/>
        </w:rPr>
      </w:pPr>
      <w:bookmarkStart w:id="14" w:name="DIRECT_INQUIRIES_TO"/>
      <w:r w:rsidRPr="00A417BC">
        <w:rPr>
          <w:rFonts w:ascii="Times New Roman" w:eastAsia="Times New Roman" w:hAnsi="Times New Roman" w:cs="Times New Roman"/>
          <w:b/>
          <w:bCs/>
          <w:szCs w:val="24"/>
        </w:rPr>
        <w:t>DIRECT INQUIRIES TO</w:t>
      </w:r>
      <w:bookmarkEnd w:id="14"/>
      <w:r w:rsidRPr="00A417BC">
        <w:rPr>
          <w:rFonts w:ascii="Times New Roman" w:eastAsia="Times New Roman" w:hAnsi="Times New Roman" w:cs="Times New Roman"/>
          <w:b/>
          <w:bCs/>
          <w:szCs w:val="24"/>
        </w:rPr>
        <w:t>:</w:t>
      </w:r>
    </w:p>
    <w:p w:rsidR="00F65F93" w:rsidRDefault="00A417BC" w:rsidP="00A417BC">
      <w:r w:rsidRPr="00A417BC">
        <w:rPr>
          <w:rFonts w:eastAsia="Times New Roman" w:cs="Arial"/>
          <w:sz w:val="20"/>
          <w:szCs w:val="20"/>
        </w:rPr>
        <w:t>Inge Zeigler</w:t>
      </w:r>
      <w:r w:rsidRPr="00A417BC">
        <w:rPr>
          <w:rFonts w:eastAsia="Times New Roman" w:cs="Arial"/>
          <w:sz w:val="20"/>
          <w:szCs w:val="20"/>
        </w:rPr>
        <w:br/>
        <w:t>Employment Security Department</w:t>
      </w:r>
      <w:r w:rsidRPr="00A417BC">
        <w:rPr>
          <w:rFonts w:eastAsia="Times New Roman" w:cs="Arial"/>
          <w:sz w:val="20"/>
          <w:szCs w:val="20"/>
        </w:rPr>
        <w:br/>
        <w:t>Employment and Career Development Division</w:t>
      </w:r>
      <w:r w:rsidRPr="00A417BC">
        <w:rPr>
          <w:rFonts w:eastAsia="Times New Roman" w:cs="Arial"/>
          <w:sz w:val="20"/>
          <w:szCs w:val="20"/>
        </w:rPr>
        <w:br/>
        <w:t>Offender Employment Services</w:t>
      </w:r>
      <w:r w:rsidRPr="00A417BC">
        <w:rPr>
          <w:rFonts w:eastAsia="Times New Roman" w:cs="Arial"/>
          <w:sz w:val="20"/>
          <w:szCs w:val="20"/>
        </w:rPr>
        <w:br/>
        <w:t>P.O. Box 9046, Mail Stop 6000</w:t>
      </w:r>
      <w:r w:rsidRPr="00A417BC">
        <w:rPr>
          <w:rFonts w:eastAsia="Times New Roman" w:cs="Arial"/>
          <w:sz w:val="20"/>
          <w:szCs w:val="20"/>
        </w:rPr>
        <w:br/>
      </w:r>
      <w:proofErr w:type="gramStart"/>
      <w:r w:rsidRPr="00A417BC">
        <w:rPr>
          <w:rFonts w:eastAsia="Times New Roman" w:cs="Arial"/>
          <w:sz w:val="20"/>
          <w:szCs w:val="20"/>
        </w:rPr>
        <w:t>Olympia ,</w:t>
      </w:r>
      <w:proofErr w:type="gramEnd"/>
      <w:r w:rsidRPr="00A417BC">
        <w:rPr>
          <w:rFonts w:eastAsia="Times New Roman" w:cs="Arial"/>
          <w:sz w:val="20"/>
          <w:szCs w:val="20"/>
        </w:rPr>
        <w:t xml:space="preserve"> WA 98507-9046</w:t>
      </w:r>
      <w:r w:rsidRPr="00A417BC">
        <w:rPr>
          <w:rFonts w:eastAsia="Times New Roman" w:cs="Arial"/>
          <w:sz w:val="20"/>
          <w:szCs w:val="20"/>
        </w:rPr>
        <w:br/>
        <w:t xml:space="preserve">E-Mail: </w:t>
      </w:r>
      <w:bookmarkStart w:id="15" w:name="izeigler@esd.wa.gov"/>
      <w:r w:rsidRPr="00A417BC">
        <w:rPr>
          <w:rFonts w:eastAsia="Times New Roman" w:cs="Arial"/>
          <w:sz w:val="20"/>
          <w:szCs w:val="20"/>
        </w:rPr>
        <w:fldChar w:fldCharType="begin"/>
      </w:r>
      <w:r w:rsidRPr="00A417BC">
        <w:rPr>
          <w:rFonts w:eastAsia="Times New Roman" w:cs="Arial"/>
          <w:sz w:val="20"/>
          <w:szCs w:val="20"/>
        </w:rPr>
        <w:instrText xml:space="preserve"> HYPERLINK "mailto:izeigler@esd.wa.gov" </w:instrText>
      </w:r>
      <w:r w:rsidRPr="00A417BC">
        <w:rPr>
          <w:rFonts w:eastAsia="Times New Roman" w:cs="Arial"/>
          <w:sz w:val="20"/>
          <w:szCs w:val="20"/>
        </w:rPr>
        <w:fldChar w:fldCharType="separate"/>
      </w:r>
      <w:r w:rsidRPr="00A417BC">
        <w:rPr>
          <w:rFonts w:eastAsia="Times New Roman" w:cs="Arial"/>
          <w:color w:val="0000FF"/>
          <w:sz w:val="20"/>
          <w:szCs w:val="20"/>
          <w:u w:val="single"/>
        </w:rPr>
        <w:t>izeigler@esd.wa.gov</w:t>
      </w:r>
      <w:r w:rsidRPr="00A417BC">
        <w:rPr>
          <w:rFonts w:eastAsia="Times New Roman" w:cs="Arial"/>
          <w:sz w:val="20"/>
          <w:szCs w:val="20"/>
        </w:rPr>
        <w:fldChar w:fldCharType="end"/>
      </w:r>
      <w:bookmarkEnd w:id="15"/>
      <w:r w:rsidRPr="00A417BC">
        <w:rPr>
          <w:rFonts w:eastAsia="Times New Roman" w:cs="Arial"/>
          <w:sz w:val="20"/>
          <w:szCs w:val="20"/>
        </w:rPr>
        <w:br/>
        <w:t>Telephone:  (360) 438-4131 or (800) 339-3981 option 2 </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1CA"/>
    <w:multiLevelType w:val="multilevel"/>
    <w:tmpl w:val="65A0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D4574"/>
    <w:multiLevelType w:val="multilevel"/>
    <w:tmpl w:val="505A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3512C"/>
    <w:multiLevelType w:val="multilevel"/>
    <w:tmpl w:val="B1A0C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CD10AE"/>
    <w:multiLevelType w:val="multilevel"/>
    <w:tmpl w:val="0B48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3C472F"/>
    <w:multiLevelType w:val="multilevel"/>
    <w:tmpl w:val="3D2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722D2"/>
    <w:multiLevelType w:val="multilevel"/>
    <w:tmpl w:val="0E9CC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E81885"/>
    <w:multiLevelType w:val="multilevel"/>
    <w:tmpl w:val="CB0C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BC"/>
    <w:rsid w:val="00A417BC"/>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FB595-3D0F-40D7-BBF9-D8032804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A417BC"/>
    <w:rPr>
      <w:color w:val="0000FF"/>
      <w:u w:val="single"/>
    </w:rPr>
  </w:style>
  <w:style w:type="paragraph" w:customStyle="1" w:styleId="style1">
    <w:name w:val="style1"/>
    <w:basedOn w:val="Normal"/>
    <w:rsid w:val="00A417BC"/>
    <w:pPr>
      <w:spacing w:before="100" w:beforeAutospacing="1" w:after="100" w:afterAutospacing="1" w:line="240" w:lineRule="auto"/>
    </w:pPr>
    <w:rPr>
      <w:rFonts w:eastAsia="Times New Roman" w:cs="Arial"/>
      <w:sz w:val="20"/>
      <w:szCs w:val="20"/>
    </w:rPr>
  </w:style>
  <w:style w:type="paragraph" w:styleId="NormalWeb">
    <w:name w:val="Normal (Web)"/>
    <w:basedOn w:val="Normal"/>
    <w:uiPriority w:val="99"/>
    <w:semiHidden/>
    <w:unhideWhenUsed/>
    <w:rsid w:val="00A417B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4082.htm" TargetMode="External"/><Relationship Id="rId13" Type="http://schemas.openxmlformats.org/officeDocument/2006/relationships/hyperlink" Target="http://www.wa.gov/esd/1stop/policies/documents/archive/4082.htm" TargetMode="External"/><Relationship Id="rId18" Type="http://schemas.openxmlformats.org/officeDocument/2006/relationships/hyperlink" Target="http://www.wa.gov/esd/1stop/policies/documents/archive/4082.htm" TargetMode="External"/><Relationship Id="rId3" Type="http://schemas.openxmlformats.org/officeDocument/2006/relationships/settings" Target="settings.xml"/><Relationship Id="rId7" Type="http://schemas.openxmlformats.org/officeDocument/2006/relationships/hyperlink" Target="http://www.wa.gov/esd/1stop/policies/documents/archive/4082.htm" TargetMode="External"/><Relationship Id="rId12" Type="http://schemas.openxmlformats.org/officeDocument/2006/relationships/hyperlink" Target="http://www.wa.gov/esd/1stop/policies/documents/archive/4082.htm" TargetMode="External"/><Relationship Id="rId17" Type="http://schemas.openxmlformats.org/officeDocument/2006/relationships/hyperlink" Target="http://www.wa.gov/esd/1stop/policies/documents/archive/4082.htm" TargetMode="External"/><Relationship Id="rId2" Type="http://schemas.openxmlformats.org/officeDocument/2006/relationships/styles" Target="styles.xml"/><Relationship Id="rId16" Type="http://schemas.openxmlformats.org/officeDocument/2006/relationships/hyperlink" Target="http://www.wa.gov/esd/1stop/policies/documents/archive/408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gov/esd/1stop/policies/documents/archive/4082.htm" TargetMode="External"/><Relationship Id="rId11" Type="http://schemas.openxmlformats.org/officeDocument/2006/relationships/hyperlink" Target="http://www.wa.gov/esd/1stop/policies/documents/archive/4082.htm" TargetMode="External"/><Relationship Id="rId5" Type="http://schemas.openxmlformats.org/officeDocument/2006/relationships/hyperlink" Target="http://www.wa.gov/esd/1stop/policies/documents/archive/4082.htm" TargetMode="External"/><Relationship Id="rId15" Type="http://schemas.openxmlformats.org/officeDocument/2006/relationships/hyperlink" Target="http://www.wa.gov/esd/1stop/policies/documents/archive/4082.htm" TargetMode="External"/><Relationship Id="rId10" Type="http://schemas.openxmlformats.org/officeDocument/2006/relationships/hyperlink" Target="http://www.wa.gov/esd/1stop/policies/documents/archive/408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gov/esd/1stop/policies/documents/archive/4082.htm" TargetMode="External"/><Relationship Id="rId14" Type="http://schemas.openxmlformats.org/officeDocument/2006/relationships/hyperlink" Target="http://www.wa.gov/esd/1stop/policies/documents/archive/40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Company>ESD - State Of Washington</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2017-05-18T23:41:00Z</dcterms:created>
  <dcterms:modified xsi:type="dcterms:W3CDTF">2017-05-18T23:41:00Z</dcterms:modified>
</cp:coreProperties>
</file>