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BC5" w:rsidRPr="000D1D42" w:rsidRDefault="00F5365E" w:rsidP="00680BC5">
      <w:pPr>
        <w:autoSpaceDE w:val="0"/>
        <w:autoSpaceDN w:val="0"/>
        <w:adjustRightInd w:val="0"/>
        <w:rPr>
          <w:rFonts w:ascii="Arial" w:hAnsi="Arial" w:cs="Arial"/>
          <w:bCs/>
          <w:color w:val="FF0000"/>
          <w:sz w:val="22"/>
          <w:szCs w:val="22"/>
        </w:rPr>
      </w:pPr>
      <w:r>
        <w:rPr>
          <w:rFonts w:ascii="Arial" w:hAnsi="Arial" w:cs="Arial"/>
          <w:b/>
          <w:bCs/>
          <w:color w:val="FF0000"/>
          <w:sz w:val="22"/>
          <w:szCs w:val="22"/>
        </w:rPr>
        <w:t>Agricultural Operations</w:t>
      </w:r>
      <w:r w:rsidR="000D1D42">
        <w:rPr>
          <w:rFonts w:ascii="Arial" w:hAnsi="Arial" w:cs="Arial"/>
          <w:b/>
          <w:bCs/>
          <w:color w:val="FF0000"/>
          <w:sz w:val="22"/>
          <w:szCs w:val="22"/>
        </w:rPr>
        <w:t xml:space="preserve">, </w:t>
      </w:r>
      <w:r>
        <w:rPr>
          <w:rFonts w:ascii="Arial" w:hAnsi="Arial" w:cs="Arial"/>
          <w:b/>
          <w:bCs/>
          <w:color w:val="FF0000"/>
          <w:sz w:val="22"/>
          <w:szCs w:val="22"/>
        </w:rPr>
        <w:t>Alien Employment Certification (AEC)</w:t>
      </w:r>
    </w:p>
    <w:p w:rsidR="00BC25C2" w:rsidRDefault="00BC25C2" w:rsidP="00680BC5">
      <w:pPr>
        <w:autoSpaceDE w:val="0"/>
        <w:autoSpaceDN w:val="0"/>
        <w:adjustRightInd w:val="0"/>
        <w:rPr>
          <w:rFonts w:ascii="Arial" w:hAnsi="Arial" w:cs="Arial"/>
          <w:b/>
          <w:bCs/>
          <w:sz w:val="22"/>
          <w:szCs w:val="22"/>
        </w:rPr>
      </w:pPr>
    </w:p>
    <w:p w:rsidR="00BC25C2" w:rsidRPr="000D1D42" w:rsidRDefault="00BC25C2" w:rsidP="000B78CD">
      <w:pPr>
        <w:spacing w:after="120"/>
        <w:rPr>
          <w:rFonts w:ascii="Arial" w:hAnsi="Arial" w:cs="Arial"/>
          <w:b/>
          <w:bCs/>
          <w:sz w:val="22"/>
          <w:szCs w:val="22"/>
        </w:rPr>
      </w:pPr>
      <w:r w:rsidRPr="000D1D42">
        <w:rPr>
          <w:rFonts w:ascii="Arial" w:hAnsi="Arial" w:cs="Arial"/>
          <w:b/>
          <w:bCs/>
          <w:sz w:val="22"/>
          <w:szCs w:val="22"/>
        </w:rPr>
        <w:t>REFERENCES</w:t>
      </w:r>
    </w:p>
    <w:p w:rsidR="00F5365E" w:rsidRPr="00F5365E" w:rsidRDefault="00F5365E" w:rsidP="00F5365E">
      <w:pPr>
        <w:autoSpaceDE w:val="0"/>
        <w:autoSpaceDN w:val="0"/>
        <w:adjustRightInd w:val="0"/>
        <w:rPr>
          <w:rFonts w:ascii="Arial" w:hAnsi="Arial" w:cs="Arial"/>
          <w:bCs/>
          <w:sz w:val="22"/>
          <w:szCs w:val="22"/>
        </w:rPr>
      </w:pPr>
      <w:r w:rsidRPr="00F5365E">
        <w:rPr>
          <w:rFonts w:ascii="Arial" w:hAnsi="Arial" w:cs="Arial"/>
          <w:bCs/>
          <w:sz w:val="22"/>
          <w:szCs w:val="22"/>
        </w:rPr>
        <w:t>The Immigration and Nationality Act; The Code of Federal Regulations (CFR), Title 20, Chapter V, Part 656; and Technical Assistance Guide Number 656, Labor Certification.</w:t>
      </w:r>
    </w:p>
    <w:p w:rsidR="00BC25C2" w:rsidRPr="000D1D42" w:rsidRDefault="00BC25C2" w:rsidP="00680BC5">
      <w:pPr>
        <w:autoSpaceDE w:val="0"/>
        <w:autoSpaceDN w:val="0"/>
        <w:adjustRightInd w:val="0"/>
        <w:rPr>
          <w:rFonts w:ascii="Arial" w:hAnsi="Arial" w:cs="Arial"/>
          <w:b/>
          <w:bCs/>
          <w:sz w:val="22"/>
          <w:szCs w:val="22"/>
        </w:rPr>
      </w:pPr>
    </w:p>
    <w:p w:rsidR="00F5365E" w:rsidRDefault="00680BC5" w:rsidP="000B78CD">
      <w:pPr>
        <w:autoSpaceDE w:val="0"/>
        <w:autoSpaceDN w:val="0"/>
        <w:adjustRightInd w:val="0"/>
        <w:spacing w:after="120"/>
        <w:rPr>
          <w:rFonts w:ascii="Arial" w:hAnsi="Arial" w:cs="Arial"/>
          <w:b/>
          <w:bCs/>
          <w:sz w:val="22"/>
          <w:szCs w:val="22"/>
        </w:rPr>
      </w:pPr>
      <w:r w:rsidRPr="000D1D42">
        <w:rPr>
          <w:rFonts w:ascii="Arial" w:hAnsi="Arial" w:cs="Arial"/>
          <w:b/>
          <w:bCs/>
          <w:sz w:val="22"/>
          <w:szCs w:val="22"/>
        </w:rPr>
        <w:t xml:space="preserve">PURPOSE </w:t>
      </w:r>
    </w:p>
    <w:p w:rsidR="00F5365E" w:rsidRDefault="00F5365E" w:rsidP="00F5365E">
      <w:pPr>
        <w:autoSpaceDE w:val="0"/>
        <w:autoSpaceDN w:val="0"/>
        <w:adjustRightInd w:val="0"/>
        <w:rPr>
          <w:rFonts w:ascii="Arial" w:hAnsi="Arial" w:cs="Arial"/>
          <w:bCs/>
          <w:sz w:val="22"/>
          <w:szCs w:val="22"/>
        </w:rPr>
      </w:pPr>
      <w:r w:rsidRPr="00F5365E">
        <w:rPr>
          <w:rFonts w:ascii="Arial" w:hAnsi="Arial" w:cs="Arial"/>
          <w:bCs/>
          <w:sz w:val="22"/>
          <w:szCs w:val="22"/>
        </w:rPr>
        <w:t>Since 1952, the Immigration and Nationality Act has provided for both temporary and permanent labor certifications for aliens to work in the United States. However, it must be demonstrated that there are no United States workers who are willing, able, qualified, and available to perform the job, and that the wages and working conditions of the job do not create an adverse impact on United States workers.</w:t>
      </w:r>
    </w:p>
    <w:p w:rsidR="00F5365E" w:rsidRPr="00F5365E" w:rsidRDefault="00F5365E" w:rsidP="00F5365E">
      <w:pPr>
        <w:autoSpaceDE w:val="0"/>
        <w:autoSpaceDN w:val="0"/>
        <w:adjustRightInd w:val="0"/>
        <w:rPr>
          <w:rFonts w:ascii="Arial" w:hAnsi="Arial" w:cs="Arial"/>
          <w:bCs/>
          <w:sz w:val="22"/>
          <w:szCs w:val="22"/>
        </w:rPr>
      </w:pPr>
    </w:p>
    <w:p w:rsidR="00F5365E" w:rsidRDefault="00F5365E" w:rsidP="00F5365E">
      <w:pPr>
        <w:autoSpaceDE w:val="0"/>
        <w:autoSpaceDN w:val="0"/>
        <w:adjustRightInd w:val="0"/>
        <w:rPr>
          <w:rFonts w:ascii="Arial" w:hAnsi="Arial" w:cs="Arial"/>
          <w:bCs/>
          <w:sz w:val="22"/>
          <w:szCs w:val="22"/>
        </w:rPr>
      </w:pPr>
      <w:r w:rsidRPr="00F5365E">
        <w:rPr>
          <w:rFonts w:ascii="Arial" w:hAnsi="Arial" w:cs="Arial"/>
          <w:bCs/>
          <w:sz w:val="22"/>
          <w:szCs w:val="22"/>
        </w:rPr>
        <w:t>Until January 1984, the initial review and recruitment stages of processing were handled by Job Service Centers in Washington State. When completed, the application case files were sent to ESD’s Employment and Training (E&amp;T) Division for transmittal to the U.S. Department of Labor (DOL), Region X. In January 1984, the entire responsibility for processing Alien Employment Certification (AEC) applications was centralized in the E&amp;T Division’s AEC Unit.</w:t>
      </w:r>
    </w:p>
    <w:p w:rsidR="00F5365E" w:rsidRPr="00F5365E" w:rsidRDefault="00F5365E" w:rsidP="00F5365E">
      <w:pPr>
        <w:autoSpaceDE w:val="0"/>
        <w:autoSpaceDN w:val="0"/>
        <w:adjustRightInd w:val="0"/>
        <w:rPr>
          <w:rFonts w:ascii="Arial" w:hAnsi="Arial" w:cs="Arial"/>
          <w:bCs/>
          <w:sz w:val="22"/>
          <w:szCs w:val="22"/>
        </w:rPr>
      </w:pPr>
    </w:p>
    <w:p w:rsidR="00F5365E" w:rsidRPr="00F5365E" w:rsidRDefault="00F5365E" w:rsidP="00F5365E">
      <w:pPr>
        <w:autoSpaceDE w:val="0"/>
        <w:autoSpaceDN w:val="0"/>
        <w:adjustRightInd w:val="0"/>
        <w:rPr>
          <w:rFonts w:ascii="Arial" w:hAnsi="Arial" w:cs="Arial"/>
          <w:bCs/>
          <w:sz w:val="22"/>
          <w:szCs w:val="22"/>
        </w:rPr>
      </w:pPr>
      <w:r w:rsidRPr="00F5365E">
        <w:rPr>
          <w:rFonts w:ascii="Arial" w:hAnsi="Arial" w:cs="Arial"/>
          <w:bCs/>
          <w:sz w:val="22"/>
          <w:szCs w:val="22"/>
        </w:rPr>
        <w:t>In October 1997, the DOL embraced the processing of AEC applications utilizing the unused Reduction in Recruitment components of the federal regulations that do not require a labor test conducted by the AEC Unit. This was undertaken to offset large cuts in federal funding. The AEC Unit was instructed to review the previous recruitment efforts of the employer and immediately transmit the file to DOL’s Regional Certifying Officer.</w:t>
      </w:r>
    </w:p>
    <w:p w:rsidR="00334544" w:rsidRPr="000D1D42" w:rsidRDefault="00334544" w:rsidP="00680BC5">
      <w:pPr>
        <w:autoSpaceDE w:val="0"/>
        <w:autoSpaceDN w:val="0"/>
        <w:adjustRightInd w:val="0"/>
        <w:rPr>
          <w:rFonts w:ascii="Arial" w:hAnsi="Arial" w:cs="Arial"/>
          <w:b/>
          <w:bCs/>
          <w:sz w:val="22"/>
          <w:szCs w:val="22"/>
        </w:rPr>
      </w:pPr>
    </w:p>
    <w:p w:rsidR="00F5365E" w:rsidRDefault="00680BC5" w:rsidP="000B78CD">
      <w:pPr>
        <w:autoSpaceDE w:val="0"/>
        <w:autoSpaceDN w:val="0"/>
        <w:adjustRightInd w:val="0"/>
        <w:spacing w:after="120"/>
        <w:rPr>
          <w:rFonts w:ascii="Arial" w:hAnsi="Arial" w:cs="Arial"/>
          <w:bCs/>
          <w:sz w:val="22"/>
          <w:szCs w:val="22"/>
        </w:rPr>
      </w:pPr>
      <w:r w:rsidRPr="000D1D42">
        <w:rPr>
          <w:rFonts w:ascii="Arial" w:hAnsi="Arial" w:cs="Arial"/>
          <w:b/>
          <w:bCs/>
          <w:sz w:val="22"/>
          <w:szCs w:val="22"/>
        </w:rPr>
        <w:t>PERSONS AFFECTED</w:t>
      </w:r>
      <w:r w:rsidR="00D4261F" w:rsidRPr="000D1D42">
        <w:rPr>
          <w:rFonts w:ascii="Arial" w:hAnsi="Arial" w:cs="Arial"/>
          <w:b/>
          <w:bCs/>
          <w:sz w:val="22"/>
          <w:szCs w:val="22"/>
        </w:rPr>
        <w:t xml:space="preserve"> </w:t>
      </w:r>
    </w:p>
    <w:p w:rsidR="00680BC5" w:rsidRPr="00F5365E" w:rsidRDefault="00F5365E" w:rsidP="00680BC5">
      <w:pPr>
        <w:autoSpaceDE w:val="0"/>
        <w:autoSpaceDN w:val="0"/>
        <w:adjustRightInd w:val="0"/>
        <w:rPr>
          <w:rFonts w:ascii="Arial" w:hAnsi="Arial" w:cs="Arial"/>
          <w:bCs/>
          <w:sz w:val="22"/>
          <w:szCs w:val="22"/>
        </w:rPr>
      </w:pPr>
      <w:r w:rsidRPr="00F5365E">
        <w:rPr>
          <w:rFonts w:ascii="Arial" w:hAnsi="Arial" w:cs="Arial"/>
          <w:bCs/>
          <w:sz w:val="22"/>
          <w:szCs w:val="22"/>
        </w:rPr>
        <w:t>ECDD Area Directors, ECDD Field Administrators, ECDD supervisors and staff</w:t>
      </w:r>
      <w:r>
        <w:rPr>
          <w:rFonts w:ascii="Arial" w:hAnsi="Arial" w:cs="Arial"/>
          <w:bCs/>
          <w:sz w:val="22"/>
          <w:szCs w:val="22"/>
        </w:rPr>
        <w:t xml:space="preserve"> who serve foreign</w:t>
      </w:r>
      <w:r w:rsidR="00D016B1">
        <w:rPr>
          <w:rFonts w:ascii="Arial" w:hAnsi="Arial" w:cs="Arial"/>
          <w:bCs/>
          <w:sz w:val="22"/>
          <w:szCs w:val="22"/>
        </w:rPr>
        <w:t xml:space="preserve"> workers, Employers who hire foreign workers</w:t>
      </w:r>
    </w:p>
    <w:p w:rsidR="00680BC5" w:rsidRPr="000D1D42" w:rsidRDefault="00680BC5" w:rsidP="00680BC5">
      <w:pPr>
        <w:autoSpaceDE w:val="0"/>
        <w:autoSpaceDN w:val="0"/>
        <w:adjustRightInd w:val="0"/>
        <w:rPr>
          <w:rFonts w:ascii="Arial" w:hAnsi="Arial" w:cs="Arial"/>
          <w:b/>
          <w:bCs/>
          <w:sz w:val="22"/>
          <w:szCs w:val="22"/>
        </w:rPr>
      </w:pPr>
    </w:p>
    <w:p w:rsidR="00D016B1" w:rsidRDefault="00680BC5" w:rsidP="000B78CD">
      <w:pPr>
        <w:autoSpaceDE w:val="0"/>
        <w:autoSpaceDN w:val="0"/>
        <w:adjustRightInd w:val="0"/>
        <w:spacing w:after="120"/>
        <w:rPr>
          <w:rFonts w:ascii="Arial" w:hAnsi="Arial" w:cs="Arial"/>
          <w:b/>
          <w:bCs/>
          <w:sz w:val="22"/>
          <w:szCs w:val="22"/>
        </w:rPr>
      </w:pPr>
      <w:r w:rsidRPr="000D1D42">
        <w:rPr>
          <w:rFonts w:ascii="Arial" w:hAnsi="Arial" w:cs="Arial"/>
          <w:b/>
          <w:bCs/>
          <w:sz w:val="22"/>
          <w:szCs w:val="22"/>
        </w:rPr>
        <w:t>POLICY</w:t>
      </w:r>
      <w:r w:rsidR="00D4261F" w:rsidRPr="000D1D42">
        <w:rPr>
          <w:rFonts w:ascii="Arial" w:hAnsi="Arial" w:cs="Arial"/>
          <w:b/>
          <w:bCs/>
          <w:sz w:val="22"/>
          <w:szCs w:val="22"/>
        </w:rPr>
        <w:t xml:space="preserve"> </w:t>
      </w:r>
    </w:p>
    <w:p w:rsidR="00D016B1" w:rsidRPr="00D016B1" w:rsidRDefault="00D016B1" w:rsidP="000B78CD">
      <w:pPr>
        <w:autoSpaceDE w:val="0"/>
        <w:autoSpaceDN w:val="0"/>
        <w:adjustRightInd w:val="0"/>
        <w:spacing w:after="120"/>
        <w:rPr>
          <w:rFonts w:ascii="Arial" w:hAnsi="Arial" w:cs="Arial"/>
          <w:bCs/>
          <w:sz w:val="22"/>
          <w:szCs w:val="22"/>
        </w:rPr>
      </w:pPr>
      <w:r w:rsidRPr="00D016B1">
        <w:rPr>
          <w:rFonts w:ascii="Arial" w:hAnsi="Arial" w:cs="Arial"/>
          <w:bCs/>
          <w:sz w:val="22"/>
          <w:szCs w:val="22"/>
        </w:rPr>
        <w:t>It is the policy of the Employment Security Department (ESD) to:</w:t>
      </w:r>
    </w:p>
    <w:p w:rsidR="00D016B1" w:rsidRPr="00D016B1" w:rsidRDefault="00D016B1" w:rsidP="00D016B1">
      <w:pPr>
        <w:numPr>
          <w:ilvl w:val="0"/>
          <w:numId w:val="10"/>
        </w:numPr>
        <w:autoSpaceDE w:val="0"/>
        <w:autoSpaceDN w:val="0"/>
        <w:adjustRightInd w:val="0"/>
        <w:rPr>
          <w:rFonts w:ascii="Arial" w:hAnsi="Arial" w:cs="Arial"/>
          <w:bCs/>
          <w:sz w:val="22"/>
          <w:szCs w:val="22"/>
        </w:rPr>
      </w:pPr>
      <w:r w:rsidRPr="00D016B1">
        <w:rPr>
          <w:rFonts w:ascii="Arial" w:hAnsi="Arial" w:cs="Arial"/>
          <w:bCs/>
          <w:sz w:val="22"/>
          <w:szCs w:val="22"/>
        </w:rPr>
        <w:t>Advise employers or their representatives of the federal regulations pertaining to the preparation of the Application for Alien Employment Certification (Form ETA 750, Parts A &amp; B) and supporting documentation; and</w:t>
      </w:r>
    </w:p>
    <w:p w:rsidR="00D016B1" w:rsidRPr="00D016B1" w:rsidRDefault="00D016B1" w:rsidP="00D016B1">
      <w:pPr>
        <w:numPr>
          <w:ilvl w:val="0"/>
          <w:numId w:val="10"/>
        </w:numPr>
        <w:autoSpaceDE w:val="0"/>
        <w:autoSpaceDN w:val="0"/>
        <w:adjustRightInd w:val="0"/>
        <w:rPr>
          <w:rFonts w:ascii="Arial" w:hAnsi="Arial" w:cs="Arial"/>
          <w:bCs/>
          <w:sz w:val="22"/>
          <w:szCs w:val="22"/>
        </w:rPr>
      </w:pPr>
      <w:r w:rsidRPr="00D016B1">
        <w:rPr>
          <w:rFonts w:ascii="Arial" w:hAnsi="Arial" w:cs="Arial"/>
          <w:bCs/>
          <w:sz w:val="22"/>
          <w:szCs w:val="22"/>
        </w:rPr>
        <w:t>Assist employers in testing the labor market (pursuant to federal regulations) for the availability of United States workers who are willing, able, qualified, and available to perform the job as described in the ETA 750 application; or</w:t>
      </w:r>
    </w:p>
    <w:p w:rsidR="00D016B1" w:rsidRPr="00D016B1" w:rsidRDefault="00D016B1" w:rsidP="00D016B1">
      <w:pPr>
        <w:numPr>
          <w:ilvl w:val="0"/>
          <w:numId w:val="10"/>
        </w:numPr>
        <w:autoSpaceDE w:val="0"/>
        <w:autoSpaceDN w:val="0"/>
        <w:adjustRightInd w:val="0"/>
        <w:rPr>
          <w:rFonts w:ascii="Arial" w:hAnsi="Arial" w:cs="Arial"/>
          <w:bCs/>
          <w:sz w:val="22"/>
          <w:szCs w:val="22"/>
        </w:rPr>
      </w:pPr>
      <w:r w:rsidRPr="00D016B1">
        <w:rPr>
          <w:rFonts w:ascii="Arial" w:hAnsi="Arial" w:cs="Arial"/>
          <w:bCs/>
          <w:sz w:val="22"/>
          <w:szCs w:val="22"/>
        </w:rPr>
        <w:t>Review the prior efforts of the employer to locate and hire United States workers who are willing, able, qualified, and available to perform the job as described in the ETA 750 application.</w:t>
      </w:r>
    </w:p>
    <w:p w:rsidR="00680BC5" w:rsidRPr="000D1D42" w:rsidRDefault="00680BC5" w:rsidP="00680BC5">
      <w:pPr>
        <w:rPr>
          <w:rFonts w:ascii="Arial" w:hAnsi="Arial" w:cs="Arial"/>
          <w:b/>
          <w:bCs/>
          <w:sz w:val="22"/>
          <w:szCs w:val="22"/>
        </w:rPr>
      </w:pPr>
    </w:p>
    <w:p w:rsidR="00680BC5" w:rsidRPr="000D1D42" w:rsidRDefault="00680BC5" w:rsidP="000B78CD">
      <w:pPr>
        <w:spacing w:after="120"/>
        <w:rPr>
          <w:rFonts w:ascii="Arial" w:hAnsi="Arial" w:cs="Arial"/>
          <w:b/>
          <w:bCs/>
          <w:sz w:val="22"/>
          <w:szCs w:val="22"/>
        </w:rPr>
      </w:pPr>
      <w:r w:rsidRPr="000D1D42">
        <w:rPr>
          <w:rFonts w:ascii="Arial" w:hAnsi="Arial" w:cs="Arial"/>
          <w:b/>
          <w:bCs/>
          <w:sz w:val="22"/>
          <w:szCs w:val="22"/>
        </w:rPr>
        <w:t>SUPERSEDES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1"/>
        <w:gridCol w:w="1106"/>
        <w:gridCol w:w="4220"/>
      </w:tblGrid>
      <w:tr w:rsidR="000B78CD" w:rsidRPr="00321A85" w:rsidTr="002C2C17">
        <w:tc>
          <w:tcPr>
            <w:tcW w:w="1061" w:type="dxa"/>
            <w:shd w:val="clear" w:color="auto" w:fill="F2F2F2"/>
            <w:vAlign w:val="center"/>
          </w:tcPr>
          <w:p w:rsidR="000B78CD" w:rsidRPr="004A71CE" w:rsidRDefault="000B78CD" w:rsidP="002C2C17">
            <w:pPr>
              <w:rPr>
                <w:rFonts w:ascii="Arial" w:hAnsi="Arial" w:cs="Arial"/>
                <w:b/>
                <w:sz w:val="20"/>
                <w:szCs w:val="20"/>
              </w:rPr>
            </w:pPr>
            <w:r w:rsidRPr="004A71CE">
              <w:rPr>
                <w:rFonts w:ascii="Arial" w:hAnsi="Arial" w:cs="Arial"/>
                <w:b/>
                <w:sz w:val="20"/>
                <w:szCs w:val="20"/>
              </w:rPr>
              <w:t>Version</w:t>
            </w:r>
          </w:p>
        </w:tc>
        <w:tc>
          <w:tcPr>
            <w:tcW w:w="1106" w:type="dxa"/>
            <w:shd w:val="clear" w:color="auto" w:fill="F2F2F2"/>
            <w:vAlign w:val="center"/>
          </w:tcPr>
          <w:p w:rsidR="000B78CD" w:rsidRPr="004A71CE" w:rsidRDefault="000B78CD" w:rsidP="002C2C17">
            <w:pPr>
              <w:rPr>
                <w:rFonts w:ascii="Arial" w:hAnsi="Arial" w:cs="Arial"/>
                <w:b/>
                <w:sz w:val="20"/>
                <w:szCs w:val="20"/>
              </w:rPr>
            </w:pPr>
            <w:r>
              <w:rPr>
                <w:rFonts w:ascii="Arial" w:hAnsi="Arial" w:cs="Arial"/>
                <w:b/>
                <w:sz w:val="20"/>
                <w:szCs w:val="20"/>
              </w:rPr>
              <w:t>Date</w:t>
            </w:r>
          </w:p>
        </w:tc>
        <w:tc>
          <w:tcPr>
            <w:tcW w:w="4220" w:type="dxa"/>
            <w:shd w:val="clear" w:color="auto" w:fill="F2F2F2"/>
            <w:vAlign w:val="center"/>
          </w:tcPr>
          <w:p w:rsidR="000B78CD" w:rsidRPr="004A71CE" w:rsidRDefault="000B78CD" w:rsidP="002C2C17">
            <w:pPr>
              <w:rPr>
                <w:rFonts w:ascii="Arial" w:hAnsi="Arial" w:cs="Arial"/>
                <w:b/>
                <w:sz w:val="20"/>
                <w:szCs w:val="20"/>
              </w:rPr>
            </w:pPr>
            <w:r w:rsidRPr="004A71CE">
              <w:rPr>
                <w:rFonts w:ascii="Arial" w:hAnsi="Arial" w:cs="Arial"/>
                <w:b/>
                <w:sz w:val="20"/>
                <w:szCs w:val="20"/>
              </w:rPr>
              <w:t>Description</w:t>
            </w:r>
          </w:p>
        </w:tc>
      </w:tr>
      <w:tr w:rsidR="000B78CD" w:rsidRPr="00321A85" w:rsidTr="002C2C17">
        <w:tc>
          <w:tcPr>
            <w:tcW w:w="1061" w:type="dxa"/>
            <w:vAlign w:val="center"/>
          </w:tcPr>
          <w:p w:rsidR="000B78CD" w:rsidRPr="004A71CE" w:rsidRDefault="000B78CD" w:rsidP="002C2C17">
            <w:pPr>
              <w:rPr>
                <w:rFonts w:ascii="Arial" w:hAnsi="Arial" w:cs="Arial"/>
                <w:sz w:val="20"/>
                <w:szCs w:val="20"/>
              </w:rPr>
            </w:pPr>
            <w:r>
              <w:rPr>
                <w:rFonts w:ascii="Arial" w:hAnsi="Arial" w:cs="Arial"/>
                <w:sz w:val="20"/>
                <w:szCs w:val="20"/>
              </w:rPr>
              <w:t>1.0</w:t>
            </w:r>
          </w:p>
        </w:tc>
        <w:tc>
          <w:tcPr>
            <w:tcW w:w="1106" w:type="dxa"/>
            <w:vAlign w:val="center"/>
          </w:tcPr>
          <w:p w:rsidR="000B78CD" w:rsidRPr="004A71CE" w:rsidRDefault="000B78CD" w:rsidP="002C2C17">
            <w:pPr>
              <w:rPr>
                <w:rFonts w:ascii="Arial" w:hAnsi="Arial" w:cs="Arial"/>
                <w:sz w:val="20"/>
                <w:szCs w:val="20"/>
              </w:rPr>
            </w:pPr>
            <w:r>
              <w:rPr>
                <w:rFonts w:ascii="Arial" w:hAnsi="Arial" w:cs="Arial"/>
                <w:sz w:val="20"/>
                <w:szCs w:val="20"/>
              </w:rPr>
              <w:t>1/1</w:t>
            </w:r>
            <w:r>
              <w:rPr>
                <w:rFonts w:ascii="Arial" w:hAnsi="Arial" w:cs="Arial"/>
                <w:sz w:val="20"/>
                <w:szCs w:val="20"/>
              </w:rPr>
              <w:t>/8</w:t>
            </w:r>
            <w:r>
              <w:rPr>
                <w:rFonts w:ascii="Arial" w:hAnsi="Arial" w:cs="Arial"/>
                <w:sz w:val="20"/>
                <w:szCs w:val="20"/>
              </w:rPr>
              <w:t>5</w:t>
            </w:r>
          </w:p>
        </w:tc>
        <w:tc>
          <w:tcPr>
            <w:tcW w:w="4220" w:type="dxa"/>
            <w:vAlign w:val="center"/>
          </w:tcPr>
          <w:p w:rsidR="000B78CD" w:rsidRPr="004A71CE" w:rsidRDefault="000B78CD" w:rsidP="002C2C17">
            <w:pPr>
              <w:rPr>
                <w:rFonts w:ascii="Arial" w:hAnsi="Arial" w:cs="Arial"/>
                <w:sz w:val="20"/>
                <w:szCs w:val="20"/>
              </w:rPr>
            </w:pPr>
            <w:r>
              <w:rPr>
                <w:rFonts w:ascii="Arial" w:hAnsi="Arial" w:cs="Arial"/>
                <w:sz w:val="20"/>
                <w:szCs w:val="20"/>
              </w:rPr>
              <w:t>New communication #70</w:t>
            </w:r>
            <w:r>
              <w:rPr>
                <w:rFonts w:ascii="Arial" w:hAnsi="Arial" w:cs="Arial"/>
                <w:sz w:val="20"/>
                <w:szCs w:val="20"/>
              </w:rPr>
              <w:t>20</w:t>
            </w:r>
          </w:p>
        </w:tc>
      </w:tr>
      <w:tr w:rsidR="000B78CD" w:rsidRPr="00321A85" w:rsidTr="002C2C17">
        <w:tc>
          <w:tcPr>
            <w:tcW w:w="1061" w:type="dxa"/>
            <w:vAlign w:val="center"/>
          </w:tcPr>
          <w:p w:rsidR="000B78CD" w:rsidRPr="004A71CE" w:rsidRDefault="000B78CD" w:rsidP="002C2C17">
            <w:pPr>
              <w:rPr>
                <w:rFonts w:ascii="Arial" w:hAnsi="Arial" w:cs="Arial"/>
                <w:sz w:val="20"/>
                <w:szCs w:val="20"/>
              </w:rPr>
            </w:pPr>
            <w:r>
              <w:rPr>
                <w:rFonts w:ascii="Arial" w:hAnsi="Arial" w:cs="Arial"/>
                <w:sz w:val="20"/>
                <w:szCs w:val="20"/>
              </w:rPr>
              <w:t>2.0</w:t>
            </w:r>
          </w:p>
        </w:tc>
        <w:tc>
          <w:tcPr>
            <w:tcW w:w="1106" w:type="dxa"/>
            <w:vAlign w:val="center"/>
          </w:tcPr>
          <w:p w:rsidR="000B78CD" w:rsidRPr="004A71CE" w:rsidRDefault="000B78CD" w:rsidP="002C2C17">
            <w:pPr>
              <w:rPr>
                <w:rFonts w:ascii="Arial" w:hAnsi="Arial" w:cs="Arial"/>
                <w:sz w:val="20"/>
                <w:szCs w:val="20"/>
              </w:rPr>
            </w:pPr>
            <w:r>
              <w:rPr>
                <w:rFonts w:ascii="Arial" w:hAnsi="Arial" w:cs="Arial"/>
                <w:sz w:val="20"/>
                <w:szCs w:val="20"/>
              </w:rPr>
              <w:t>3/30/1</w:t>
            </w:r>
            <w:r>
              <w:rPr>
                <w:rFonts w:ascii="Arial" w:hAnsi="Arial" w:cs="Arial"/>
                <w:sz w:val="20"/>
                <w:szCs w:val="20"/>
              </w:rPr>
              <w:t>0</w:t>
            </w:r>
          </w:p>
        </w:tc>
        <w:tc>
          <w:tcPr>
            <w:tcW w:w="4220" w:type="dxa"/>
            <w:vAlign w:val="center"/>
          </w:tcPr>
          <w:p w:rsidR="000B78CD" w:rsidRPr="004A71CE" w:rsidRDefault="000B78CD" w:rsidP="002C2C17">
            <w:pPr>
              <w:rPr>
                <w:rFonts w:ascii="Arial" w:hAnsi="Arial" w:cs="Arial"/>
                <w:sz w:val="20"/>
                <w:szCs w:val="20"/>
              </w:rPr>
            </w:pPr>
            <w:r>
              <w:rPr>
                <w:rFonts w:ascii="Arial" w:hAnsi="Arial" w:cs="Arial"/>
                <w:sz w:val="20"/>
                <w:szCs w:val="20"/>
              </w:rPr>
              <w:t>Supersedes communication #70</w:t>
            </w:r>
            <w:r>
              <w:rPr>
                <w:rFonts w:ascii="Arial" w:hAnsi="Arial" w:cs="Arial"/>
                <w:sz w:val="20"/>
                <w:szCs w:val="20"/>
              </w:rPr>
              <w:t>20</w:t>
            </w:r>
          </w:p>
        </w:tc>
      </w:tr>
    </w:tbl>
    <w:p w:rsidR="00680BC5" w:rsidRPr="000D1D42" w:rsidRDefault="00680BC5" w:rsidP="000B78CD">
      <w:pPr>
        <w:spacing w:after="120"/>
        <w:rPr>
          <w:rFonts w:ascii="Arial" w:hAnsi="Arial" w:cs="Arial"/>
          <w:b/>
          <w:bCs/>
          <w:sz w:val="22"/>
          <w:szCs w:val="22"/>
        </w:rPr>
      </w:pPr>
      <w:r w:rsidRPr="000D1D42">
        <w:rPr>
          <w:rFonts w:ascii="Arial" w:hAnsi="Arial" w:cs="Arial"/>
          <w:b/>
          <w:bCs/>
          <w:sz w:val="22"/>
          <w:szCs w:val="22"/>
        </w:rPr>
        <w:lastRenderedPageBreak/>
        <w:t>CONTACT</w:t>
      </w:r>
    </w:p>
    <w:p w:rsidR="00FC5E50" w:rsidRPr="00763C70" w:rsidRDefault="00FC5E50" w:rsidP="00FC5E50">
      <w:pPr>
        <w:pStyle w:val="NormalWeb"/>
        <w:spacing w:before="0" w:beforeAutospacing="0" w:after="0" w:afterAutospacing="0"/>
        <w:rPr>
          <w:sz w:val="22"/>
          <w:szCs w:val="22"/>
        </w:rPr>
      </w:pPr>
      <w:r w:rsidRPr="00763C70">
        <w:rPr>
          <w:rFonts w:ascii="Arial" w:hAnsi="Arial" w:cs="Arial"/>
          <w:sz w:val="22"/>
          <w:szCs w:val="22"/>
        </w:rPr>
        <w:t>Oscar Trevino</w:t>
      </w:r>
      <w:r w:rsidRPr="00763C70">
        <w:rPr>
          <w:rFonts w:ascii="Arial" w:hAnsi="Arial" w:cs="Arial"/>
          <w:sz w:val="22"/>
          <w:szCs w:val="22"/>
        </w:rPr>
        <w:br/>
        <w:t>Employment Security Department</w:t>
      </w:r>
      <w:r w:rsidRPr="00763C70">
        <w:rPr>
          <w:rFonts w:ascii="Arial" w:hAnsi="Arial" w:cs="Arial"/>
          <w:sz w:val="22"/>
          <w:szCs w:val="22"/>
        </w:rPr>
        <w:br/>
        <w:t>Employment and Career Development Division</w:t>
      </w:r>
      <w:r w:rsidRPr="00763C70">
        <w:rPr>
          <w:rFonts w:ascii="Arial" w:hAnsi="Arial" w:cs="Arial"/>
          <w:sz w:val="22"/>
          <w:szCs w:val="22"/>
        </w:rPr>
        <w:br/>
        <w:t>P.O. Box 9046, Mail Stop 6000</w:t>
      </w:r>
      <w:r w:rsidRPr="00763C70">
        <w:rPr>
          <w:rFonts w:ascii="Arial" w:hAnsi="Arial" w:cs="Arial"/>
          <w:sz w:val="22"/>
          <w:szCs w:val="22"/>
        </w:rPr>
        <w:br/>
        <w:t>Olympia , WA 98507-9046</w:t>
      </w:r>
      <w:r w:rsidRPr="00763C70">
        <w:rPr>
          <w:rFonts w:ascii="Arial" w:hAnsi="Arial" w:cs="Arial"/>
          <w:sz w:val="22"/>
          <w:szCs w:val="22"/>
        </w:rPr>
        <w:br/>
        <w:t xml:space="preserve">E-Mail: </w:t>
      </w:r>
      <w:bookmarkStart w:id="0" w:name="otrevino@esd.wa.gov"/>
      <w:r w:rsidR="00A71C5B" w:rsidRPr="00763C70">
        <w:rPr>
          <w:rFonts w:ascii="Arial" w:hAnsi="Arial" w:cs="Arial"/>
          <w:sz w:val="22"/>
          <w:szCs w:val="22"/>
        </w:rPr>
        <w:fldChar w:fldCharType="begin"/>
      </w:r>
      <w:r w:rsidRPr="00763C70">
        <w:rPr>
          <w:rFonts w:ascii="Arial" w:hAnsi="Arial" w:cs="Arial"/>
          <w:sz w:val="22"/>
          <w:szCs w:val="22"/>
        </w:rPr>
        <w:instrText xml:space="preserve"> HYPERLINK "mailto:otrevino@esd.wa.gov" </w:instrText>
      </w:r>
      <w:r w:rsidR="00A71C5B" w:rsidRPr="00763C70">
        <w:rPr>
          <w:rFonts w:ascii="Arial" w:hAnsi="Arial" w:cs="Arial"/>
          <w:sz w:val="22"/>
          <w:szCs w:val="22"/>
        </w:rPr>
        <w:fldChar w:fldCharType="separate"/>
      </w:r>
      <w:r w:rsidRPr="00763C70">
        <w:rPr>
          <w:rStyle w:val="Hyperlink"/>
          <w:rFonts w:ascii="Arial" w:hAnsi="Arial" w:cs="Arial"/>
          <w:sz w:val="22"/>
          <w:szCs w:val="22"/>
        </w:rPr>
        <w:t>otrevino@esd.wa.gov</w:t>
      </w:r>
      <w:r w:rsidR="00A71C5B" w:rsidRPr="00763C70">
        <w:rPr>
          <w:rFonts w:ascii="Arial" w:hAnsi="Arial" w:cs="Arial"/>
          <w:sz w:val="22"/>
          <w:szCs w:val="22"/>
        </w:rPr>
        <w:fldChar w:fldCharType="end"/>
      </w:r>
      <w:bookmarkEnd w:id="0"/>
      <w:r w:rsidRPr="00763C70">
        <w:rPr>
          <w:rFonts w:ascii="Arial" w:hAnsi="Arial" w:cs="Arial"/>
          <w:sz w:val="22"/>
          <w:szCs w:val="22"/>
        </w:rPr>
        <w:t>            </w:t>
      </w:r>
      <w:r w:rsidRPr="00763C70">
        <w:rPr>
          <w:rFonts w:ascii="Arial" w:hAnsi="Arial" w:cs="Arial"/>
          <w:sz w:val="22"/>
          <w:szCs w:val="22"/>
        </w:rPr>
        <w:br/>
        <w:t>Telephone:  (360) 438-4653</w:t>
      </w:r>
      <w:r w:rsidRPr="00763C70">
        <w:rPr>
          <w:rFonts w:ascii="Arial" w:hAnsi="Arial" w:cs="Arial"/>
          <w:sz w:val="22"/>
          <w:szCs w:val="22"/>
        </w:rPr>
        <w:br/>
        <w:t>Fax:  (360) 438-4014</w:t>
      </w:r>
    </w:p>
    <w:p w:rsidR="00680BC5" w:rsidRPr="000D1D42" w:rsidRDefault="00680BC5" w:rsidP="00680BC5">
      <w:pPr>
        <w:rPr>
          <w:rFonts w:ascii="Arial" w:hAnsi="Arial" w:cs="Arial"/>
          <w:b/>
          <w:bCs/>
          <w:sz w:val="22"/>
          <w:szCs w:val="22"/>
        </w:rPr>
      </w:pPr>
    </w:p>
    <w:sectPr w:rsidR="00680BC5" w:rsidRPr="000D1D42" w:rsidSect="000B78CD">
      <w:headerReference w:type="even" r:id="rId11"/>
      <w:head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65E" w:rsidRDefault="00F5365E">
      <w:r>
        <w:separator/>
      </w:r>
    </w:p>
  </w:endnote>
  <w:endnote w:type="continuationSeparator" w:id="0">
    <w:p w:rsidR="00F5365E" w:rsidRDefault="00F536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65E" w:rsidRDefault="00F5365E">
      <w:r>
        <w:separator/>
      </w:r>
    </w:p>
  </w:footnote>
  <w:footnote w:type="continuationSeparator" w:id="0">
    <w:p w:rsidR="00F5365E" w:rsidRDefault="00F536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65E" w:rsidRDefault="00A71C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6916266" o:spid="_x0000_s1033" type="#_x0000_t136" style="position:absolute;margin-left:0;margin-top:0;width:479.65pt;height:159.85pt;rotation:315;z-index:-251657728;mso-position-horizontal:center;mso-position-horizontal-relative:margin;mso-position-vertical:center;mso-position-vertical-relative:margin" o:allowincell="f" fillcolor="silver" stroked="f">
          <v:fill opacity=".5"/>
          <v:textpath style="font-family:&quot;Times New Roman&quot;;font-size:1pt" string="POLICY"/>
          <w10:wrap anchorx="margin" anchory="margin"/>
        </v:shape>
      </w:pict>
    </w:r>
    <w:r>
      <w:rPr>
        <w:noProof/>
      </w:rPr>
      <w:pict>
        <v:shape id="PowerPlusWaterMarkObject2" o:spid="_x0000_s1026" type="#_x0000_t136" style="position:absolute;margin-left:0;margin-top:0;width:464.4pt;height:154.8pt;rotation:315;z-index:-251660800;mso-wrap-edited:f;mso-position-horizontal:center;mso-position-horizontal-relative:margin;mso-position-vertical:center;mso-position-vertical-relative:margin" wrapcoords="21285 4194 17796 4194 17761 4403 17726 5347 17273 4299 16749 3669 16540 4194 13957 4194 13992 4613 14586 7759 14551 12267 11620 4194 11445 3774 10294 11429 7886 5137 7293 3774 7083 4194 4815 4194 4815 4403 5408 8493 3454 4823 2407 4089 697 4194 34 4403 628 8388 628 15518 34 16776 244 17405 2791 17300 3349 16671 3838 15833 5129 17615 6734 17510 6804 17300 6525 15413 6176 13316 6595 14469 8235 17720 8409 17510 10608 17300 10642 17196 10363 14050 12248 17615 15912 17300 15947 17091 15318 14679 15318 12267 15702 11009 16610 12792 16749 12792 16784 12058 18424 16776 19087 18139 19436 17405 20553 17300 20553 17091 19959 14365 19959 7234 20064 5242 20936 6920 21390 7549 21495 7130 21425 4613 21285 4194" fillcolor="black" stroked="f">
          <v:fill opacity=".2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jc w:val="center"/>
      <w:tblBorders>
        <w:top w:val="single" w:sz="12" w:space="0" w:color="999999"/>
        <w:bottom w:val="single" w:sz="12" w:space="0" w:color="999999"/>
      </w:tblBorders>
      <w:tblLayout w:type="fixed"/>
      <w:tblLook w:val="01E0"/>
    </w:tblPr>
    <w:tblGrid>
      <w:gridCol w:w="3060"/>
      <w:gridCol w:w="1620"/>
      <w:gridCol w:w="4680"/>
    </w:tblGrid>
    <w:tr w:rsidR="00F5365E" w:rsidRPr="00143A1B" w:rsidTr="000B78CD">
      <w:trPr>
        <w:trHeight w:hRule="exact" w:val="144"/>
        <w:jc w:val="center"/>
      </w:trPr>
      <w:tc>
        <w:tcPr>
          <w:tcW w:w="3060" w:type="dxa"/>
          <w:vMerge w:val="restart"/>
          <w:vAlign w:val="center"/>
        </w:tcPr>
        <w:p w:rsidR="00F5365E" w:rsidRPr="00143A1B" w:rsidRDefault="00A71C5B" w:rsidP="00680BC5">
          <w:pPr>
            <w:autoSpaceDE w:val="0"/>
            <w:autoSpaceDN w:val="0"/>
            <w:adjustRightInd w:val="0"/>
            <w:jc w:val="center"/>
            <w:rPr>
              <w:rFonts w:ascii="Arial" w:hAnsi="Arial" w:cs="Arial"/>
              <w:b/>
              <w:bCs/>
            </w:rPr>
          </w:pPr>
          <w:r w:rsidRPr="00A71C5B">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42pt">
                <v:imagedata r:id="rId1" o:title="ESD logo-2 color-hori"/>
              </v:shape>
            </w:pict>
          </w:r>
        </w:p>
      </w:tc>
      <w:tc>
        <w:tcPr>
          <w:tcW w:w="6300" w:type="dxa"/>
          <w:gridSpan w:val="2"/>
          <w:vAlign w:val="center"/>
        </w:tcPr>
        <w:p w:rsidR="00F5365E" w:rsidRPr="00143A1B" w:rsidRDefault="00F5365E" w:rsidP="00680BC5">
          <w:pPr>
            <w:autoSpaceDE w:val="0"/>
            <w:autoSpaceDN w:val="0"/>
            <w:adjustRightInd w:val="0"/>
            <w:rPr>
              <w:rFonts w:ascii="Arial" w:hAnsi="Arial" w:cs="Arial"/>
              <w:b/>
              <w:bCs/>
            </w:rPr>
          </w:pPr>
        </w:p>
      </w:tc>
    </w:tr>
    <w:tr w:rsidR="00F5365E" w:rsidRPr="00143A1B" w:rsidTr="000B78CD">
      <w:trPr>
        <w:jc w:val="center"/>
      </w:trPr>
      <w:tc>
        <w:tcPr>
          <w:tcW w:w="3060" w:type="dxa"/>
          <w:vMerge/>
        </w:tcPr>
        <w:p w:rsidR="00F5365E" w:rsidRPr="00143A1B" w:rsidRDefault="00F5365E" w:rsidP="00680BC5">
          <w:pPr>
            <w:autoSpaceDE w:val="0"/>
            <w:autoSpaceDN w:val="0"/>
            <w:adjustRightInd w:val="0"/>
            <w:jc w:val="center"/>
            <w:rPr>
              <w:sz w:val="22"/>
              <w:szCs w:val="22"/>
            </w:rPr>
          </w:pPr>
        </w:p>
      </w:tc>
      <w:tc>
        <w:tcPr>
          <w:tcW w:w="6300" w:type="dxa"/>
          <w:gridSpan w:val="2"/>
          <w:vAlign w:val="center"/>
        </w:tcPr>
        <w:p w:rsidR="00F5365E" w:rsidRPr="0072244C" w:rsidRDefault="00F5365E" w:rsidP="00680BC5">
          <w:pPr>
            <w:autoSpaceDE w:val="0"/>
            <w:autoSpaceDN w:val="0"/>
            <w:adjustRightInd w:val="0"/>
            <w:rPr>
              <w:rFonts w:ascii="Arial" w:hAnsi="Arial" w:cs="Arial"/>
              <w:b/>
              <w:bCs/>
              <w:sz w:val="22"/>
              <w:szCs w:val="22"/>
            </w:rPr>
          </w:pPr>
          <w:r w:rsidRPr="0072244C">
            <w:rPr>
              <w:rFonts w:ascii="Arial" w:hAnsi="Arial" w:cs="Arial"/>
              <w:b/>
              <w:bCs/>
              <w:sz w:val="22"/>
              <w:szCs w:val="22"/>
            </w:rPr>
            <w:t>Employment &amp; Career Development Division</w:t>
          </w:r>
        </w:p>
      </w:tc>
    </w:tr>
    <w:tr w:rsidR="00F5365E" w:rsidRPr="00143A1B" w:rsidTr="000B78CD">
      <w:trPr>
        <w:jc w:val="center"/>
      </w:trPr>
      <w:tc>
        <w:tcPr>
          <w:tcW w:w="3060" w:type="dxa"/>
          <w:vMerge/>
        </w:tcPr>
        <w:p w:rsidR="00F5365E" w:rsidRPr="00143A1B" w:rsidRDefault="00F5365E" w:rsidP="00680BC5">
          <w:pPr>
            <w:autoSpaceDE w:val="0"/>
            <w:autoSpaceDN w:val="0"/>
            <w:adjustRightInd w:val="0"/>
            <w:rPr>
              <w:rFonts w:ascii="Arial" w:hAnsi="Arial" w:cs="Arial"/>
              <w:b/>
              <w:bCs/>
            </w:rPr>
          </w:pPr>
        </w:p>
      </w:tc>
      <w:tc>
        <w:tcPr>
          <w:tcW w:w="6300" w:type="dxa"/>
          <w:gridSpan w:val="2"/>
        </w:tcPr>
        <w:p w:rsidR="00F5365E" w:rsidRPr="0072244C" w:rsidRDefault="00F5365E" w:rsidP="00D016B1">
          <w:pPr>
            <w:autoSpaceDE w:val="0"/>
            <w:autoSpaceDN w:val="0"/>
            <w:adjustRightInd w:val="0"/>
            <w:rPr>
              <w:rFonts w:ascii="Arial" w:hAnsi="Arial" w:cs="Arial"/>
              <w:bCs/>
              <w:sz w:val="22"/>
              <w:szCs w:val="22"/>
            </w:rPr>
          </w:pPr>
          <w:r w:rsidRPr="0072244C">
            <w:rPr>
              <w:rFonts w:ascii="Arial" w:hAnsi="Arial" w:cs="Arial"/>
              <w:b/>
              <w:bCs/>
              <w:sz w:val="22"/>
              <w:szCs w:val="22"/>
            </w:rPr>
            <w:t xml:space="preserve">Code: </w:t>
          </w:r>
          <w:r w:rsidR="00D016B1">
            <w:rPr>
              <w:rFonts w:ascii="Arial" w:hAnsi="Arial" w:cs="Arial"/>
              <w:bCs/>
              <w:sz w:val="22"/>
              <w:szCs w:val="22"/>
            </w:rPr>
            <w:t>AG</w:t>
          </w:r>
          <w:r w:rsidRPr="0072244C">
            <w:rPr>
              <w:rFonts w:ascii="Arial" w:hAnsi="Arial" w:cs="Arial"/>
              <w:bCs/>
              <w:sz w:val="22"/>
              <w:szCs w:val="22"/>
            </w:rPr>
            <w:t>-</w:t>
          </w:r>
          <w:r w:rsidR="00D016B1">
            <w:rPr>
              <w:rFonts w:ascii="Arial" w:hAnsi="Arial" w:cs="Arial"/>
              <w:bCs/>
              <w:sz w:val="22"/>
              <w:szCs w:val="22"/>
            </w:rPr>
            <w:t>Alien Employment Certification</w:t>
          </w:r>
          <w:r w:rsidRPr="0072244C">
            <w:rPr>
              <w:rFonts w:ascii="Arial" w:hAnsi="Arial" w:cs="Arial"/>
              <w:bCs/>
              <w:sz w:val="22"/>
              <w:szCs w:val="22"/>
            </w:rPr>
            <w:t>-</w:t>
          </w:r>
          <w:r w:rsidR="00D016B1">
            <w:rPr>
              <w:rFonts w:ascii="Arial" w:hAnsi="Arial" w:cs="Arial"/>
              <w:bCs/>
              <w:sz w:val="22"/>
              <w:szCs w:val="22"/>
            </w:rPr>
            <w:t>4080-0310</w:t>
          </w:r>
        </w:p>
      </w:tc>
    </w:tr>
    <w:tr w:rsidR="00F5365E" w:rsidRPr="00143A1B" w:rsidTr="000B78CD">
      <w:trPr>
        <w:trHeight w:val="225"/>
        <w:jc w:val="center"/>
      </w:trPr>
      <w:tc>
        <w:tcPr>
          <w:tcW w:w="3060" w:type="dxa"/>
          <w:vMerge/>
        </w:tcPr>
        <w:p w:rsidR="00F5365E" w:rsidRPr="00143A1B" w:rsidRDefault="00F5365E" w:rsidP="00680BC5">
          <w:pPr>
            <w:autoSpaceDE w:val="0"/>
            <w:autoSpaceDN w:val="0"/>
            <w:adjustRightInd w:val="0"/>
            <w:rPr>
              <w:rFonts w:ascii="Arial" w:hAnsi="Arial" w:cs="Arial"/>
              <w:b/>
              <w:bCs/>
            </w:rPr>
          </w:pPr>
        </w:p>
      </w:tc>
      <w:tc>
        <w:tcPr>
          <w:tcW w:w="6300" w:type="dxa"/>
          <w:gridSpan w:val="2"/>
        </w:tcPr>
        <w:p w:rsidR="00F5365E" w:rsidRPr="0072244C" w:rsidRDefault="00F5365E" w:rsidP="00D016B1">
          <w:pPr>
            <w:autoSpaceDE w:val="0"/>
            <w:autoSpaceDN w:val="0"/>
            <w:adjustRightInd w:val="0"/>
            <w:rPr>
              <w:rFonts w:ascii="Arial" w:hAnsi="Arial" w:cs="Arial"/>
              <w:b/>
              <w:bCs/>
              <w:sz w:val="22"/>
              <w:szCs w:val="22"/>
            </w:rPr>
          </w:pPr>
          <w:r w:rsidRPr="0072244C">
            <w:rPr>
              <w:rFonts w:ascii="Arial" w:hAnsi="Arial" w:cs="Arial"/>
              <w:b/>
              <w:bCs/>
              <w:sz w:val="22"/>
              <w:szCs w:val="22"/>
            </w:rPr>
            <w:t>Page:</w:t>
          </w:r>
          <w:r w:rsidRPr="0072244C">
            <w:rPr>
              <w:rFonts w:ascii="Cambria" w:hAnsi="Cambria" w:cs="Arial"/>
              <w:b/>
              <w:bCs/>
              <w:sz w:val="22"/>
              <w:szCs w:val="22"/>
            </w:rPr>
            <w:t xml:space="preserve"> </w:t>
          </w:r>
          <w:r w:rsidR="00A71C5B" w:rsidRPr="0072244C">
            <w:rPr>
              <w:rStyle w:val="PageNumber"/>
              <w:rFonts w:ascii="Arial" w:hAnsi="Arial" w:cs="Arial"/>
              <w:b/>
              <w:sz w:val="22"/>
              <w:szCs w:val="22"/>
            </w:rPr>
            <w:fldChar w:fldCharType="begin"/>
          </w:r>
          <w:r w:rsidRPr="0072244C">
            <w:rPr>
              <w:rStyle w:val="PageNumber"/>
              <w:rFonts w:ascii="Arial" w:hAnsi="Arial" w:cs="Arial"/>
              <w:b/>
              <w:sz w:val="22"/>
              <w:szCs w:val="22"/>
            </w:rPr>
            <w:instrText xml:space="preserve"> PAGE </w:instrText>
          </w:r>
          <w:r w:rsidR="00A71C5B" w:rsidRPr="0072244C">
            <w:rPr>
              <w:rStyle w:val="PageNumber"/>
              <w:rFonts w:ascii="Arial" w:hAnsi="Arial" w:cs="Arial"/>
              <w:b/>
              <w:sz w:val="22"/>
              <w:szCs w:val="22"/>
            </w:rPr>
            <w:fldChar w:fldCharType="separate"/>
          </w:r>
          <w:r w:rsidR="000B78CD">
            <w:rPr>
              <w:rStyle w:val="PageNumber"/>
              <w:rFonts w:ascii="Arial" w:hAnsi="Arial" w:cs="Arial"/>
              <w:b/>
              <w:noProof/>
              <w:sz w:val="22"/>
              <w:szCs w:val="22"/>
            </w:rPr>
            <w:t>1</w:t>
          </w:r>
          <w:r w:rsidR="00A71C5B" w:rsidRPr="0072244C">
            <w:rPr>
              <w:rStyle w:val="PageNumber"/>
              <w:rFonts w:ascii="Arial" w:hAnsi="Arial" w:cs="Arial"/>
              <w:b/>
              <w:sz w:val="22"/>
              <w:szCs w:val="22"/>
            </w:rPr>
            <w:fldChar w:fldCharType="end"/>
          </w:r>
          <w:r w:rsidRPr="0072244C">
            <w:rPr>
              <w:rStyle w:val="PageNumber"/>
              <w:rFonts w:ascii="Cambria" w:hAnsi="Cambria" w:cs="Arial"/>
              <w:b/>
              <w:sz w:val="22"/>
              <w:szCs w:val="22"/>
            </w:rPr>
            <w:t xml:space="preserve"> </w:t>
          </w:r>
          <w:r w:rsidRPr="0072244C">
            <w:rPr>
              <w:rStyle w:val="PageNumber"/>
              <w:rFonts w:ascii="Arial" w:hAnsi="Arial" w:cs="Arial"/>
              <w:b/>
              <w:sz w:val="22"/>
              <w:szCs w:val="22"/>
            </w:rPr>
            <w:t>of</w:t>
          </w:r>
          <w:r w:rsidRPr="0072244C">
            <w:rPr>
              <w:rStyle w:val="PageNumber"/>
              <w:rFonts w:ascii="Cambria" w:hAnsi="Cambria" w:cs="Arial"/>
              <w:b/>
              <w:sz w:val="22"/>
              <w:szCs w:val="22"/>
            </w:rPr>
            <w:t xml:space="preserve"> </w:t>
          </w:r>
          <w:r w:rsidR="00A71C5B" w:rsidRPr="0072244C">
            <w:rPr>
              <w:rStyle w:val="PageNumber"/>
              <w:rFonts w:ascii="Arial" w:hAnsi="Arial" w:cs="Arial"/>
              <w:b/>
              <w:sz w:val="22"/>
              <w:szCs w:val="22"/>
            </w:rPr>
            <w:fldChar w:fldCharType="begin"/>
          </w:r>
          <w:r w:rsidRPr="0072244C">
            <w:rPr>
              <w:rStyle w:val="PageNumber"/>
              <w:rFonts w:ascii="Arial" w:hAnsi="Arial" w:cs="Arial"/>
              <w:b/>
              <w:sz w:val="22"/>
              <w:szCs w:val="22"/>
            </w:rPr>
            <w:instrText xml:space="preserve"> NUMPAGES </w:instrText>
          </w:r>
          <w:r w:rsidR="00A71C5B" w:rsidRPr="0072244C">
            <w:rPr>
              <w:rStyle w:val="PageNumber"/>
              <w:rFonts w:ascii="Arial" w:hAnsi="Arial" w:cs="Arial"/>
              <w:b/>
              <w:sz w:val="22"/>
              <w:szCs w:val="22"/>
            </w:rPr>
            <w:fldChar w:fldCharType="separate"/>
          </w:r>
          <w:r w:rsidR="000B78CD">
            <w:rPr>
              <w:rStyle w:val="PageNumber"/>
              <w:rFonts w:ascii="Arial" w:hAnsi="Arial" w:cs="Arial"/>
              <w:b/>
              <w:noProof/>
              <w:sz w:val="22"/>
              <w:szCs w:val="22"/>
            </w:rPr>
            <w:t>2</w:t>
          </w:r>
          <w:r w:rsidR="00A71C5B" w:rsidRPr="0072244C">
            <w:rPr>
              <w:rStyle w:val="PageNumber"/>
              <w:rFonts w:ascii="Arial" w:hAnsi="Arial" w:cs="Arial"/>
              <w:b/>
              <w:sz w:val="22"/>
              <w:szCs w:val="22"/>
            </w:rPr>
            <w:fldChar w:fldCharType="end"/>
          </w:r>
          <w:r w:rsidRPr="0072244C">
            <w:rPr>
              <w:rStyle w:val="PageNumber"/>
              <w:rFonts w:ascii="Arial" w:hAnsi="Arial" w:cs="Arial"/>
              <w:b/>
              <w:sz w:val="22"/>
              <w:szCs w:val="22"/>
            </w:rPr>
            <w:t xml:space="preserve"> | </w:t>
          </w:r>
          <w:r w:rsidR="00D016B1">
            <w:rPr>
              <w:rStyle w:val="PageNumber"/>
              <w:rFonts w:ascii="Arial" w:hAnsi="Arial" w:cs="Arial"/>
              <w:b/>
              <w:sz w:val="22"/>
              <w:szCs w:val="22"/>
            </w:rPr>
            <w:t>March</w:t>
          </w:r>
          <w:r>
            <w:rPr>
              <w:rStyle w:val="PageNumber"/>
              <w:rFonts w:ascii="Arial" w:hAnsi="Arial" w:cs="Arial"/>
              <w:b/>
              <w:sz w:val="22"/>
              <w:szCs w:val="22"/>
            </w:rPr>
            <w:t xml:space="preserve">, </w:t>
          </w:r>
          <w:r w:rsidR="00D016B1">
            <w:rPr>
              <w:rStyle w:val="PageNumber"/>
              <w:rFonts w:ascii="Arial" w:hAnsi="Arial" w:cs="Arial"/>
              <w:b/>
              <w:sz w:val="22"/>
              <w:szCs w:val="22"/>
            </w:rPr>
            <w:t>30</w:t>
          </w:r>
          <w:r>
            <w:rPr>
              <w:rStyle w:val="PageNumber"/>
              <w:rFonts w:ascii="Arial" w:hAnsi="Arial" w:cs="Arial"/>
              <w:b/>
              <w:sz w:val="22"/>
              <w:szCs w:val="22"/>
            </w:rPr>
            <w:t xml:space="preserve">, </w:t>
          </w:r>
          <w:r w:rsidR="00D016B1">
            <w:rPr>
              <w:rStyle w:val="PageNumber"/>
              <w:rFonts w:ascii="Arial" w:hAnsi="Arial" w:cs="Arial"/>
              <w:b/>
              <w:sz w:val="22"/>
              <w:szCs w:val="22"/>
            </w:rPr>
            <w:t>2010</w:t>
          </w:r>
        </w:p>
      </w:tc>
    </w:tr>
    <w:tr w:rsidR="00F5365E" w:rsidRPr="00143A1B" w:rsidTr="000B78CD">
      <w:trPr>
        <w:trHeight w:hRule="exact" w:val="144"/>
        <w:jc w:val="center"/>
      </w:trPr>
      <w:tc>
        <w:tcPr>
          <w:tcW w:w="3060" w:type="dxa"/>
          <w:vMerge/>
        </w:tcPr>
        <w:p w:rsidR="00F5365E" w:rsidRPr="00143A1B" w:rsidRDefault="00F5365E" w:rsidP="00680BC5">
          <w:pPr>
            <w:autoSpaceDE w:val="0"/>
            <w:autoSpaceDN w:val="0"/>
            <w:adjustRightInd w:val="0"/>
            <w:rPr>
              <w:rFonts w:ascii="Arial" w:hAnsi="Arial" w:cs="Arial"/>
              <w:b/>
              <w:bCs/>
            </w:rPr>
          </w:pPr>
        </w:p>
      </w:tc>
      <w:tc>
        <w:tcPr>
          <w:tcW w:w="1620" w:type="dxa"/>
        </w:tcPr>
        <w:p w:rsidR="00F5365E" w:rsidRPr="00143A1B" w:rsidRDefault="00F5365E" w:rsidP="00680BC5">
          <w:pPr>
            <w:autoSpaceDE w:val="0"/>
            <w:autoSpaceDN w:val="0"/>
            <w:adjustRightInd w:val="0"/>
            <w:rPr>
              <w:rFonts w:ascii="Arial" w:hAnsi="Arial" w:cs="Arial"/>
              <w:b/>
              <w:bCs/>
            </w:rPr>
          </w:pPr>
        </w:p>
      </w:tc>
      <w:tc>
        <w:tcPr>
          <w:tcW w:w="4680" w:type="dxa"/>
        </w:tcPr>
        <w:p w:rsidR="00F5365E" w:rsidRPr="00143A1B" w:rsidRDefault="00F5365E" w:rsidP="00680BC5">
          <w:pPr>
            <w:autoSpaceDE w:val="0"/>
            <w:autoSpaceDN w:val="0"/>
            <w:adjustRightInd w:val="0"/>
            <w:rPr>
              <w:rFonts w:ascii="Arial" w:hAnsi="Arial" w:cs="Arial"/>
              <w:b/>
              <w:bCs/>
            </w:rPr>
          </w:pPr>
        </w:p>
      </w:tc>
    </w:tr>
  </w:tbl>
  <w:p w:rsidR="00F5365E" w:rsidRDefault="00F536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65E" w:rsidRDefault="00A71C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6916265" o:spid="_x0000_s1032" type="#_x0000_t136" style="position:absolute;margin-left:0;margin-top:0;width:479.65pt;height:159.85pt;rotation:315;z-index:-251658752;mso-position-horizontal:center;mso-position-horizontal-relative:margin;mso-position-vertical:center;mso-position-vertical-relative:margin" o:allowincell="f" fillcolor="silver" stroked="f">
          <v:fill opacity=".5"/>
          <v:textpath style="font-family:&quot;Times New Roman&quot;;font-size:1pt" string="POLICY"/>
          <w10:wrap anchorx="margin" anchory="margin"/>
        </v:shape>
      </w:pict>
    </w:r>
    <w:r>
      <w:rPr>
        <w:noProof/>
      </w:rPr>
      <w:pict>
        <v:shape id="PowerPlusWaterMarkObject3" o:spid="_x0000_s1027" type="#_x0000_t136" style="position:absolute;margin-left:0;margin-top:0;width:464.4pt;height:154.8pt;rotation:315;z-index:-251659776;mso-wrap-edited:f;mso-position-horizontal:center;mso-position-horizontal-relative:margin;mso-position-vertical:center;mso-position-vertical-relative:margin" wrapcoords="21285 4194 17796 4194 17761 4403 17726 5347 17273 4299 16749 3669 16540 4194 13957 4194 13992 4613 14586 7759 14551 12267 11620 4194 11445 3774 10294 11429 7886 5137 7293 3774 7083 4194 4815 4194 4815 4403 5408 8493 3454 4823 2407 4089 697 4194 34 4403 628 8388 628 15518 34 16776 244 17405 2791 17300 3349 16671 3838 15833 5129 17615 6734 17510 6804 17300 6525 15413 6176 13316 6595 14469 8235 17720 8409 17510 10608 17300 10642 17196 10363 14050 12248 17615 15912 17300 15947 17091 15318 14679 15318 12267 15702 11009 16610 12792 16749 12792 16784 12058 18424 16776 19087 18139 19436 17405 20553 17300 20553 17091 19959 14365 19959 7234 20064 5242 20936 6920 21390 7549 21495 7130 21425 4613 21285 4194" fillcolor="black" stroked="f">
          <v:fill opacity=".2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160D1"/>
    <w:multiLevelType w:val="hybridMultilevel"/>
    <w:tmpl w:val="1268A5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FA697A"/>
    <w:multiLevelType w:val="hybridMultilevel"/>
    <w:tmpl w:val="525638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D732012"/>
    <w:multiLevelType w:val="hybridMultilevel"/>
    <w:tmpl w:val="1980BA76"/>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
    <w:nsid w:val="455105A5"/>
    <w:multiLevelType w:val="multilevel"/>
    <w:tmpl w:val="91747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063C96"/>
    <w:multiLevelType w:val="hybridMultilevel"/>
    <w:tmpl w:val="F468F850"/>
    <w:lvl w:ilvl="0" w:tplc="00010409">
      <w:start w:val="1"/>
      <w:numFmt w:val="bullet"/>
      <w:lvlText w:val=""/>
      <w:lvlJc w:val="left"/>
      <w:pPr>
        <w:ind w:left="1440" w:hanging="360"/>
      </w:pPr>
      <w:rPr>
        <w:rFonts w:ascii="Symbol" w:hAnsi="Symbol" w:hint="default"/>
      </w:rPr>
    </w:lvl>
    <w:lvl w:ilvl="1" w:tplc="00030409" w:tentative="1">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5">
    <w:nsid w:val="57273496"/>
    <w:multiLevelType w:val="hybridMultilevel"/>
    <w:tmpl w:val="53787C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9734FE5"/>
    <w:multiLevelType w:val="hybridMultilevel"/>
    <w:tmpl w:val="B3C89E0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7">
    <w:nsid w:val="5C626985"/>
    <w:multiLevelType w:val="hybridMultilevel"/>
    <w:tmpl w:val="BF105E0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nsid w:val="73E266E3"/>
    <w:multiLevelType w:val="hybridMultilevel"/>
    <w:tmpl w:val="473AE6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9C55F9A"/>
    <w:multiLevelType w:val="hybridMultilevel"/>
    <w:tmpl w:val="E6587A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7"/>
  </w:num>
  <w:num w:numId="4">
    <w:abstractNumId w:val="6"/>
  </w:num>
  <w:num w:numId="5">
    <w:abstractNumId w:val="4"/>
  </w:num>
  <w:num w:numId="6">
    <w:abstractNumId w:val="1"/>
  </w:num>
  <w:num w:numId="7">
    <w:abstractNumId w:val="0"/>
  </w:num>
  <w:num w:numId="8">
    <w:abstractNumId w:val="9"/>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hideSpellingErrors/>
  <w:hideGrammaticalErrors/>
  <w:stylePaneFormatFilter w:val="3F01"/>
  <w:doNotTrackMoves/>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7F9B"/>
    <w:rsid w:val="00033311"/>
    <w:rsid w:val="0007498F"/>
    <w:rsid w:val="00097F9B"/>
    <w:rsid w:val="000B78CD"/>
    <w:rsid w:val="000C089E"/>
    <w:rsid w:val="000D1D42"/>
    <w:rsid w:val="00256DA9"/>
    <w:rsid w:val="002C2493"/>
    <w:rsid w:val="002E0659"/>
    <w:rsid w:val="00334544"/>
    <w:rsid w:val="00437608"/>
    <w:rsid w:val="00446AD8"/>
    <w:rsid w:val="00501AD0"/>
    <w:rsid w:val="00553DB9"/>
    <w:rsid w:val="005D5098"/>
    <w:rsid w:val="005F3339"/>
    <w:rsid w:val="00680BC5"/>
    <w:rsid w:val="0072244C"/>
    <w:rsid w:val="00775447"/>
    <w:rsid w:val="007C08BB"/>
    <w:rsid w:val="00966894"/>
    <w:rsid w:val="00A42B1B"/>
    <w:rsid w:val="00A71C5B"/>
    <w:rsid w:val="00BC25C2"/>
    <w:rsid w:val="00D016B1"/>
    <w:rsid w:val="00D4261F"/>
    <w:rsid w:val="00D44FC1"/>
    <w:rsid w:val="00F5365E"/>
    <w:rsid w:val="00F912E4"/>
    <w:rsid w:val="00FC5E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24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25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959F7"/>
    <w:pPr>
      <w:tabs>
        <w:tab w:val="center" w:pos="4320"/>
        <w:tab w:val="right" w:pos="8640"/>
      </w:tabs>
    </w:pPr>
  </w:style>
  <w:style w:type="paragraph" w:styleId="Footer">
    <w:name w:val="footer"/>
    <w:basedOn w:val="Normal"/>
    <w:rsid w:val="008959F7"/>
    <w:pPr>
      <w:tabs>
        <w:tab w:val="center" w:pos="4320"/>
        <w:tab w:val="right" w:pos="8640"/>
      </w:tabs>
    </w:pPr>
  </w:style>
  <w:style w:type="character" w:styleId="PageNumber">
    <w:name w:val="page number"/>
    <w:basedOn w:val="DefaultParagraphFont"/>
    <w:rsid w:val="008959F7"/>
  </w:style>
  <w:style w:type="paragraph" w:styleId="BalloonText">
    <w:name w:val="Balloon Text"/>
    <w:basedOn w:val="Normal"/>
    <w:semiHidden/>
    <w:rsid w:val="00C24274"/>
    <w:rPr>
      <w:rFonts w:ascii="Tahoma" w:hAnsi="Tahoma" w:cs="Tahoma"/>
      <w:sz w:val="16"/>
      <w:szCs w:val="16"/>
    </w:rPr>
  </w:style>
  <w:style w:type="character" w:styleId="Hyperlink">
    <w:name w:val="Hyperlink"/>
    <w:basedOn w:val="DefaultParagraphFont"/>
    <w:rsid w:val="0059747E"/>
    <w:rPr>
      <w:color w:val="0000FF"/>
      <w:u w:val="single"/>
    </w:rPr>
  </w:style>
  <w:style w:type="character" w:styleId="CommentReference">
    <w:name w:val="annotation reference"/>
    <w:basedOn w:val="DefaultParagraphFont"/>
    <w:semiHidden/>
    <w:rsid w:val="009C707F"/>
    <w:rPr>
      <w:sz w:val="16"/>
      <w:szCs w:val="16"/>
    </w:rPr>
  </w:style>
  <w:style w:type="paragraph" w:styleId="CommentText">
    <w:name w:val="annotation text"/>
    <w:basedOn w:val="Normal"/>
    <w:semiHidden/>
    <w:rsid w:val="009C707F"/>
    <w:rPr>
      <w:sz w:val="20"/>
      <w:szCs w:val="20"/>
    </w:rPr>
  </w:style>
  <w:style w:type="paragraph" w:styleId="CommentSubject">
    <w:name w:val="annotation subject"/>
    <w:basedOn w:val="CommentText"/>
    <w:next w:val="CommentText"/>
    <w:semiHidden/>
    <w:rsid w:val="009C707F"/>
    <w:rPr>
      <w:b/>
      <w:bCs/>
    </w:rPr>
  </w:style>
  <w:style w:type="paragraph" w:styleId="NormalWeb">
    <w:name w:val="Normal (Web)"/>
    <w:basedOn w:val="Normal"/>
    <w:uiPriority w:val="99"/>
    <w:unhideWhenUsed/>
    <w:rsid w:val="00FC5E5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9F353A90175844A873FD5F76B3F9D5" ma:contentTypeVersion="2" ma:contentTypeDescription="Create a new document." ma:contentTypeScope="" ma:versionID="7309324ba73ee8a486e8c5c14c3a5a00">
  <xsd:schema xmlns:xsd="http://www.w3.org/2001/XMLSchema" xmlns:p="http://schemas.microsoft.com/office/2006/metadata/properties" targetNamespace="http://schemas.microsoft.com/office/2006/metadata/properties" ma:root="true" ma:fieldsID="0888227f0583de4b45fdba17b7fe2b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C68D9-EEB9-4F1F-9292-3F1A2FFAD083}">
  <ds:schemaRefs>
    <ds:schemaRef ds:uri="http://schemas.microsoft.com/sharepoint/v3/contenttype/forms"/>
  </ds:schemaRefs>
</ds:datastoreItem>
</file>

<file path=customXml/itemProps2.xml><?xml version="1.0" encoding="utf-8"?>
<ds:datastoreItem xmlns:ds="http://schemas.openxmlformats.org/officeDocument/2006/customXml" ds:itemID="{F464B7C7-42D0-49E2-859E-2D9F05D20CFC}">
  <ds:schemaRefs>
    <ds:schemaRef ds:uri="http://schemas.microsoft.com/office/2006/metadata/properties"/>
  </ds:schemaRefs>
</ds:datastoreItem>
</file>

<file path=customXml/itemProps3.xml><?xml version="1.0" encoding="utf-8"?>
<ds:datastoreItem xmlns:ds="http://schemas.openxmlformats.org/officeDocument/2006/customXml" ds:itemID="{60C4C0BB-45EB-4EC9-ABB7-30724AE2E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8325502-30A0-41CA-87BA-B8164B3D0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414</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Employment Security Department</vt:lpstr>
    </vt:vector>
  </TitlesOfParts>
  <Company>Employment Security Department</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Security Department</dc:title>
  <dc:subject/>
  <dc:creator>Employment Security Department</dc:creator>
  <cp:keywords/>
  <dc:description/>
  <cp:lastModifiedBy>mmcmurry</cp:lastModifiedBy>
  <cp:revision>5</cp:revision>
  <cp:lastPrinted>2010-02-25T17:20:00Z</cp:lastPrinted>
  <dcterms:created xsi:type="dcterms:W3CDTF">2010-10-14T20:29:00Z</dcterms:created>
  <dcterms:modified xsi:type="dcterms:W3CDTF">2011-03-02T18:21:00Z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0x0101001F9F353A90175844A873FD5F76B3F9D5</vt:lpwstr>
  </property>
</Properties>
</file>