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FD0" w:rsidRPr="00D01FD0" w:rsidRDefault="00D01FD0" w:rsidP="00D01FD0">
      <w:pPr>
        <w:spacing w:before="100" w:after="240" w:line="240" w:lineRule="auto"/>
        <w:jc w:val="center"/>
        <w:rPr>
          <w:rFonts w:ascii="Times New Roman" w:eastAsia="Times New Roman" w:hAnsi="Times New Roman" w:cs="Times New Roman"/>
          <w:szCs w:val="24"/>
        </w:rPr>
      </w:pPr>
      <w:bookmarkStart w:id="0" w:name="Workforce"/>
      <w:r w:rsidRPr="00D01FD0">
        <w:rPr>
          <w:rFonts w:eastAsia="Times New Roman" w:cs="Arial"/>
          <w:b/>
          <w:bCs/>
          <w:color w:val="FF0000"/>
          <w:szCs w:val="24"/>
        </w:rPr>
        <w:t>Workforce</w:t>
      </w:r>
      <w:bookmarkEnd w:id="0"/>
      <w:r w:rsidRPr="00D01FD0">
        <w:rPr>
          <w:rFonts w:eastAsia="Times New Roman" w:cs="Arial"/>
          <w:b/>
          <w:bCs/>
          <w:color w:val="FF0000"/>
          <w:szCs w:val="24"/>
        </w:rPr>
        <w:t xml:space="preserve"> Investment Act Title I-B</w:t>
      </w:r>
      <w:r w:rsidRPr="00D01FD0">
        <w:rPr>
          <w:rFonts w:eastAsia="Times New Roman" w:cs="Arial"/>
          <w:b/>
          <w:bCs/>
          <w:sz w:val="20"/>
          <w:szCs w:val="20"/>
        </w:rPr>
        <w:br/>
        <w:t>Washington State Policies</w:t>
      </w:r>
    </w:p>
    <w:p w:rsidR="00D01FD0" w:rsidRPr="00D01FD0" w:rsidRDefault="00D01FD0" w:rsidP="00D01FD0">
      <w:pPr>
        <w:spacing w:before="100" w:after="100" w:line="240" w:lineRule="auto"/>
        <w:jc w:val="center"/>
        <w:rPr>
          <w:rFonts w:ascii="Times New Roman" w:eastAsia="Times New Roman" w:hAnsi="Times New Roman" w:cs="Times New Roman"/>
          <w:szCs w:val="24"/>
        </w:rPr>
      </w:pPr>
      <w:r w:rsidRPr="00D01FD0">
        <w:rPr>
          <w:rFonts w:ascii="Times New Roman" w:eastAsia="Times New Roman" w:hAnsi="Times New Roman" w:cs="Times New Roman"/>
          <w:noProof/>
          <w:szCs w:val="24"/>
        </w:rPr>
        <mc:AlternateContent>
          <mc:Choice Requires="wps">
            <w:drawing>
              <wp:inline distT="0" distB="0" distL="0" distR="0">
                <wp:extent cx="5429250" cy="38100"/>
                <wp:effectExtent l="0" t="0" r="0" b="0"/>
                <wp:docPr id="1" name="Rectangle 1" descr="http://www.wa.gov/esd/1stop/policies/documents/archive/3205rev1.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B2F2D" id="Rectangle 1" o:spid="_x0000_s1026" alt="http://www.wa.gov/esd/1stop/policies/documents/archive/3205rev1.htm" style="width:427.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" filled="f" stroked="f">
                <o:lock v:ext="edit" aspectratio="t"/>
                <w10:anchorlock/>
              </v:rect>
            </w:pict>
          </mc:Fallback>
        </mc:AlternateContent>
      </w:r>
    </w:p>
    <w:p w:rsidR="00D01FD0" w:rsidRPr="00D01FD0" w:rsidRDefault="00D01FD0" w:rsidP="00D01FD0">
      <w:pPr>
        <w:spacing w:before="100" w:after="100" w:line="240" w:lineRule="auto"/>
        <w:jc w:val="center"/>
        <w:rPr>
          <w:rFonts w:ascii="Times New Roman" w:eastAsia="Times New Roman" w:hAnsi="Times New Roman" w:cs="Times New Roman"/>
          <w:szCs w:val="24"/>
        </w:rPr>
      </w:pPr>
      <w:r w:rsidRPr="00D01FD0">
        <w:rPr>
          <w:rFonts w:eastAsia="Times New Roman" w:cs="Times New Roman"/>
          <w:b/>
          <w:sz w:val="20"/>
          <w:szCs w:val="20"/>
        </w:rPr>
        <w:t xml:space="preserve">  </w:t>
      </w:r>
    </w:p>
    <w:p w:rsidR="00D01FD0" w:rsidRPr="00D01FD0" w:rsidRDefault="00D01FD0" w:rsidP="00D01FD0">
      <w:pPr>
        <w:spacing w:before="100" w:after="100" w:line="240" w:lineRule="auto"/>
        <w:jc w:val="center"/>
        <w:rPr>
          <w:rFonts w:ascii="Times New Roman" w:eastAsia="Times New Roman" w:hAnsi="Times New Roman" w:cs="Times New Roman"/>
          <w:szCs w:val="24"/>
        </w:rPr>
      </w:pPr>
      <w:r w:rsidRPr="00D01FD0">
        <w:rPr>
          <w:rFonts w:eastAsia="Times New Roman" w:cs="Times New Roman"/>
          <w:b/>
          <w:sz w:val="20"/>
          <w:szCs w:val="20"/>
        </w:rPr>
        <w:t>SECTION B: Fiscal Controls and Accounting Guidelines</w:t>
      </w:r>
      <w:r w:rsidRPr="00D01FD0">
        <w:rPr>
          <w:rFonts w:eastAsia="Times New Roman" w:cs="Times New Roman"/>
          <w:sz w:val="20"/>
          <w:szCs w:val="20"/>
        </w:rPr>
        <w:t xml:space="preserve"> </w:t>
      </w:r>
    </w:p>
    <w:p w:rsidR="00D01FD0" w:rsidRPr="00D01FD0" w:rsidRDefault="00D01FD0" w:rsidP="00D01FD0">
      <w:pPr>
        <w:spacing w:before="100" w:after="100" w:line="240" w:lineRule="auto"/>
        <w:rPr>
          <w:rFonts w:ascii="Times New Roman" w:eastAsia="Times New Roman" w:hAnsi="Times New Roman" w:cs="Times New Roman"/>
          <w:szCs w:val="24"/>
        </w:rPr>
      </w:pPr>
      <w:r w:rsidRPr="00D01FD0">
        <w:rPr>
          <w:rFonts w:eastAsia="Times New Roman" w:cs="Times New Roman"/>
          <w:i/>
          <w:sz w:val="20"/>
          <w:szCs w:val="20"/>
        </w:rPr>
        <w:t xml:space="preserve">This document has been formatted for use on this web site. It contains hyperlinks that enable the user to jump directly to specific areas within the document or to related documents. </w:t>
      </w:r>
    </w:p>
    <w:p w:rsidR="00D01FD0" w:rsidRPr="00D01FD0" w:rsidRDefault="00D01FD0" w:rsidP="00D01FD0">
      <w:pPr>
        <w:spacing w:before="100" w:after="100" w:line="240" w:lineRule="auto"/>
        <w:rPr>
          <w:rFonts w:ascii="Times New Roman" w:eastAsia="Times New Roman" w:hAnsi="Times New Roman" w:cs="Times New Roman"/>
          <w:szCs w:val="24"/>
        </w:rPr>
      </w:pPr>
      <w:r w:rsidRPr="00D01FD0">
        <w:rPr>
          <w:rFonts w:eastAsia="Times New Roman" w:cs="Times New Roman"/>
          <w:i/>
          <w:sz w:val="20"/>
          <w:szCs w:val="20"/>
        </w:rPr>
        <w:t xml:space="preserve">Grantees, </w:t>
      </w:r>
      <w:proofErr w:type="spellStart"/>
      <w:r w:rsidRPr="00D01FD0">
        <w:rPr>
          <w:rFonts w:eastAsia="Times New Roman" w:cs="Times New Roman"/>
          <w:i/>
          <w:sz w:val="20"/>
          <w:szCs w:val="20"/>
        </w:rPr>
        <w:t>subrecipients</w:t>
      </w:r>
      <w:proofErr w:type="spellEnd"/>
      <w:r w:rsidRPr="00D01FD0">
        <w:rPr>
          <w:rFonts w:eastAsia="Times New Roman" w:cs="Times New Roman"/>
          <w:i/>
          <w:sz w:val="20"/>
          <w:szCs w:val="20"/>
        </w:rPr>
        <w:t xml:space="preserve">, and contractors funded under the Workforce Investment Act, (WIA) whether in whole or in part, must abide by the Workforce Investment Act of 1998, the WIA Regulations, all applicable Office of Management and Budget (OMB) Circulars, state regulations in laws and rules (Revised Code of Washington and Washington Administrative Code), Office of Financial Management (OFM) policies, and the Washington State WIA Policies. </w:t>
      </w:r>
    </w:p>
    <w:p w:rsidR="00D01FD0" w:rsidRPr="00D01FD0" w:rsidRDefault="00D01FD0" w:rsidP="00D01FD0">
      <w:pPr>
        <w:tabs>
          <w:tab w:val="left" w:pos="2765"/>
        </w:tabs>
        <w:spacing w:before="100" w:beforeAutospacing="1" w:after="100" w:afterAutospacing="1" w:line="240" w:lineRule="auto"/>
        <w:rPr>
          <w:rFonts w:ascii="Times New Roman" w:eastAsia="Times New Roman" w:hAnsi="Times New Roman" w:cs="Times New Roman"/>
          <w:szCs w:val="24"/>
        </w:rPr>
      </w:pPr>
      <w:r w:rsidRPr="00D01FD0">
        <w:rPr>
          <w:rFonts w:eastAsia="Times New Roman" w:cs="Times New Roman"/>
          <w:b/>
          <w:sz w:val="20"/>
          <w:szCs w:val="20"/>
        </w:rPr>
        <w:t> </w:t>
      </w: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2995"/>
        <w:gridCol w:w="6365"/>
      </w:tblGrid>
      <w:tr w:rsidR="00D01FD0" w:rsidRPr="00D01FD0">
        <w:trPr>
          <w:tblCellSpacing w:w="0" w:type="dxa"/>
        </w:trPr>
        <w:tc>
          <w:tcPr>
            <w:tcW w:w="1600" w:type="pct"/>
            <w:vAlign w:val="center"/>
            <w:hideMark/>
          </w:tcPr>
          <w:p w:rsidR="00D01FD0" w:rsidRPr="00D01FD0" w:rsidRDefault="00D01FD0" w:rsidP="00D01FD0">
            <w:pPr>
              <w:spacing w:after="0" w:line="240" w:lineRule="auto"/>
              <w:rPr>
                <w:rFonts w:ascii="Times New Roman" w:eastAsia="Times New Roman" w:hAnsi="Times New Roman" w:cs="Times New Roman"/>
                <w:szCs w:val="24"/>
              </w:rPr>
            </w:pPr>
            <w:r w:rsidRPr="00D01FD0">
              <w:rPr>
                <w:rFonts w:eastAsia="Times New Roman" w:cs="Arial"/>
                <w:b/>
                <w:bCs/>
                <w:sz w:val="20"/>
                <w:szCs w:val="20"/>
              </w:rPr>
              <w:t>EFFECTIVE DATE:</w:t>
            </w:r>
            <w:r w:rsidRPr="00D01FD0">
              <w:rPr>
                <w:rFonts w:eastAsia="Times New Roman" w:cs="Arial"/>
                <w:b/>
                <w:bCs/>
                <w:sz w:val="20"/>
                <w:szCs w:val="20"/>
                <w:u w:val="single"/>
              </w:rPr>
              <w:br/>
            </w:r>
            <w:r w:rsidRPr="00D01FD0">
              <w:rPr>
                <w:rFonts w:eastAsia="Times New Roman" w:cs="Arial"/>
                <w:b/>
                <w:bCs/>
                <w:sz w:val="20"/>
                <w:szCs w:val="20"/>
              </w:rPr>
              <w:t>WIA POLICY NUMBER:</w:t>
            </w:r>
            <w:r w:rsidRPr="00D01FD0">
              <w:rPr>
                <w:rFonts w:eastAsia="Times New Roman" w:cs="Arial"/>
                <w:b/>
                <w:bCs/>
                <w:sz w:val="20"/>
                <w:szCs w:val="20"/>
                <w:u w:val="single"/>
              </w:rPr>
              <w:br/>
            </w:r>
            <w:r w:rsidRPr="00D01FD0">
              <w:rPr>
                <w:rFonts w:eastAsia="Times New Roman" w:cs="Arial"/>
                <w:b/>
                <w:bCs/>
                <w:sz w:val="20"/>
                <w:szCs w:val="20"/>
              </w:rPr>
              <w:t>SUBJECT:</w:t>
            </w:r>
          </w:p>
        </w:tc>
        <w:tc>
          <w:tcPr>
            <w:tcW w:w="3400" w:type="pct"/>
            <w:vAlign w:val="center"/>
            <w:hideMark/>
          </w:tcPr>
          <w:p w:rsidR="00D01FD0" w:rsidRPr="00D01FD0" w:rsidRDefault="00D01FD0" w:rsidP="00D01FD0">
            <w:pPr>
              <w:spacing w:after="0" w:line="240" w:lineRule="auto"/>
              <w:rPr>
                <w:rFonts w:ascii="Times New Roman" w:eastAsia="Times New Roman" w:hAnsi="Times New Roman" w:cs="Times New Roman"/>
                <w:szCs w:val="24"/>
              </w:rPr>
            </w:pPr>
            <w:r w:rsidRPr="00D01FD0">
              <w:rPr>
                <w:rFonts w:eastAsia="Times New Roman" w:cs="Arial"/>
                <w:sz w:val="20"/>
                <w:szCs w:val="20"/>
              </w:rPr>
              <w:t>January 9, 2006</w:t>
            </w:r>
            <w:r w:rsidRPr="00D01FD0">
              <w:rPr>
                <w:rFonts w:eastAsia="Times New Roman" w:cs="Arial"/>
                <w:sz w:val="20"/>
                <w:szCs w:val="20"/>
              </w:rPr>
              <w:br/>
              <w:t>3205 Revision 1</w:t>
            </w:r>
            <w:r w:rsidRPr="00D01FD0">
              <w:rPr>
                <w:rFonts w:eastAsia="Times New Roman" w:cs="Arial"/>
                <w:sz w:val="20"/>
                <w:szCs w:val="20"/>
              </w:rPr>
              <w:br/>
              <w:t xml:space="preserve">Cash Management </w:t>
            </w:r>
          </w:p>
        </w:tc>
      </w:tr>
    </w:tbl>
    <w:p w:rsidR="00D01FD0" w:rsidRPr="00D01FD0" w:rsidRDefault="00D01FD0" w:rsidP="00D01FD0">
      <w:pPr>
        <w:spacing w:before="100" w:after="100" w:line="240" w:lineRule="auto"/>
        <w:jc w:val="center"/>
        <w:rPr>
          <w:rFonts w:ascii="Times New Roman" w:eastAsia="Times New Roman" w:hAnsi="Times New Roman" w:cs="Times New Roman"/>
          <w:szCs w:val="24"/>
        </w:rPr>
      </w:pPr>
      <w:hyperlink r:id="rId5" w:anchor="BACKGROUND" w:history="1">
        <w:r w:rsidRPr="00D01FD0">
          <w:rPr>
            <w:rFonts w:eastAsia="Times New Roman" w:cs="Arial"/>
            <w:color w:val="0000FF"/>
            <w:sz w:val="20"/>
            <w:szCs w:val="20"/>
            <w:u w:val="single"/>
          </w:rPr>
          <w:t>BACKGROUND</w:t>
        </w:r>
      </w:hyperlink>
      <w:r w:rsidRPr="00D01FD0">
        <w:rPr>
          <w:rFonts w:eastAsia="Times New Roman" w:cs="Arial"/>
          <w:sz w:val="20"/>
          <w:szCs w:val="20"/>
        </w:rPr>
        <w:t xml:space="preserve"> | </w:t>
      </w:r>
      <w:hyperlink r:id="rId6" w:anchor="POLICY" w:history="1">
        <w:r w:rsidRPr="00D01FD0">
          <w:rPr>
            <w:rFonts w:eastAsia="Times New Roman" w:cs="Arial"/>
            <w:color w:val="0000FF"/>
            <w:sz w:val="20"/>
            <w:szCs w:val="20"/>
            <w:u w:val="single"/>
          </w:rPr>
          <w:t>POLICY</w:t>
        </w:r>
      </w:hyperlink>
      <w:r w:rsidRPr="00D01FD0">
        <w:rPr>
          <w:rFonts w:eastAsia="Times New Roman" w:cs="Arial"/>
          <w:sz w:val="20"/>
          <w:szCs w:val="20"/>
        </w:rPr>
        <w:t xml:space="preserve"> | </w:t>
      </w:r>
      <w:hyperlink r:id="rId7" w:anchor="DEFINITIONS" w:history="1">
        <w:r w:rsidRPr="00D01FD0">
          <w:rPr>
            <w:rFonts w:eastAsia="Times New Roman" w:cs="Arial"/>
            <w:color w:val="0000FF"/>
            <w:sz w:val="20"/>
            <w:szCs w:val="20"/>
            <w:u w:val="single"/>
          </w:rPr>
          <w:t>DEFINITIONS</w:t>
        </w:r>
      </w:hyperlink>
      <w:r w:rsidRPr="00D01FD0">
        <w:rPr>
          <w:rFonts w:eastAsia="Times New Roman" w:cs="Arial"/>
          <w:sz w:val="20"/>
          <w:szCs w:val="20"/>
        </w:rPr>
        <w:t xml:space="preserve"> | </w:t>
      </w:r>
      <w:hyperlink r:id="rId8" w:anchor="REFERENCES" w:history="1">
        <w:r w:rsidRPr="00D01FD0">
          <w:rPr>
            <w:rFonts w:eastAsia="Times New Roman" w:cs="Arial"/>
            <w:color w:val="0000FF"/>
            <w:sz w:val="20"/>
            <w:szCs w:val="20"/>
            <w:u w:val="single"/>
          </w:rPr>
          <w:t>REFERENCES</w:t>
        </w:r>
      </w:hyperlink>
    </w:p>
    <w:p w:rsidR="00D01FD0" w:rsidRPr="00D01FD0" w:rsidRDefault="00D01FD0" w:rsidP="00D01FD0">
      <w:pPr>
        <w:spacing w:before="100" w:after="100" w:line="240" w:lineRule="auto"/>
        <w:jc w:val="center"/>
        <w:rPr>
          <w:rFonts w:ascii="Times New Roman" w:eastAsia="Times New Roman" w:hAnsi="Times New Roman" w:cs="Times New Roman"/>
          <w:szCs w:val="24"/>
        </w:rPr>
      </w:pPr>
      <w:hyperlink r:id="rId9" w:anchor="SUPERSEDES" w:history="1">
        <w:r w:rsidRPr="00D01FD0">
          <w:rPr>
            <w:rFonts w:eastAsia="Times New Roman" w:cs="Arial"/>
            <w:color w:val="0000FF"/>
            <w:sz w:val="20"/>
            <w:szCs w:val="20"/>
            <w:u w:val="single"/>
          </w:rPr>
          <w:t>SUPERSEDES</w:t>
        </w:r>
      </w:hyperlink>
      <w:r w:rsidRPr="00D01FD0">
        <w:rPr>
          <w:rFonts w:eastAsia="Times New Roman" w:cs="Arial"/>
          <w:sz w:val="20"/>
          <w:szCs w:val="20"/>
        </w:rPr>
        <w:t xml:space="preserve"> | </w:t>
      </w:r>
      <w:hyperlink r:id="rId10" w:anchor="WEBSITE" w:history="1">
        <w:r w:rsidRPr="00D01FD0">
          <w:rPr>
            <w:rFonts w:eastAsia="Times New Roman" w:cs="Arial"/>
            <w:color w:val="0000FF"/>
            <w:sz w:val="20"/>
            <w:szCs w:val="20"/>
            <w:u w:val="single"/>
          </w:rPr>
          <w:t>WEBSITE</w:t>
        </w:r>
      </w:hyperlink>
      <w:r w:rsidRPr="00D01FD0">
        <w:rPr>
          <w:rFonts w:eastAsia="Times New Roman" w:cs="Arial"/>
          <w:sz w:val="20"/>
          <w:szCs w:val="20"/>
        </w:rPr>
        <w:t xml:space="preserve"> | </w:t>
      </w:r>
      <w:hyperlink r:id="rId11" w:anchor="INQUIRIES" w:history="1">
        <w:r w:rsidRPr="00D01FD0">
          <w:rPr>
            <w:rFonts w:eastAsia="Times New Roman" w:cs="Arial"/>
            <w:color w:val="0000FF"/>
            <w:sz w:val="20"/>
            <w:szCs w:val="20"/>
            <w:u w:val="single"/>
          </w:rPr>
          <w:t>INQUIRIES</w:t>
        </w:r>
      </w:hyperlink>
      <w:r w:rsidRPr="00D01FD0">
        <w:rPr>
          <w:rFonts w:eastAsia="Times New Roman" w:cs="Arial"/>
          <w:sz w:val="20"/>
          <w:szCs w:val="20"/>
        </w:rPr>
        <w:t xml:space="preserve"> </w:t>
      </w:r>
    </w:p>
    <w:p w:rsidR="00D01FD0" w:rsidRPr="00D01FD0" w:rsidRDefault="00D01FD0" w:rsidP="00D01FD0">
      <w:pPr>
        <w:spacing w:before="100" w:after="100" w:line="240" w:lineRule="auto"/>
        <w:rPr>
          <w:rFonts w:ascii="Times New Roman" w:eastAsia="Times New Roman" w:hAnsi="Times New Roman" w:cs="Times New Roman"/>
          <w:szCs w:val="24"/>
        </w:rPr>
      </w:pPr>
      <w:r w:rsidRPr="00D01FD0">
        <w:rPr>
          <w:rFonts w:ascii="Times New Roman" w:eastAsia="Times New Roman" w:hAnsi="Times New Roman" w:cs="Times New Roman"/>
          <w:szCs w:val="24"/>
        </w:rPr>
        <w:t> </w:t>
      </w:r>
    </w:p>
    <w:p w:rsidR="00D01FD0" w:rsidRPr="00D01FD0" w:rsidRDefault="00D01FD0" w:rsidP="00D01FD0">
      <w:pPr>
        <w:spacing w:before="100" w:after="100" w:line="240" w:lineRule="auto"/>
        <w:rPr>
          <w:rFonts w:ascii="Times New Roman" w:eastAsia="Times New Roman" w:hAnsi="Times New Roman" w:cs="Times New Roman"/>
          <w:szCs w:val="24"/>
        </w:rPr>
      </w:pPr>
      <w:bookmarkStart w:id="1" w:name="BACKGROUND"/>
      <w:r w:rsidRPr="00D01FD0">
        <w:rPr>
          <w:rFonts w:eastAsia="Times New Roman" w:cs="Times New Roman"/>
          <w:b/>
          <w:sz w:val="20"/>
          <w:szCs w:val="20"/>
        </w:rPr>
        <w:t>BACKGROUND</w:t>
      </w:r>
      <w:bookmarkEnd w:id="1"/>
      <w:r w:rsidRPr="00D01FD0">
        <w:rPr>
          <w:rFonts w:eastAsia="Times New Roman" w:cs="Times New Roman"/>
          <w:b/>
          <w:sz w:val="20"/>
          <w:szCs w:val="20"/>
        </w:rPr>
        <w:t xml:space="preserve"> </w:t>
      </w:r>
    </w:p>
    <w:p w:rsidR="00D01FD0" w:rsidRPr="00D01FD0" w:rsidRDefault="00D01FD0" w:rsidP="00D01FD0">
      <w:pPr>
        <w:spacing w:before="100" w:after="100" w:line="240" w:lineRule="auto"/>
        <w:rPr>
          <w:rFonts w:ascii="Times New Roman" w:eastAsia="Times New Roman" w:hAnsi="Times New Roman" w:cs="Times New Roman"/>
          <w:szCs w:val="24"/>
        </w:rPr>
      </w:pPr>
      <w:r w:rsidRPr="00D01FD0">
        <w:rPr>
          <w:rFonts w:eastAsia="Times New Roman" w:cs="Times New Roman"/>
          <w:sz w:val="20"/>
          <w:szCs w:val="20"/>
        </w:rPr>
        <w:t xml:space="preserve">The Workforce Development Areas (WDAs) and other </w:t>
      </w:r>
      <w:proofErr w:type="spellStart"/>
      <w:r w:rsidRPr="00D01FD0">
        <w:rPr>
          <w:rFonts w:eastAsia="Times New Roman" w:cs="Times New Roman"/>
          <w:sz w:val="20"/>
          <w:szCs w:val="20"/>
        </w:rPr>
        <w:t>subrecipients</w:t>
      </w:r>
      <w:proofErr w:type="spellEnd"/>
      <w:r w:rsidRPr="00D01FD0">
        <w:rPr>
          <w:rFonts w:eastAsia="Times New Roman" w:cs="Times New Roman"/>
          <w:sz w:val="20"/>
          <w:szCs w:val="20"/>
        </w:rPr>
        <w:t xml:space="preserve"> must have systems in place to receive funds after reimbursement requests are submitted as required.  The manner in which funds are to be requested, retained and disbursed is noted below</w:t>
      </w:r>
      <w:r w:rsidRPr="00D01FD0">
        <w:rPr>
          <w:rFonts w:eastAsia="Times New Roman" w:cs="Times New Roman"/>
          <w:color w:val="00FF00"/>
          <w:sz w:val="20"/>
          <w:szCs w:val="20"/>
        </w:rPr>
        <w:t xml:space="preserve">.  </w:t>
      </w:r>
      <w:r w:rsidRPr="00D01FD0">
        <w:rPr>
          <w:rFonts w:eastAsia="Times New Roman" w:cs="Times New Roman"/>
          <w:sz w:val="20"/>
          <w:szCs w:val="20"/>
        </w:rPr>
        <w:t xml:space="preserve">Revision 1 to this policy incorporates two previous separate policies: Number 3210 Cash Management and Interest; and Number 3215 Grants/Contracts Process, which have been rescinded. It has also changed the contact information. </w:t>
      </w:r>
    </w:p>
    <w:p w:rsidR="00D01FD0" w:rsidRPr="00D01FD0" w:rsidRDefault="00D01FD0" w:rsidP="00D01FD0">
      <w:pPr>
        <w:spacing w:before="100" w:after="100" w:line="240" w:lineRule="auto"/>
        <w:rPr>
          <w:rFonts w:ascii="Times New Roman" w:eastAsia="Times New Roman" w:hAnsi="Times New Roman" w:cs="Times New Roman"/>
          <w:szCs w:val="24"/>
        </w:rPr>
      </w:pPr>
      <w:r w:rsidRPr="00D01FD0">
        <w:rPr>
          <w:rFonts w:ascii="Times New Roman" w:eastAsia="Times New Roman" w:hAnsi="Times New Roman" w:cs="Times New Roman"/>
          <w:szCs w:val="24"/>
        </w:rPr>
        <w:t> </w:t>
      </w:r>
    </w:p>
    <w:p w:rsidR="00D01FD0" w:rsidRPr="00D01FD0" w:rsidRDefault="00D01FD0" w:rsidP="00D01FD0">
      <w:pPr>
        <w:spacing w:before="100" w:after="100" w:line="240" w:lineRule="auto"/>
        <w:rPr>
          <w:rFonts w:ascii="Times New Roman" w:eastAsia="Times New Roman" w:hAnsi="Times New Roman" w:cs="Times New Roman"/>
          <w:szCs w:val="24"/>
        </w:rPr>
      </w:pPr>
      <w:bookmarkStart w:id="2" w:name="POLICY"/>
      <w:r w:rsidRPr="00D01FD0">
        <w:rPr>
          <w:rFonts w:eastAsia="Times New Roman" w:cs="Times New Roman"/>
          <w:b/>
          <w:sz w:val="20"/>
          <w:szCs w:val="20"/>
        </w:rPr>
        <w:t>POLICY</w:t>
      </w:r>
    </w:p>
    <w:p w:rsidR="00D01FD0" w:rsidRPr="00D01FD0" w:rsidRDefault="00D01FD0" w:rsidP="00D01FD0">
      <w:pPr>
        <w:numPr>
          <w:ilvl w:val="0"/>
          <w:numId w:val="1"/>
        </w:numPr>
        <w:spacing w:before="100" w:after="100" w:line="240" w:lineRule="auto"/>
        <w:ind w:left="1440" w:hanging="720"/>
        <w:rPr>
          <w:rFonts w:ascii="Times New Roman" w:eastAsia="Times New Roman" w:hAnsi="Times New Roman" w:cs="Times New Roman"/>
          <w:szCs w:val="24"/>
        </w:rPr>
      </w:pPr>
      <w:r w:rsidRPr="00D01FD0">
        <w:rPr>
          <w:rFonts w:eastAsia="Times New Roman" w:cs="Times New Roman"/>
          <w:b/>
          <w:sz w:val="20"/>
          <w:szCs w:val="20"/>
        </w:rPr>
        <w:t>Eligibility Requirements – Cash Depositories</w:t>
      </w:r>
    </w:p>
    <w:p w:rsidR="00D01FD0" w:rsidRPr="00D01FD0" w:rsidRDefault="00D01FD0" w:rsidP="00D01FD0">
      <w:pPr>
        <w:spacing w:after="100" w:line="240" w:lineRule="auto"/>
        <w:rPr>
          <w:rFonts w:ascii="Times New Roman" w:eastAsia="Times New Roman" w:hAnsi="Times New Roman" w:cs="Times New Roman"/>
          <w:szCs w:val="24"/>
        </w:rPr>
      </w:pPr>
      <w:r w:rsidRPr="00D01FD0">
        <w:rPr>
          <w:rFonts w:eastAsia="Times New Roman" w:cs="Times New Roman"/>
          <w:sz w:val="20"/>
          <w:szCs w:val="20"/>
        </w:rPr>
        <w:t xml:space="preserve">The WDA Fiscal Agents and/or state </w:t>
      </w:r>
      <w:proofErr w:type="spellStart"/>
      <w:r w:rsidRPr="00D01FD0">
        <w:rPr>
          <w:rFonts w:eastAsia="Times New Roman" w:cs="Times New Roman"/>
          <w:sz w:val="20"/>
          <w:szCs w:val="20"/>
        </w:rPr>
        <w:t>subrecipients</w:t>
      </w:r>
      <w:proofErr w:type="spellEnd"/>
      <w:r w:rsidRPr="00D01FD0">
        <w:rPr>
          <w:rFonts w:eastAsia="Times New Roman" w:cs="Times New Roman"/>
          <w:sz w:val="20"/>
          <w:szCs w:val="20"/>
        </w:rPr>
        <w:t xml:space="preserve"> may deposit Workforce Investment Act (WIA) funds in the following financial institutions:</w:t>
      </w:r>
    </w:p>
    <w:p w:rsidR="00D01FD0" w:rsidRPr="00D01FD0" w:rsidRDefault="00D01FD0" w:rsidP="00D01FD0">
      <w:pPr>
        <w:tabs>
          <w:tab w:val="num" w:pos="1080"/>
        </w:tabs>
        <w:spacing w:before="100" w:after="100" w:line="240" w:lineRule="auto"/>
        <w:ind w:left="1080" w:hanging="360"/>
        <w:rPr>
          <w:rFonts w:ascii="Times New Roman" w:eastAsia="Times New Roman" w:hAnsi="Times New Roman" w:cs="Times New Roman"/>
          <w:szCs w:val="24"/>
        </w:rPr>
      </w:pPr>
      <w:r w:rsidRPr="00D01FD0">
        <w:rPr>
          <w:rFonts w:eastAsia="Times New Roman" w:cs="Times New Roman"/>
          <w:sz w:val="20"/>
          <w:szCs w:val="20"/>
        </w:rPr>
        <w:t>a.</w:t>
      </w:r>
      <w:proofErr w:type="gramStart"/>
      <w:r w:rsidRPr="00D01FD0">
        <w:rPr>
          <w:rFonts w:eastAsia="Times New Roman" w:cs="Times New Roman"/>
          <w:sz w:val="20"/>
          <w:szCs w:val="20"/>
        </w:rPr>
        <w:t>  A</w:t>
      </w:r>
      <w:proofErr w:type="gramEnd"/>
      <w:r w:rsidRPr="00D01FD0">
        <w:rPr>
          <w:rFonts w:eastAsia="Times New Roman" w:cs="Times New Roman"/>
          <w:sz w:val="20"/>
          <w:szCs w:val="20"/>
        </w:rPr>
        <w:t xml:space="preserve"> bank insured by the Federal Deposit Insurance Corporation (FDIC). </w:t>
      </w:r>
    </w:p>
    <w:p w:rsidR="00D01FD0" w:rsidRPr="00D01FD0" w:rsidRDefault="00D01FD0" w:rsidP="00D01FD0">
      <w:pPr>
        <w:tabs>
          <w:tab w:val="num" w:pos="1080"/>
        </w:tabs>
        <w:spacing w:before="100" w:after="100" w:line="240" w:lineRule="auto"/>
        <w:ind w:left="1080" w:hanging="360"/>
        <w:rPr>
          <w:rFonts w:ascii="Times New Roman" w:eastAsia="Times New Roman" w:hAnsi="Times New Roman" w:cs="Times New Roman"/>
          <w:szCs w:val="24"/>
        </w:rPr>
      </w:pPr>
      <w:r w:rsidRPr="00D01FD0">
        <w:rPr>
          <w:rFonts w:eastAsia="Times New Roman" w:cs="Times New Roman"/>
          <w:sz w:val="20"/>
          <w:szCs w:val="20"/>
        </w:rPr>
        <w:t>b.</w:t>
      </w:r>
      <w:proofErr w:type="gramStart"/>
      <w:r w:rsidRPr="00D01FD0">
        <w:rPr>
          <w:rFonts w:eastAsia="Times New Roman" w:cs="Times New Roman"/>
          <w:sz w:val="20"/>
          <w:szCs w:val="20"/>
        </w:rPr>
        <w:t>  An</w:t>
      </w:r>
      <w:proofErr w:type="gramEnd"/>
      <w:r w:rsidRPr="00D01FD0">
        <w:rPr>
          <w:rFonts w:eastAsia="Times New Roman" w:cs="Times New Roman"/>
          <w:sz w:val="20"/>
          <w:szCs w:val="20"/>
        </w:rPr>
        <w:t xml:space="preserve"> institution insured by the Federal Savings and Loan Corporation. </w:t>
      </w:r>
    </w:p>
    <w:p w:rsidR="00D01FD0" w:rsidRPr="00D01FD0" w:rsidRDefault="00D01FD0" w:rsidP="00D01FD0">
      <w:pPr>
        <w:tabs>
          <w:tab w:val="num" w:pos="1080"/>
        </w:tabs>
        <w:spacing w:before="100" w:after="100" w:line="240" w:lineRule="auto"/>
        <w:ind w:left="1080" w:hanging="360"/>
        <w:rPr>
          <w:rFonts w:ascii="Times New Roman" w:eastAsia="Times New Roman" w:hAnsi="Times New Roman" w:cs="Times New Roman"/>
          <w:szCs w:val="24"/>
        </w:rPr>
      </w:pPr>
      <w:r w:rsidRPr="00D01FD0">
        <w:rPr>
          <w:rFonts w:eastAsia="Times New Roman" w:cs="Times New Roman"/>
          <w:sz w:val="20"/>
          <w:szCs w:val="20"/>
        </w:rPr>
        <w:t>c.</w:t>
      </w:r>
      <w:proofErr w:type="gramStart"/>
      <w:r w:rsidRPr="00D01FD0">
        <w:rPr>
          <w:rFonts w:eastAsia="Times New Roman" w:cs="Times New Roman"/>
          <w:sz w:val="20"/>
          <w:szCs w:val="20"/>
        </w:rPr>
        <w:t>  A</w:t>
      </w:r>
      <w:proofErr w:type="gramEnd"/>
      <w:r w:rsidRPr="00D01FD0">
        <w:rPr>
          <w:rFonts w:eastAsia="Times New Roman" w:cs="Times New Roman"/>
          <w:sz w:val="20"/>
          <w:szCs w:val="20"/>
        </w:rPr>
        <w:t xml:space="preserve"> credit union insured by the administrator of the National Credit Union.</w:t>
      </w:r>
      <w:r w:rsidRPr="00D01FD0">
        <w:rPr>
          <w:rFonts w:eastAsia="Times New Roman" w:cs="Times New Roman"/>
          <w:sz w:val="20"/>
          <w:szCs w:val="20"/>
        </w:rPr>
        <w:br/>
      </w:r>
    </w:p>
    <w:p w:rsidR="00D01FD0" w:rsidRPr="00D01FD0" w:rsidRDefault="00D01FD0" w:rsidP="00D01FD0">
      <w:pPr>
        <w:spacing w:after="100" w:line="240" w:lineRule="auto"/>
        <w:rPr>
          <w:rFonts w:ascii="Times New Roman" w:eastAsia="Times New Roman" w:hAnsi="Times New Roman" w:cs="Times New Roman"/>
          <w:szCs w:val="24"/>
        </w:rPr>
      </w:pPr>
      <w:r w:rsidRPr="00D01FD0">
        <w:rPr>
          <w:rFonts w:eastAsia="Times New Roman" w:cs="Times New Roman"/>
          <w:sz w:val="20"/>
          <w:szCs w:val="20"/>
        </w:rPr>
        <w:t xml:space="preserve">For governmental </w:t>
      </w:r>
      <w:proofErr w:type="spellStart"/>
      <w:r w:rsidRPr="00D01FD0">
        <w:rPr>
          <w:rFonts w:eastAsia="Times New Roman" w:cs="Times New Roman"/>
          <w:sz w:val="20"/>
          <w:szCs w:val="20"/>
        </w:rPr>
        <w:t>subrecipients</w:t>
      </w:r>
      <w:proofErr w:type="spellEnd"/>
      <w:r w:rsidRPr="00D01FD0">
        <w:rPr>
          <w:rFonts w:eastAsia="Times New Roman" w:cs="Times New Roman"/>
          <w:sz w:val="20"/>
          <w:szCs w:val="20"/>
        </w:rPr>
        <w:t xml:space="preserve"> with taxing authority, WIA funds may be deposited with the </w:t>
      </w:r>
      <w:proofErr w:type="spellStart"/>
      <w:r w:rsidRPr="00D01FD0">
        <w:rPr>
          <w:rFonts w:eastAsia="Times New Roman" w:cs="Times New Roman"/>
          <w:sz w:val="20"/>
          <w:szCs w:val="20"/>
        </w:rPr>
        <w:t>subrecipient's</w:t>
      </w:r>
      <w:proofErr w:type="spellEnd"/>
      <w:r w:rsidRPr="00D01FD0">
        <w:rPr>
          <w:rFonts w:eastAsia="Times New Roman" w:cs="Times New Roman"/>
          <w:sz w:val="20"/>
          <w:szCs w:val="20"/>
        </w:rPr>
        <w:t xml:space="preserve"> treasurer. </w:t>
      </w:r>
    </w:p>
    <w:p w:rsidR="00D01FD0" w:rsidRPr="00D01FD0" w:rsidRDefault="00D01FD0" w:rsidP="00D01FD0">
      <w:pPr>
        <w:numPr>
          <w:ilvl w:val="0"/>
          <w:numId w:val="2"/>
        </w:numPr>
        <w:spacing w:before="100" w:after="100" w:line="240" w:lineRule="auto"/>
        <w:ind w:left="1440" w:hanging="720"/>
        <w:rPr>
          <w:rFonts w:ascii="Times New Roman" w:eastAsia="Times New Roman" w:hAnsi="Times New Roman" w:cs="Times New Roman"/>
          <w:szCs w:val="24"/>
        </w:rPr>
      </w:pPr>
      <w:r w:rsidRPr="00D01FD0">
        <w:rPr>
          <w:rFonts w:eastAsia="Times New Roman" w:cs="Times New Roman"/>
          <w:b/>
          <w:sz w:val="20"/>
          <w:szCs w:val="20"/>
        </w:rPr>
        <w:t>Use of Minority and/or Women-Owned Banks</w:t>
      </w:r>
      <w:r w:rsidRPr="00D01FD0">
        <w:rPr>
          <w:rFonts w:eastAsia="Times New Roman" w:cs="Times New Roman"/>
          <w:sz w:val="20"/>
          <w:szCs w:val="20"/>
        </w:rPr>
        <w:t xml:space="preserve"> </w:t>
      </w:r>
    </w:p>
    <w:p w:rsidR="00D01FD0" w:rsidRPr="00D01FD0" w:rsidRDefault="00D01FD0" w:rsidP="00D01FD0">
      <w:pPr>
        <w:spacing w:after="100" w:line="240" w:lineRule="auto"/>
        <w:rPr>
          <w:rFonts w:ascii="Times New Roman" w:eastAsia="Times New Roman" w:hAnsi="Times New Roman" w:cs="Times New Roman"/>
          <w:szCs w:val="24"/>
        </w:rPr>
      </w:pPr>
      <w:r w:rsidRPr="00D01FD0">
        <w:rPr>
          <w:rFonts w:eastAsia="Times New Roman" w:cs="Times New Roman"/>
          <w:sz w:val="20"/>
          <w:szCs w:val="20"/>
        </w:rPr>
        <w:t xml:space="preserve">Consistent with the federal and state goal of expanding the opportunities for minorities and women-owned business enterprises, the WDA Fiscal Agents and state </w:t>
      </w:r>
      <w:proofErr w:type="spellStart"/>
      <w:r w:rsidRPr="00D01FD0">
        <w:rPr>
          <w:rFonts w:eastAsia="Times New Roman" w:cs="Times New Roman"/>
          <w:sz w:val="20"/>
          <w:szCs w:val="20"/>
        </w:rPr>
        <w:t>subrecipients</w:t>
      </w:r>
      <w:proofErr w:type="spellEnd"/>
      <w:r w:rsidRPr="00D01FD0">
        <w:rPr>
          <w:rFonts w:eastAsia="Times New Roman" w:cs="Times New Roman"/>
          <w:sz w:val="20"/>
          <w:szCs w:val="20"/>
        </w:rPr>
        <w:t xml:space="preserve"> are encouraged to use minority and/or women-owned banks, under the proviso that the above eligibility requirements are met.</w:t>
      </w:r>
    </w:p>
    <w:p w:rsidR="00D01FD0" w:rsidRPr="00D01FD0" w:rsidRDefault="00D01FD0" w:rsidP="00D01FD0">
      <w:pPr>
        <w:numPr>
          <w:ilvl w:val="0"/>
          <w:numId w:val="3"/>
        </w:numPr>
        <w:spacing w:before="100" w:after="100" w:line="240" w:lineRule="auto"/>
        <w:ind w:left="1440" w:hanging="720"/>
        <w:rPr>
          <w:rFonts w:ascii="Times New Roman" w:eastAsia="Times New Roman" w:hAnsi="Times New Roman" w:cs="Times New Roman"/>
          <w:szCs w:val="24"/>
        </w:rPr>
      </w:pPr>
      <w:r w:rsidRPr="00D01FD0">
        <w:rPr>
          <w:rFonts w:eastAsia="Times New Roman" w:cs="Times New Roman"/>
          <w:b/>
          <w:bCs/>
          <w:sz w:val="20"/>
          <w:szCs w:val="20"/>
        </w:rPr>
        <w:t xml:space="preserve">Separate </w:t>
      </w:r>
      <w:bookmarkStart w:id="3" w:name="Bank"/>
      <w:r w:rsidRPr="00D01FD0">
        <w:rPr>
          <w:rFonts w:eastAsia="Times New Roman" w:cs="Times New Roman"/>
          <w:b/>
          <w:bCs/>
          <w:sz w:val="20"/>
          <w:szCs w:val="20"/>
        </w:rPr>
        <w:t>Bank</w:t>
      </w:r>
      <w:bookmarkEnd w:id="3"/>
      <w:r w:rsidRPr="00D01FD0">
        <w:rPr>
          <w:rFonts w:eastAsia="Times New Roman" w:cs="Times New Roman"/>
          <w:b/>
          <w:bCs/>
          <w:sz w:val="20"/>
          <w:szCs w:val="20"/>
        </w:rPr>
        <w:t xml:space="preserve"> Account</w:t>
      </w:r>
      <w:r w:rsidRPr="00D01FD0">
        <w:rPr>
          <w:rFonts w:eastAsia="Times New Roman" w:cs="Times New Roman"/>
          <w:sz w:val="20"/>
          <w:szCs w:val="20"/>
        </w:rPr>
        <w:t xml:space="preserve"> </w:t>
      </w:r>
    </w:p>
    <w:p w:rsidR="00D01FD0" w:rsidRPr="00D01FD0" w:rsidRDefault="00D01FD0" w:rsidP="00D01FD0">
      <w:pPr>
        <w:spacing w:after="100" w:line="240" w:lineRule="auto"/>
        <w:rPr>
          <w:rFonts w:ascii="Times New Roman" w:eastAsia="Times New Roman" w:hAnsi="Times New Roman" w:cs="Times New Roman"/>
          <w:szCs w:val="24"/>
        </w:rPr>
      </w:pPr>
      <w:r w:rsidRPr="00D01FD0">
        <w:rPr>
          <w:rFonts w:eastAsia="Times New Roman" w:cs="Times New Roman"/>
          <w:sz w:val="20"/>
          <w:szCs w:val="20"/>
        </w:rPr>
        <w:lastRenderedPageBreak/>
        <w:t xml:space="preserve">A WDA Fiscal Agent or state </w:t>
      </w:r>
      <w:proofErr w:type="spellStart"/>
      <w:r w:rsidRPr="00D01FD0">
        <w:rPr>
          <w:rFonts w:eastAsia="Times New Roman" w:cs="Times New Roman"/>
          <w:sz w:val="20"/>
          <w:szCs w:val="20"/>
        </w:rPr>
        <w:t>subrecipient</w:t>
      </w:r>
      <w:proofErr w:type="spellEnd"/>
      <w:r w:rsidRPr="00D01FD0">
        <w:rPr>
          <w:rFonts w:eastAsia="Times New Roman" w:cs="Times New Roman"/>
          <w:sz w:val="20"/>
          <w:szCs w:val="20"/>
        </w:rPr>
        <w:t xml:space="preserve"> will be required to maintain a separate insured, interest-bearing bank account.  </w:t>
      </w:r>
    </w:p>
    <w:p w:rsidR="00D01FD0" w:rsidRPr="00D01FD0" w:rsidRDefault="00D01FD0" w:rsidP="00D01FD0">
      <w:pPr>
        <w:spacing w:before="100" w:after="100" w:line="240" w:lineRule="auto"/>
        <w:rPr>
          <w:rFonts w:ascii="Times New Roman" w:eastAsia="Times New Roman" w:hAnsi="Times New Roman" w:cs="Times New Roman"/>
          <w:szCs w:val="24"/>
        </w:rPr>
      </w:pPr>
      <w:r w:rsidRPr="00D01FD0">
        <w:rPr>
          <w:rFonts w:eastAsia="Times New Roman" w:cs="Times New Roman"/>
          <w:sz w:val="20"/>
          <w:szCs w:val="20"/>
        </w:rPr>
        <w:t xml:space="preserve">NOTE:  Exceptions to this policy may be granted in certain conditions and after application to Specialized Accounting Services, Attn:  Kim </w:t>
      </w:r>
      <w:proofErr w:type="gramStart"/>
      <w:r w:rsidRPr="00D01FD0">
        <w:rPr>
          <w:rFonts w:eastAsia="Times New Roman" w:cs="Times New Roman"/>
          <w:sz w:val="20"/>
          <w:szCs w:val="20"/>
        </w:rPr>
        <w:t>Anensen . </w:t>
      </w:r>
      <w:proofErr w:type="gramEnd"/>
      <w:r w:rsidRPr="00D01FD0">
        <w:rPr>
          <w:rFonts w:eastAsia="Times New Roman" w:cs="Times New Roman"/>
          <w:sz w:val="20"/>
          <w:szCs w:val="20"/>
        </w:rPr>
        <w:t xml:space="preserve"> </w:t>
      </w:r>
    </w:p>
    <w:p w:rsidR="00D01FD0" w:rsidRPr="00D01FD0" w:rsidRDefault="00D01FD0" w:rsidP="00D01FD0">
      <w:pPr>
        <w:numPr>
          <w:ilvl w:val="0"/>
          <w:numId w:val="4"/>
        </w:numPr>
        <w:spacing w:before="100" w:after="100" w:line="240" w:lineRule="auto"/>
        <w:ind w:left="1440" w:hanging="720"/>
        <w:rPr>
          <w:rFonts w:ascii="Times New Roman" w:eastAsia="Times New Roman" w:hAnsi="Times New Roman" w:cs="Times New Roman"/>
          <w:szCs w:val="24"/>
        </w:rPr>
      </w:pPr>
      <w:r w:rsidRPr="00D01FD0">
        <w:rPr>
          <w:rFonts w:eastAsia="Times New Roman" w:cs="Times New Roman"/>
          <w:b/>
          <w:sz w:val="20"/>
          <w:szCs w:val="20"/>
        </w:rPr>
        <w:t xml:space="preserve">Interest </w:t>
      </w:r>
    </w:p>
    <w:p w:rsidR="00D01FD0" w:rsidRPr="00D01FD0" w:rsidRDefault="00D01FD0" w:rsidP="00D01FD0">
      <w:pPr>
        <w:spacing w:before="100" w:after="100" w:line="240" w:lineRule="auto"/>
        <w:ind w:left="728"/>
        <w:rPr>
          <w:rFonts w:ascii="Times New Roman" w:eastAsia="Times New Roman" w:hAnsi="Times New Roman" w:cs="Times New Roman"/>
          <w:szCs w:val="24"/>
        </w:rPr>
      </w:pPr>
      <w:r w:rsidRPr="00D01FD0">
        <w:rPr>
          <w:rFonts w:eastAsia="Times New Roman" w:cs="Times New Roman"/>
          <w:sz w:val="20"/>
          <w:szCs w:val="20"/>
        </w:rPr>
        <w:t xml:space="preserve">Interest earned on federal funds may be retained up to $250 and shall be used to pay for WIA expenditures and minimize cash requests, where applicable.  For WIA Title I-B programs, interest is treated as Program Income, and should be accounted for as per Policy #3220.  For reporting purposes interest is identified on the quarterly report forms submitted to Specialized Accounting Services.  </w:t>
      </w:r>
    </w:p>
    <w:p w:rsidR="00D01FD0" w:rsidRPr="00D01FD0" w:rsidRDefault="00D01FD0" w:rsidP="00D01FD0">
      <w:pPr>
        <w:numPr>
          <w:ilvl w:val="0"/>
          <w:numId w:val="5"/>
        </w:numPr>
        <w:spacing w:before="100" w:after="100" w:line="240" w:lineRule="auto"/>
        <w:ind w:left="1444" w:hanging="750"/>
        <w:rPr>
          <w:rFonts w:ascii="Times New Roman" w:eastAsia="Times New Roman" w:hAnsi="Times New Roman" w:cs="Times New Roman"/>
          <w:szCs w:val="24"/>
        </w:rPr>
      </w:pPr>
      <w:r w:rsidRPr="00D01FD0">
        <w:rPr>
          <w:rFonts w:eastAsia="Times New Roman" w:cs="Times New Roman"/>
          <w:b/>
          <w:sz w:val="20"/>
          <w:szCs w:val="20"/>
        </w:rPr>
        <w:t xml:space="preserve">Cash Balance </w:t>
      </w:r>
    </w:p>
    <w:p w:rsidR="00D01FD0" w:rsidRPr="00D01FD0" w:rsidRDefault="00D01FD0" w:rsidP="00D01FD0">
      <w:pPr>
        <w:spacing w:before="100" w:after="100" w:line="240" w:lineRule="auto"/>
        <w:ind w:left="728"/>
        <w:rPr>
          <w:rFonts w:ascii="Times New Roman" w:eastAsia="Times New Roman" w:hAnsi="Times New Roman" w:cs="Times New Roman"/>
          <w:szCs w:val="24"/>
        </w:rPr>
      </w:pPr>
      <w:r w:rsidRPr="00D01FD0">
        <w:rPr>
          <w:rFonts w:eastAsia="Times New Roman" w:cs="Times New Roman"/>
          <w:sz w:val="20"/>
          <w:szCs w:val="20"/>
        </w:rPr>
        <w:t xml:space="preserve">The Workforce Development Area (WDA) Fiscal Agents and state </w:t>
      </w:r>
      <w:proofErr w:type="spellStart"/>
      <w:r w:rsidRPr="00D01FD0">
        <w:rPr>
          <w:rFonts w:eastAsia="Times New Roman" w:cs="Times New Roman"/>
          <w:sz w:val="20"/>
          <w:szCs w:val="20"/>
        </w:rPr>
        <w:t>subrecipients</w:t>
      </w:r>
      <w:proofErr w:type="spellEnd"/>
      <w:r w:rsidRPr="00D01FD0">
        <w:rPr>
          <w:rFonts w:eastAsia="Times New Roman" w:cs="Times New Roman"/>
          <w:sz w:val="20"/>
          <w:szCs w:val="20"/>
        </w:rPr>
        <w:t xml:space="preserve"> shall minimize the time elapsing between and receipt of WIA funds and disbursement in order to maintain a minimum cash balance as per federal guidelines. </w:t>
      </w:r>
    </w:p>
    <w:p w:rsidR="00D01FD0" w:rsidRPr="00D01FD0" w:rsidRDefault="00D01FD0" w:rsidP="00D01FD0">
      <w:pPr>
        <w:numPr>
          <w:ilvl w:val="0"/>
          <w:numId w:val="6"/>
        </w:numPr>
        <w:spacing w:before="100" w:after="100" w:line="240" w:lineRule="auto"/>
        <w:ind w:left="1444" w:hanging="750"/>
        <w:rPr>
          <w:rFonts w:ascii="Times New Roman" w:eastAsia="Times New Roman" w:hAnsi="Times New Roman" w:cs="Times New Roman"/>
          <w:szCs w:val="24"/>
        </w:rPr>
      </w:pPr>
      <w:r w:rsidRPr="00D01FD0">
        <w:rPr>
          <w:rFonts w:eastAsia="Times New Roman" w:cs="Times New Roman"/>
          <w:b/>
          <w:sz w:val="20"/>
          <w:szCs w:val="20"/>
        </w:rPr>
        <w:t xml:space="preserve">Internal Controls </w:t>
      </w:r>
    </w:p>
    <w:p w:rsidR="00D01FD0" w:rsidRPr="00D01FD0" w:rsidRDefault="00D01FD0" w:rsidP="00D01FD0">
      <w:pPr>
        <w:spacing w:before="100" w:after="100" w:line="240" w:lineRule="auto"/>
        <w:ind w:left="728" w:hanging="26"/>
        <w:rPr>
          <w:rFonts w:ascii="Times New Roman" w:eastAsia="Times New Roman" w:hAnsi="Times New Roman" w:cs="Times New Roman"/>
          <w:szCs w:val="24"/>
        </w:rPr>
      </w:pPr>
      <w:r w:rsidRPr="00D01FD0">
        <w:rPr>
          <w:rFonts w:eastAsia="Times New Roman" w:cs="Times New Roman"/>
          <w:sz w:val="20"/>
          <w:szCs w:val="20"/>
        </w:rPr>
        <w:t xml:space="preserve">The WDA Fiscal Agents and state </w:t>
      </w:r>
      <w:proofErr w:type="spellStart"/>
      <w:r w:rsidRPr="00D01FD0">
        <w:rPr>
          <w:rFonts w:eastAsia="Times New Roman" w:cs="Times New Roman"/>
          <w:sz w:val="20"/>
          <w:szCs w:val="20"/>
        </w:rPr>
        <w:t>subrecipients</w:t>
      </w:r>
      <w:proofErr w:type="spellEnd"/>
      <w:r w:rsidRPr="00D01FD0">
        <w:rPr>
          <w:rFonts w:eastAsia="Times New Roman" w:cs="Times New Roman"/>
          <w:sz w:val="20"/>
          <w:szCs w:val="20"/>
        </w:rPr>
        <w:t xml:space="preserve"> shall maintain an adequate system of internal control to safeguard cash according to generally accepted accounting principles.</w:t>
      </w:r>
    </w:p>
    <w:p w:rsidR="00D01FD0" w:rsidRPr="00D01FD0" w:rsidRDefault="00D01FD0" w:rsidP="00D01FD0">
      <w:pPr>
        <w:numPr>
          <w:ilvl w:val="0"/>
          <w:numId w:val="7"/>
        </w:numPr>
        <w:spacing w:before="100" w:after="100" w:line="240" w:lineRule="auto"/>
        <w:ind w:left="1440" w:hanging="720"/>
        <w:rPr>
          <w:rFonts w:ascii="Times New Roman" w:eastAsia="Times New Roman" w:hAnsi="Times New Roman" w:cs="Times New Roman"/>
          <w:szCs w:val="24"/>
        </w:rPr>
      </w:pPr>
      <w:r w:rsidRPr="00D01FD0">
        <w:rPr>
          <w:rFonts w:eastAsia="Times New Roman" w:cs="Times New Roman"/>
          <w:b/>
          <w:sz w:val="20"/>
          <w:szCs w:val="20"/>
        </w:rPr>
        <w:t xml:space="preserve">Cash Requests </w:t>
      </w:r>
    </w:p>
    <w:p w:rsidR="00D01FD0" w:rsidRPr="00D01FD0" w:rsidRDefault="00D01FD0" w:rsidP="00D01FD0">
      <w:pPr>
        <w:spacing w:before="100" w:after="100" w:line="240" w:lineRule="auto"/>
        <w:ind w:left="728" w:hanging="26"/>
        <w:rPr>
          <w:rFonts w:ascii="Times New Roman" w:eastAsia="Times New Roman" w:hAnsi="Times New Roman" w:cs="Times New Roman"/>
          <w:szCs w:val="24"/>
        </w:rPr>
      </w:pPr>
      <w:r w:rsidRPr="00D01FD0">
        <w:rPr>
          <w:rFonts w:eastAsia="Times New Roman" w:cs="Times New Roman"/>
          <w:sz w:val="20"/>
          <w:szCs w:val="20"/>
        </w:rPr>
        <w:t xml:space="preserve">a)  The WDA Fiscal Agent and/or state </w:t>
      </w:r>
      <w:proofErr w:type="spellStart"/>
      <w:r w:rsidRPr="00D01FD0">
        <w:rPr>
          <w:rFonts w:eastAsia="Times New Roman" w:cs="Times New Roman"/>
          <w:sz w:val="20"/>
          <w:szCs w:val="20"/>
        </w:rPr>
        <w:t>subrecipient</w:t>
      </w:r>
      <w:proofErr w:type="spellEnd"/>
      <w:r w:rsidRPr="00D01FD0">
        <w:rPr>
          <w:rFonts w:eastAsia="Times New Roman" w:cs="Times New Roman"/>
          <w:sz w:val="20"/>
          <w:szCs w:val="20"/>
        </w:rPr>
        <w:t xml:space="preserve"> will request cash on a state of</w:t>
      </w:r>
      <w:r w:rsidRPr="00D01FD0">
        <w:rPr>
          <w:rFonts w:eastAsia="Times New Roman" w:cs="Times New Roman"/>
          <w:sz w:val="20"/>
          <w:szCs w:val="20"/>
        </w:rPr>
        <w:br/>
        <w:t>     Washington Invoice Voucher, timing each request to coincide with cash needs and</w:t>
      </w:r>
      <w:r w:rsidRPr="00D01FD0">
        <w:rPr>
          <w:rFonts w:eastAsia="Times New Roman" w:cs="Times New Roman"/>
          <w:sz w:val="20"/>
          <w:szCs w:val="20"/>
        </w:rPr>
        <w:br/>
        <w:t xml:space="preserve">     assuring no excess cash is drawn.  </w:t>
      </w:r>
      <w:r w:rsidRPr="00D01FD0">
        <w:rPr>
          <w:rFonts w:eastAsia="Times New Roman" w:cs="Times New Roman"/>
          <w:sz w:val="20"/>
          <w:szCs w:val="20"/>
        </w:rPr>
        <w:br/>
      </w:r>
      <w:r w:rsidRPr="00D01FD0">
        <w:rPr>
          <w:rFonts w:eastAsia="Times New Roman" w:cs="Times New Roman"/>
          <w:sz w:val="20"/>
          <w:szCs w:val="20"/>
        </w:rPr>
        <w:br/>
        <w:t xml:space="preserve">b)  Disbursement to </w:t>
      </w:r>
      <w:proofErr w:type="spellStart"/>
      <w:r w:rsidRPr="00D01FD0">
        <w:rPr>
          <w:rFonts w:eastAsia="Times New Roman" w:cs="Times New Roman"/>
          <w:sz w:val="20"/>
          <w:szCs w:val="20"/>
        </w:rPr>
        <w:t>subrecipients</w:t>
      </w:r>
      <w:proofErr w:type="spellEnd"/>
      <w:r w:rsidRPr="00D01FD0">
        <w:rPr>
          <w:rFonts w:eastAsia="Times New Roman" w:cs="Times New Roman"/>
          <w:sz w:val="20"/>
          <w:szCs w:val="20"/>
        </w:rPr>
        <w:t xml:space="preserve"> requesting reimbursement on an Invoice Voucher will be</w:t>
      </w:r>
      <w:r w:rsidRPr="00D01FD0">
        <w:rPr>
          <w:rFonts w:eastAsia="Times New Roman" w:cs="Times New Roman"/>
          <w:sz w:val="20"/>
          <w:szCs w:val="20"/>
        </w:rPr>
        <w:br/>
        <w:t>     processed and transferred by Electronic Fund Transfer (EFT) to the bank chosen the</w:t>
      </w:r>
      <w:r w:rsidRPr="00D01FD0">
        <w:rPr>
          <w:rFonts w:eastAsia="Times New Roman" w:cs="Times New Roman"/>
          <w:sz w:val="20"/>
          <w:szCs w:val="20"/>
        </w:rPr>
        <w:br/>
        <w:t xml:space="preserve">     WDA Fiscal Agent and/or state </w:t>
      </w:r>
      <w:proofErr w:type="spellStart"/>
      <w:r w:rsidRPr="00D01FD0">
        <w:rPr>
          <w:rFonts w:eastAsia="Times New Roman" w:cs="Times New Roman"/>
          <w:sz w:val="20"/>
          <w:szCs w:val="20"/>
        </w:rPr>
        <w:t>subrecipient</w:t>
      </w:r>
      <w:proofErr w:type="spellEnd"/>
      <w:r w:rsidRPr="00D01FD0">
        <w:rPr>
          <w:rFonts w:eastAsia="Times New Roman" w:cs="Times New Roman"/>
          <w:sz w:val="20"/>
          <w:szCs w:val="20"/>
        </w:rPr>
        <w:t>, or by warrant or journal voucher</w:t>
      </w:r>
      <w:r w:rsidRPr="00D01FD0">
        <w:rPr>
          <w:rFonts w:eastAsia="Times New Roman" w:cs="Times New Roman"/>
          <w:sz w:val="20"/>
          <w:szCs w:val="20"/>
        </w:rPr>
        <w:br/>
        <w:t xml:space="preserve">     dependent upon the entity requesting funds.  </w:t>
      </w:r>
    </w:p>
    <w:p w:rsidR="00D01FD0" w:rsidRPr="00D01FD0" w:rsidRDefault="00D01FD0" w:rsidP="00D01FD0">
      <w:pPr>
        <w:numPr>
          <w:ilvl w:val="0"/>
          <w:numId w:val="8"/>
        </w:numPr>
        <w:spacing w:before="100" w:after="100" w:line="240" w:lineRule="auto"/>
        <w:ind w:left="1444" w:hanging="750"/>
        <w:rPr>
          <w:rFonts w:ascii="Times New Roman" w:eastAsia="Times New Roman" w:hAnsi="Times New Roman" w:cs="Times New Roman"/>
          <w:szCs w:val="24"/>
        </w:rPr>
      </w:pPr>
      <w:r w:rsidRPr="00D01FD0">
        <w:rPr>
          <w:rFonts w:eastAsia="Times New Roman" w:cs="Times New Roman"/>
          <w:b/>
          <w:sz w:val="20"/>
          <w:szCs w:val="20"/>
        </w:rPr>
        <w:t xml:space="preserve">Withholding of Payment </w:t>
      </w:r>
    </w:p>
    <w:p w:rsidR="00D01FD0" w:rsidRPr="00D01FD0" w:rsidRDefault="00D01FD0" w:rsidP="00D01FD0">
      <w:pPr>
        <w:spacing w:before="100" w:after="100" w:line="240" w:lineRule="auto"/>
        <w:ind w:left="728"/>
        <w:rPr>
          <w:rFonts w:ascii="Times New Roman" w:eastAsia="Times New Roman" w:hAnsi="Times New Roman" w:cs="Times New Roman"/>
          <w:szCs w:val="24"/>
        </w:rPr>
      </w:pPr>
      <w:r w:rsidRPr="00D01FD0">
        <w:rPr>
          <w:rFonts w:eastAsia="Times New Roman" w:cs="Times New Roman"/>
          <w:sz w:val="20"/>
          <w:szCs w:val="20"/>
        </w:rPr>
        <w:t xml:space="preserve">The state may discontinue the current cash needs payments when WDA Fiscal Agents and/or state </w:t>
      </w:r>
      <w:proofErr w:type="spellStart"/>
      <w:r w:rsidRPr="00D01FD0">
        <w:rPr>
          <w:rFonts w:eastAsia="Times New Roman" w:cs="Times New Roman"/>
          <w:sz w:val="20"/>
          <w:szCs w:val="20"/>
        </w:rPr>
        <w:t>subrecipients</w:t>
      </w:r>
      <w:proofErr w:type="spellEnd"/>
      <w:r w:rsidRPr="00D01FD0">
        <w:rPr>
          <w:rFonts w:eastAsia="Times New Roman" w:cs="Times New Roman"/>
          <w:sz w:val="20"/>
          <w:szCs w:val="20"/>
        </w:rPr>
        <w:t xml:space="preserve">:  </w:t>
      </w:r>
    </w:p>
    <w:p w:rsidR="00D01FD0" w:rsidRPr="00D01FD0" w:rsidRDefault="00D01FD0" w:rsidP="00D01FD0">
      <w:pPr>
        <w:tabs>
          <w:tab w:val="num" w:pos="1080"/>
        </w:tabs>
        <w:spacing w:before="100" w:after="100" w:line="240" w:lineRule="auto"/>
        <w:ind w:left="1080" w:hanging="360"/>
        <w:rPr>
          <w:rFonts w:ascii="Times New Roman" w:eastAsia="Times New Roman" w:hAnsi="Times New Roman" w:cs="Times New Roman"/>
          <w:szCs w:val="24"/>
        </w:rPr>
      </w:pPr>
      <w:r w:rsidRPr="00D01FD0">
        <w:rPr>
          <w:rFonts w:eastAsia="Arial" w:cs="Arial"/>
          <w:sz w:val="20"/>
          <w:szCs w:val="20"/>
        </w:rPr>
        <w:t xml:space="preserve">a)  </w:t>
      </w:r>
      <w:r w:rsidRPr="00D01FD0">
        <w:rPr>
          <w:rFonts w:eastAsia="Times New Roman" w:cs="Times New Roman"/>
          <w:sz w:val="20"/>
          <w:szCs w:val="20"/>
        </w:rPr>
        <w:t xml:space="preserve">Do not follow payment requirements; </w:t>
      </w:r>
    </w:p>
    <w:p w:rsidR="00D01FD0" w:rsidRPr="00D01FD0" w:rsidRDefault="00D01FD0" w:rsidP="00D01FD0">
      <w:pPr>
        <w:tabs>
          <w:tab w:val="num" w:pos="1080"/>
        </w:tabs>
        <w:spacing w:before="100" w:after="100" w:line="240" w:lineRule="auto"/>
        <w:ind w:left="1080" w:hanging="360"/>
        <w:rPr>
          <w:rFonts w:ascii="Times New Roman" w:eastAsia="Times New Roman" w:hAnsi="Times New Roman" w:cs="Times New Roman"/>
          <w:szCs w:val="24"/>
        </w:rPr>
      </w:pPr>
      <w:r w:rsidRPr="00D01FD0">
        <w:rPr>
          <w:rFonts w:eastAsia="Arial" w:cs="Arial"/>
          <w:sz w:val="20"/>
          <w:szCs w:val="20"/>
        </w:rPr>
        <w:t xml:space="preserve">b)   </w:t>
      </w:r>
      <w:r w:rsidRPr="00D01FD0">
        <w:rPr>
          <w:rFonts w:eastAsia="Times New Roman" w:cs="Times New Roman"/>
          <w:sz w:val="20"/>
          <w:szCs w:val="20"/>
        </w:rPr>
        <w:t xml:space="preserve">Fail to meet project objectives or grant/agreement conditions; </w:t>
      </w:r>
    </w:p>
    <w:p w:rsidR="00D01FD0" w:rsidRPr="00D01FD0" w:rsidRDefault="00D01FD0" w:rsidP="00D01FD0">
      <w:pPr>
        <w:tabs>
          <w:tab w:val="num" w:pos="1080"/>
        </w:tabs>
        <w:spacing w:before="100" w:after="100" w:line="240" w:lineRule="auto"/>
        <w:ind w:left="1080" w:hanging="360"/>
        <w:rPr>
          <w:rFonts w:ascii="Times New Roman" w:eastAsia="Times New Roman" w:hAnsi="Times New Roman" w:cs="Times New Roman"/>
          <w:szCs w:val="24"/>
        </w:rPr>
      </w:pPr>
      <w:r w:rsidRPr="00D01FD0">
        <w:rPr>
          <w:rFonts w:eastAsia="Arial" w:cs="Arial"/>
          <w:sz w:val="20"/>
          <w:szCs w:val="20"/>
        </w:rPr>
        <w:t xml:space="preserve">c)  </w:t>
      </w:r>
      <w:r w:rsidRPr="00D01FD0">
        <w:rPr>
          <w:rFonts w:eastAsia="Times New Roman" w:cs="Times New Roman"/>
          <w:sz w:val="20"/>
          <w:szCs w:val="20"/>
        </w:rPr>
        <w:t xml:space="preserve">Are indebted to the state of </w:t>
      </w:r>
      <w:proofErr w:type="gramStart"/>
      <w:r w:rsidRPr="00D01FD0">
        <w:rPr>
          <w:rFonts w:eastAsia="Times New Roman" w:cs="Times New Roman"/>
          <w:sz w:val="20"/>
          <w:szCs w:val="20"/>
        </w:rPr>
        <w:t>Washington ;</w:t>
      </w:r>
      <w:proofErr w:type="gramEnd"/>
      <w:r w:rsidRPr="00D01FD0">
        <w:rPr>
          <w:rFonts w:eastAsia="Times New Roman" w:cs="Times New Roman"/>
          <w:sz w:val="20"/>
          <w:szCs w:val="20"/>
        </w:rPr>
        <w:t xml:space="preserve"> and </w:t>
      </w:r>
    </w:p>
    <w:p w:rsidR="00D01FD0" w:rsidRPr="00D01FD0" w:rsidRDefault="00D01FD0" w:rsidP="00D01FD0">
      <w:pPr>
        <w:tabs>
          <w:tab w:val="num" w:pos="1080"/>
        </w:tabs>
        <w:spacing w:before="100" w:after="100" w:line="240" w:lineRule="auto"/>
        <w:ind w:left="1080" w:hanging="360"/>
        <w:rPr>
          <w:rFonts w:ascii="Times New Roman" w:eastAsia="Times New Roman" w:hAnsi="Times New Roman" w:cs="Times New Roman"/>
          <w:szCs w:val="24"/>
        </w:rPr>
      </w:pPr>
      <w:r w:rsidRPr="00D01FD0">
        <w:rPr>
          <w:rFonts w:eastAsia="Arial" w:cs="Arial"/>
          <w:sz w:val="20"/>
          <w:szCs w:val="20"/>
        </w:rPr>
        <w:t xml:space="preserve">d)  </w:t>
      </w:r>
      <w:r w:rsidRPr="00D01FD0">
        <w:rPr>
          <w:rFonts w:eastAsia="Times New Roman" w:cs="Times New Roman"/>
          <w:sz w:val="20"/>
          <w:szCs w:val="20"/>
        </w:rPr>
        <w:t xml:space="preserve">Use the cash reimbursement method with their </w:t>
      </w:r>
      <w:proofErr w:type="spellStart"/>
      <w:r w:rsidRPr="00D01FD0">
        <w:rPr>
          <w:rFonts w:eastAsia="Times New Roman" w:cs="Times New Roman"/>
          <w:sz w:val="20"/>
          <w:szCs w:val="20"/>
        </w:rPr>
        <w:t>subrecipients</w:t>
      </w:r>
      <w:proofErr w:type="spellEnd"/>
      <w:r w:rsidRPr="00D01FD0">
        <w:rPr>
          <w:rFonts w:eastAsia="Times New Roman" w:cs="Times New Roman"/>
          <w:sz w:val="20"/>
          <w:szCs w:val="20"/>
        </w:rPr>
        <w:t xml:space="preserve"> except for those</w:t>
      </w:r>
      <w:r w:rsidRPr="00D01FD0">
        <w:rPr>
          <w:rFonts w:eastAsia="Times New Roman" w:cs="Times New Roman"/>
          <w:sz w:val="20"/>
          <w:szCs w:val="20"/>
        </w:rPr>
        <w:br/>
      </w:r>
      <w:proofErr w:type="spellStart"/>
      <w:r w:rsidRPr="00D01FD0">
        <w:rPr>
          <w:rFonts w:eastAsia="Times New Roman" w:cs="Times New Roman"/>
          <w:sz w:val="20"/>
          <w:szCs w:val="20"/>
        </w:rPr>
        <w:t>subrecipients</w:t>
      </w:r>
      <w:proofErr w:type="spellEnd"/>
      <w:r w:rsidRPr="00D01FD0">
        <w:rPr>
          <w:rFonts w:eastAsia="Times New Roman" w:cs="Times New Roman"/>
          <w:sz w:val="20"/>
          <w:szCs w:val="20"/>
        </w:rPr>
        <w:t xml:space="preserve"> under a current correction action plan.  </w:t>
      </w:r>
    </w:p>
    <w:p w:rsidR="00D01FD0" w:rsidRPr="00D01FD0" w:rsidRDefault="00D01FD0" w:rsidP="00D01FD0">
      <w:pPr>
        <w:spacing w:before="100" w:beforeAutospacing="1" w:after="100" w:afterAutospacing="1" w:line="240" w:lineRule="auto"/>
        <w:ind w:left="728"/>
        <w:rPr>
          <w:rFonts w:ascii="Times New Roman" w:eastAsia="Times New Roman" w:hAnsi="Times New Roman" w:cs="Times New Roman"/>
          <w:szCs w:val="24"/>
        </w:rPr>
      </w:pPr>
      <w:r w:rsidRPr="00D01FD0">
        <w:rPr>
          <w:rFonts w:eastAsia="Times New Roman" w:cs="Times New Roman"/>
          <w:sz w:val="20"/>
          <w:szCs w:val="20"/>
        </w:rPr>
        <w:t xml:space="preserve">If any of the above conditions a., b., or c. exist, the state may withhold payment until the condition is corrected.  The state will provide written notification to the WDA Fiscal Agent and/or state </w:t>
      </w:r>
      <w:proofErr w:type="spellStart"/>
      <w:r w:rsidRPr="00D01FD0">
        <w:rPr>
          <w:rFonts w:eastAsia="Times New Roman" w:cs="Times New Roman"/>
          <w:sz w:val="20"/>
          <w:szCs w:val="20"/>
        </w:rPr>
        <w:t>subrecipient</w:t>
      </w:r>
      <w:proofErr w:type="spellEnd"/>
      <w:r w:rsidRPr="00D01FD0">
        <w:rPr>
          <w:rFonts w:eastAsia="Times New Roman" w:cs="Times New Roman"/>
          <w:sz w:val="20"/>
          <w:szCs w:val="20"/>
        </w:rPr>
        <w:t xml:space="preserve"> before withholding payment.  The WDA Fiscal Agent and/or state </w:t>
      </w:r>
      <w:proofErr w:type="spellStart"/>
      <w:r w:rsidRPr="00D01FD0">
        <w:rPr>
          <w:rFonts w:eastAsia="Times New Roman" w:cs="Times New Roman"/>
          <w:sz w:val="20"/>
          <w:szCs w:val="20"/>
        </w:rPr>
        <w:t>subrecipient</w:t>
      </w:r>
      <w:proofErr w:type="spellEnd"/>
      <w:r w:rsidRPr="00D01FD0">
        <w:rPr>
          <w:rFonts w:eastAsia="Times New Roman" w:cs="Times New Roman"/>
          <w:sz w:val="20"/>
          <w:szCs w:val="20"/>
        </w:rPr>
        <w:t xml:space="preserve"> has until the effective date on this notification to petition the state for reconsideration of action.  The petition should be sent to:  </w:t>
      </w:r>
    </w:p>
    <w:p w:rsidR="00D01FD0" w:rsidRPr="00D01FD0" w:rsidRDefault="00D01FD0" w:rsidP="00D01FD0">
      <w:pPr>
        <w:spacing w:beforeAutospacing="1" w:after="100" w:afterAutospacing="1" w:line="240" w:lineRule="auto"/>
        <w:rPr>
          <w:rFonts w:ascii="Times New Roman" w:eastAsia="Times New Roman" w:hAnsi="Times New Roman" w:cs="Times New Roman"/>
          <w:szCs w:val="24"/>
        </w:rPr>
      </w:pPr>
      <w:r w:rsidRPr="00D01FD0">
        <w:rPr>
          <w:rFonts w:eastAsia="Times New Roman" w:cs="Times New Roman"/>
          <w:sz w:val="20"/>
          <w:szCs w:val="20"/>
        </w:rPr>
        <w:t xml:space="preserve">Assistant Commissioner </w:t>
      </w:r>
      <w:r w:rsidRPr="00D01FD0">
        <w:rPr>
          <w:rFonts w:eastAsia="Times New Roman" w:cs="Times New Roman"/>
          <w:sz w:val="20"/>
          <w:szCs w:val="20"/>
        </w:rPr>
        <w:br/>
      </w:r>
      <w:r w:rsidRPr="00D01FD0">
        <w:rPr>
          <w:rFonts w:eastAsia="Times New Roman" w:cs="Arial"/>
          <w:sz w:val="20"/>
          <w:szCs w:val="20"/>
        </w:rPr>
        <w:t xml:space="preserve">Employment Security Department </w:t>
      </w:r>
      <w:r w:rsidRPr="00D01FD0">
        <w:rPr>
          <w:rFonts w:eastAsia="Times New Roman" w:cs="Arial"/>
          <w:sz w:val="20"/>
          <w:szCs w:val="20"/>
        </w:rPr>
        <w:br/>
        <w:t xml:space="preserve">Employment and Training Division </w:t>
      </w:r>
      <w:r w:rsidRPr="00D01FD0">
        <w:rPr>
          <w:rFonts w:eastAsia="Times New Roman" w:cs="Arial"/>
          <w:sz w:val="20"/>
          <w:szCs w:val="20"/>
        </w:rPr>
        <w:br/>
        <w:t xml:space="preserve">P. O. Box 9046 - MS 6000 </w:t>
      </w:r>
      <w:r w:rsidRPr="00D01FD0">
        <w:rPr>
          <w:rFonts w:eastAsia="Times New Roman" w:cs="Arial"/>
          <w:sz w:val="20"/>
          <w:szCs w:val="20"/>
        </w:rPr>
        <w:br/>
      </w:r>
      <w:proofErr w:type="gramStart"/>
      <w:r w:rsidRPr="00D01FD0">
        <w:rPr>
          <w:rFonts w:eastAsia="Times New Roman" w:cs="Arial"/>
          <w:sz w:val="20"/>
          <w:szCs w:val="20"/>
        </w:rPr>
        <w:t>Olympia ,</w:t>
      </w:r>
      <w:proofErr w:type="gramEnd"/>
      <w:r w:rsidRPr="00D01FD0">
        <w:rPr>
          <w:rFonts w:eastAsia="Times New Roman" w:cs="Arial"/>
          <w:sz w:val="20"/>
          <w:szCs w:val="20"/>
        </w:rPr>
        <w:t xml:space="preserve"> Washington    98507-9046 </w:t>
      </w:r>
    </w:p>
    <w:p w:rsidR="00D01FD0" w:rsidRPr="00D01FD0" w:rsidRDefault="00D01FD0" w:rsidP="00D01FD0">
      <w:pPr>
        <w:spacing w:before="100" w:beforeAutospacing="1" w:after="100" w:afterAutospacing="1" w:line="240" w:lineRule="auto"/>
        <w:rPr>
          <w:rFonts w:ascii="Times New Roman" w:eastAsia="Times New Roman" w:hAnsi="Times New Roman" w:cs="Times New Roman"/>
          <w:szCs w:val="24"/>
        </w:rPr>
      </w:pPr>
      <w:r w:rsidRPr="00D01FD0">
        <w:rPr>
          <w:rFonts w:eastAsia="Times New Roman" w:cs="Times New Roman"/>
          <w:sz w:val="20"/>
          <w:szCs w:val="20"/>
        </w:rPr>
        <w:lastRenderedPageBreak/>
        <w:t xml:space="preserve">Upon consideration of this petition, the state will issue a final determination and thus notify the WDA Fiscal Agent and/or state </w:t>
      </w:r>
      <w:proofErr w:type="spellStart"/>
      <w:r w:rsidRPr="00D01FD0">
        <w:rPr>
          <w:rFonts w:eastAsia="Times New Roman" w:cs="Times New Roman"/>
          <w:sz w:val="20"/>
          <w:szCs w:val="20"/>
        </w:rPr>
        <w:t>subrecipient</w:t>
      </w:r>
      <w:proofErr w:type="spellEnd"/>
      <w:r w:rsidRPr="00D01FD0">
        <w:rPr>
          <w:rFonts w:eastAsia="Times New Roman" w:cs="Times New Roman"/>
          <w:sz w:val="20"/>
          <w:szCs w:val="20"/>
        </w:rPr>
        <w:t xml:space="preserve">.  </w:t>
      </w:r>
    </w:p>
    <w:p w:rsidR="00D01FD0" w:rsidRPr="00D01FD0" w:rsidRDefault="00D01FD0" w:rsidP="00D01FD0">
      <w:pPr>
        <w:spacing w:before="100" w:beforeAutospacing="1" w:after="100" w:afterAutospacing="1" w:line="240" w:lineRule="auto"/>
        <w:rPr>
          <w:rFonts w:ascii="Times New Roman" w:eastAsia="Times New Roman" w:hAnsi="Times New Roman" w:cs="Times New Roman"/>
          <w:szCs w:val="24"/>
        </w:rPr>
      </w:pPr>
      <w:r w:rsidRPr="00D01FD0">
        <w:rPr>
          <w:rFonts w:ascii="Times New Roman" w:eastAsia="Times New Roman" w:hAnsi="Times New Roman" w:cs="Times New Roman"/>
          <w:szCs w:val="24"/>
        </w:rPr>
        <w:br/>
      </w:r>
      <w:bookmarkStart w:id="4" w:name="DEFINITIONS"/>
      <w:r w:rsidRPr="00D01FD0">
        <w:rPr>
          <w:rFonts w:eastAsia="Times New Roman" w:cs="Times New Roman"/>
          <w:b/>
          <w:sz w:val="20"/>
          <w:szCs w:val="20"/>
        </w:rPr>
        <w:t>DEFINITIONS</w:t>
      </w:r>
      <w:bookmarkEnd w:id="4"/>
      <w:r w:rsidRPr="00D01FD0">
        <w:rPr>
          <w:rFonts w:eastAsia="Times New Roman" w:cs="Times New Roman"/>
          <w:sz w:val="20"/>
          <w:szCs w:val="20"/>
        </w:rPr>
        <w:t xml:space="preserve"> </w:t>
      </w:r>
      <w:r w:rsidRPr="00D01FD0">
        <w:rPr>
          <w:rFonts w:eastAsia="Times New Roman" w:cs="Times New Roman"/>
          <w:sz w:val="20"/>
          <w:szCs w:val="20"/>
        </w:rPr>
        <w:br/>
        <w:t xml:space="preserve">None </w:t>
      </w:r>
    </w:p>
    <w:p w:rsidR="00D01FD0" w:rsidRPr="00D01FD0" w:rsidRDefault="00D01FD0" w:rsidP="00D01FD0">
      <w:pPr>
        <w:spacing w:before="100" w:after="100" w:line="240" w:lineRule="auto"/>
        <w:rPr>
          <w:rFonts w:ascii="Times New Roman" w:eastAsia="Times New Roman" w:hAnsi="Times New Roman" w:cs="Times New Roman"/>
          <w:szCs w:val="24"/>
        </w:rPr>
      </w:pPr>
      <w:r w:rsidRPr="00D01FD0">
        <w:rPr>
          <w:rFonts w:eastAsia="Times New Roman" w:cs="Times New Roman"/>
          <w:b/>
          <w:sz w:val="20"/>
          <w:szCs w:val="20"/>
        </w:rPr>
        <w:br/>
      </w:r>
      <w:bookmarkStart w:id="5" w:name="REFERENCES"/>
      <w:r w:rsidRPr="00D01FD0">
        <w:rPr>
          <w:rFonts w:eastAsia="Times New Roman" w:cs="Times New Roman"/>
          <w:b/>
          <w:sz w:val="20"/>
          <w:szCs w:val="20"/>
        </w:rPr>
        <w:t>REFERENCES</w:t>
      </w:r>
      <w:bookmarkEnd w:id="5"/>
      <w:r w:rsidRPr="00D01FD0">
        <w:rPr>
          <w:rFonts w:eastAsia="Times New Roman" w:cs="Times New Roman"/>
          <w:b/>
          <w:sz w:val="20"/>
          <w:szCs w:val="20"/>
        </w:rPr>
        <w:t xml:space="preserve"> </w:t>
      </w:r>
    </w:p>
    <w:p w:rsidR="00D01FD0" w:rsidRPr="00D01FD0" w:rsidRDefault="00D01FD0" w:rsidP="00D01FD0">
      <w:pPr>
        <w:spacing w:before="100" w:after="100" w:line="240" w:lineRule="auto"/>
        <w:rPr>
          <w:rFonts w:ascii="Times New Roman" w:eastAsia="Times New Roman" w:hAnsi="Times New Roman" w:cs="Times New Roman"/>
          <w:szCs w:val="24"/>
        </w:rPr>
      </w:pPr>
      <w:r w:rsidRPr="00D01FD0">
        <w:rPr>
          <w:rFonts w:eastAsia="Times New Roman" w:cs="Times New Roman"/>
          <w:sz w:val="20"/>
          <w:szCs w:val="20"/>
        </w:rPr>
        <w:t xml:space="preserve">All fiscal policies and guidance letters published for WIA are governed, as appropriate, under: </w:t>
      </w:r>
    </w:p>
    <w:p w:rsidR="00D01FD0" w:rsidRPr="00D01FD0" w:rsidRDefault="00D01FD0" w:rsidP="00D01FD0">
      <w:pPr>
        <w:numPr>
          <w:ilvl w:val="0"/>
          <w:numId w:val="9"/>
        </w:numPr>
        <w:spacing w:before="100" w:after="100" w:line="240" w:lineRule="auto"/>
        <w:rPr>
          <w:rFonts w:ascii="Times New Roman" w:eastAsia="Times New Roman" w:hAnsi="Times New Roman" w:cs="Times New Roman"/>
          <w:szCs w:val="24"/>
        </w:rPr>
      </w:pPr>
      <w:r w:rsidRPr="00D01FD0">
        <w:rPr>
          <w:rFonts w:eastAsia="Times New Roman" w:cs="Times New Roman"/>
          <w:sz w:val="20"/>
          <w:szCs w:val="20"/>
        </w:rPr>
        <w:t xml:space="preserve">Public Law 105-200 </w:t>
      </w:r>
    </w:p>
    <w:p w:rsidR="00D01FD0" w:rsidRPr="00D01FD0" w:rsidRDefault="00D01FD0" w:rsidP="00D01FD0">
      <w:pPr>
        <w:numPr>
          <w:ilvl w:val="0"/>
          <w:numId w:val="9"/>
        </w:numPr>
        <w:spacing w:before="100" w:after="100" w:line="240" w:lineRule="auto"/>
        <w:rPr>
          <w:rFonts w:ascii="Times New Roman" w:eastAsia="Times New Roman" w:hAnsi="Times New Roman" w:cs="Times New Roman"/>
          <w:szCs w:val="24"/>
        </w:rPr>
      </w:pPr>
      <w:r w:rsidRPr="00D01FD0">
        <w:rPr>
          <w:rFonts w:eastAsia="Times New Roman" w:cs="Times New Roman"/>
          <w:sz w:val="20"/>
          <w:szCs w:val="20"/>
        </w:rPr>
        <w:t xml:space="preserve">20 CFR Part 652 </w:t>
      </w:r>
    </w:p>
    <w:p w:rsidR="00D01FD0" w:rsidRPr="00D01FD0" w:rsidRDefault="00D01FD0" w:rsidP="00D01FD0">
      <w:pPr>
        <w:numPr>
          <w:ilvl w:val="0"/>
          <w:numId w:val="9"/>
        </w:numPr>
        <w:spacing w:before="100" w:after="100" w:line="240" w:lineRule="auto"/>
        <w:rPr>
          <w:rFonts w:ascii="Times New Roman" w:eastAsia="Times New Roman" w:hAnsi="Times New Roman" w:cs="Times New Roman"/>
          <w:szCs w:val="24"/>
        </w:rPr>
      </w:pPr>
      <w:r w:rsidRPr="00D01FD0">
        <w:rPr>
          <w:rFonts w:eastAsia="Times New Roman" w:cs="Times New Roman"/>
          <w:sz w:val="20"/>
          <w:szCs w:val="20"/>
        </w:rPr>
        <w:t xml:space="preserve">OMB Circular A-122, Cost Principles for Non Profits </w:t>
      </w:r>
    </w:p>
    <w:p w:rsidR="00D01FD0" w:rsidRPr="00D01FD0" w:rsidRDefault="00D01FD0" w:rsidP="00D01FD0">
      <w:pPr>
        <w:numPr>
          <w:ilvl w:val="0"/>
          <w:numId w:val="9"/>
        </w:numPr>
        <w:spacing w:before="100" w:after="100" w:line="240" w:lineRule="auto"/>
        <w:rPr>
          <w:rFonts w:ascii="Times New Roman" w:eastAsia="Times New Roman" w:hAnsi="Times New Roman" w:cs="Times New Roman"/>
          <w:szCs w:val="24"/>
        </w:rPr>
      </w:pPr>
      <w:r w:rsidRPr="00D01FD0">
        <w:rPr>
          <w:rFonts w:eastAsia="Times New Roman" w:cs="Times New Roman"/>
          <w:sz w:val="20"/>
          <w:szCs w:val="20"/>
        </w:rPr>
        <w:t xml:space="preserve">OMB Circular A-133, Audit of State and Local Government </w:t>
      </w:r>
    </w:p>
    <w:p w:rsidR="00D01FD0" w:rsidRPr="00D01FD0" w:rsidRDefault="00D01FD0" w:rsidP="00D01FD0">
      <w:pPr>
        <w:numPr>
          <w:ilvl w:val="0"/>
          <w:numId w:val="9"/>
        </w:numPr>
        <w:spacing w:before="100" w:after="100" w:line="240" w:lineRule="auto"/>
        <w:rPr>
          <w:rFonts w:ascii="Times New Roman" w:eastAsia="Times New Roman" w:hAnsi="Times New Roman" w:cs="Times New Roman"/>
          <w:szCs w:val="24"/>
        </w:rPr>
      </w:pPr>
      <w:r w:rsidRPr="00D01FD0">
        <w:rPr>
          <w:rFonts w:eastAsia="Times New Roman" w:cs="Times New Roman"/>
          <w:sz w:val="20"/>
          <w:szCs w:val="20"/>
        </w:rPr>
        <w:t xml:space="preserve">OMB Circular A-133, Compliance Supplement </w:t>
      </w:r>
    </w:p>
    <w:p w:rsidR="00D01FD0" w:rsidRPr="00D01FD0" w:rsidRDefault="00D01FD0" w:rsidP="00D01FD0">
      <w:pPr>
        <w:numPr>
          <w:ilvl w:val="0"/>
          <w:numId w:val="9"/>
        </w:numPr>
        <w:spacing w:before="100" w:after="100" w:line="240" w:lineRule="auto"/>
        <w:rPr>
          <w:rFonts w:ascii="Times New Roman" w:eastAsia="Times New Roman" w:hAnsi="Times New Roman" w:cs="Times New Roman"/>
          <w:szCs w:val="24"/>
        </w:rPr>
      </w:pPr>
      <w:r w:rsidRPr="00D01FD0">
        <w:rPr>
          <w:rFonts w:eastAsia="Times New Roman" w:cs="Times New Roman"/>
          <w:sz w:val="20"/>
          <w:szCs w:val="20"/>
        </w:rPr>
        <w:t xml:space="preserve">OMB Circular A-21, Cost Principles for Education Institutions </w:t>
      </w:r>
    </w:p>
    <w:p w:rsidR="00D01FD0" w:rsidRPr="00D01FD0" w:rsidRDefault="00D01FD0" w:rsidP="00D01FD0">
      <w:pPr>
        <w:numPr>
          <w:ilvl w:val="0"/>
          <w:numId w:val="9"/>
        </w:numPr>
        <w:spacing w:before="100" w:after="100" w:line="240" w:lineRule="auto"/>
        <w:rPr>
          <w:rFonts w:ascii="Times New Roman" w:eastAsia="Times New Roman" w:hAnsi="Times New Roman" w:cs="Times New Roman"/>
          <w:szCs w:val="24"/>
        </w:rPr>
      </w:pPr>
      <w:r w:rsidRPr="00D01FD0">
        <w:rPr>
          <w:rFonts w:eastAsia="Times New Roman" w:cs="Times New Roman"/>
          <w:sz w:val="20"/>
          <w:szCs w:val="20"/>
        </w:rPr>
        <w:t xml:space="preserve">OMB Circular A-87, Revised Cost Principles for State and Local Government and Indian Tribal Government </w:t>
      </w:r>
    </w:p>
    <w:p w:rsidR="00D01FD0" w:rsidRPr="00D01FD0" w:rsidRDefault="00D01FD0" w:rsidP="00D01FD0">
      <w:pPr>
        <w:numPr>
          <w:ilvl w:val="0"/>
          <w:numId w:val="9"/>
        </w:numPr>
        <w:spacing w:before="100" w:after="100" w:line="240" w:lineRule="auto"/>
        <w:rPr>
          <w:rFonts w:ascii="Times New Roman" w:eastAsia="Times New Roman" w:hAnsi="Times New Roman" w:cs="Times New Roman"/>
          <w:szCs w:val="24"/>
        </w:rPr>
      </w:pPr>
      <w:r w:rsidRPr="00D01FD0">
        <w:rPr>
          <w:rFonts w:eastAsia="Times New Roman" w:cs="Times New Roman"/>
          <w:sz w:val="20"/>
          <w:szCs w:val="20"/>
        </w:rPr>
        <w:t xml:space="preserve">One-Stop Compliance Financial Management Training Assistance Guide (TAG) issued July 2002.  </w:t>
      </w:r>
    </w:p>
    <w:p w:rsidR="00D01FD0" w:rsidRPr="00D01FD0" w:rsidRDefault="00D01FD0" w:rsidP="00D01FD0">
      <w:pPr>
        <w:numPr>
          <w:ilvl w:val="0"/>
          <w:numId w:val="9"/>
        </w:numPr>
        <w:spacing w:before="100" w:after="100" w:line="240" w:lineRule="auto"/>
        <w:rPr>
          <w:rFonts w:ascii="Times New Roman" w:eastAsia="Times New Roman" w:hAnsi="Times New Roman" w:cs="Times New Roman"/>
          <w:szCs w:val="24"/>
        </w:rPr>
      </w:pPr>
      <w:r w:rsidRPr="00D01FD0">
        <w:rPr>
          <w:rFonts w:eastAsia="Times New Roman" w:cs="Times New Roman"/>
          <w:sz w:val="20"/>
          <w:szCs w:val="20"/>
        </w:rPr>
        <w:t xml:space="preserve">Generally Accepted Accounting Procedures (GAAP)   </w:t>
      </w:r>
    </w:p>
    <w:p w:rsidR="00D01FD0" w:rsidRPr="00D01FD0" w:rsidRDefault="00D01FD0" w:rsidP="00D01FD0">
      <w:pPr>
        <w:numPr>
          <w:ilvl w:val="0"/>
          <w:numId w:val="9"/>
        </w:numPr>
        <w:spacing w:before="100" w:after="100" w:line="240" w:lineRule="auto"/>
        <w:rPr>
          <w:rFonts w:ascii="Times New Roman" w:eastAsia="Times New Roman" w:hAnsi="Times New Roman" w:cs="Times New Roman"/>
          <w:szCs w:val="24"/>
        </w:rPr>
      </w:pPr>
      <w:r w:rsidRPr="00D01FD0">
        <w:rPr>
          <w:rFonts w:eastAsia="Times New Roman" w:cs="Times New Roman"/>
          <w:sz w:val="20"/>
          <w:szCs w:val="20"/>
        </w:rPr>
        <w:t>29 CFR, Part 97.20 B(7)</w:t>
      </w:r>
    </w:p>
    <w:p w:rsidR="00D01FD0" w:rsidRPr="00D01FD0" w:rsidRDefault="00D01FD0" w:rsidP="00D01FD0">
      <w:pPr>
        <w:numPr>
          <w:ilvl w:val="0"/>
          <w:numId w:val="9"/>
        </w:numPr>
        <w:spacing w:before="100" w:after="100" w:line="240" w:lineRule="auto"/>
        <w:rPr>
          <w:rFonts w:ascii="Times New Roman" w:eastAsia="Times New Roman" w:hAnsi="Times New Roman" w:cs="Times New Roman"/>
          <w:szCs w:val="24"/>
        </w:rPr>
      </w:pPr>
      <w:r w:rsidRPr="00D01FD0">
        <w:rPr>
          <w:rFonts w:eastAsia="Times New Roman" w:cs="Times New Roman"/>
          <w:sz w:val="20"/>
          <w:szCs w:val="20"/>
        </w:rPr>
        <w:t>29 CFR, Part 97.21</w:t>
      </w:r>
    </w:p>
    <w:p w:rsidR="00D01FD0" w:rsidRPr="00D01FD0" w:rsidRDefault="00D01FD0" w:rsidP="00D01FD0">
      <w:pPr>
        <w:numPr>
          <w:ilvl w:val="0"/>
          <w:numId w:val="9"/>
        </w:numPr>
        <w:spacing w:before="100" w:after="100" w:line="240" w:lineRule="auto"/>
        <w:rPr>
          <w:rFonts w:ascii="Times New Roman" w:eastAsia="Times New Roman" w:hAnsi="Times New Roman" w:cs="Times New Roman"/>
          <w:szCs w:val="24"/>
        </w:rPr>
      </w:pPr>
      <w:r w:rsidRPr="00D01FD0">
        <w:rPr>
          <w:rFonts w:eastAsia="Times New Roman" w:cs="Times New Roman"/>
          <w:sz w:val="20"/>
          <w:szCs w:val="20"/>
        </w:rPr>
        <w:t xml:space="preserve">31 CFR, Part 205 </w:t>
      </w:r>
    </w:p>
    <w:p w:rsidR="00D01FD0" w:rsidRPr="00D01FD0" w:rsidRDefault="00D01FD0" w:rsidP="00D01FD0">
      <w:pPr>
        <w:spacing w:before="100" w:after="100" w:line="240" w:lineRule="auto"/>
        <w:rPr>
          <w:rFonts w:ascii="Times New Roman" w:eastAsia="Times New Roman" w:hAnsi="Times New Roman" w:cs="Times New Roman"/>
          <w:szCs w:val="24"/>
        </w:rPr>
      </w:pPr>
      <w:r w:rsidRPr="00D01FD0">
        <w:rPr>
          <w:rFonts w:eastAsia="Times New Roman" w:cs="Times New Roman"/>
          <w:b/>
          <w:sz w:val="20"/>
          <w:szCs w:val="20"/>
        </w:rPr>
        <w:br/>
      </w:r>
      <w:bookmarkStart w:id="6" w:name="SUPERSEDES"/>
      <w:r w:rsidRPr="00D01FD0">
        <w:rPr>
          <w:rFonts w:eastAsia="Times New Roman" w:cs="Times New Roman"/>
          <w:b/>
          <w:sz w:val="20"/>
          <w:szCs w:val="20"/>
        </w:rPr>
        <w:t>SUPERSEDES</w:t>
      </w:r>
      <w:bookmarkEnd w:id="6"/>
      <w:r w:rsidRPr="00D01FD0">
        <w:rPr>
          <w:rFonts w:eastAsia="Times New Roman" w:cs="Times New Roman"/>
          <w:b/>
          <w:sz w:val="20"/>
          <w:szCs w:val="20"/>
        </w:rPr>
        <w:t xml:space="preserve"> </w:t>
      </w:r>
    </w:p>
    <w:p w:rsidR="00D01FD0" w:rsidRPr="00D01FD0" w:rsidRDefault="00D01FD0" w:rsidP="00D01FD0">
      <w:pPr>
        <w:spacing w:before="100" w:after="100" w:line="240" w:lineRule="auto"/>
        <w:rPr>
          <w:rFonts w:ascii="Times New Roman" w:eastAsia="Times New Roman" w:hAnsi="Times New Roman" w:cs="Times New Roman"/>
          <w:szCs w:val="24"/>
        </w:rPr>
      </w:pPr>
      <w:r w:rsidRPr="00D01FD0">
        <w:rPr>
          <w:rFonts w:eastAsia="Times New Roman" w:cs="Times New Roman"/>
          <w:sz w:val="20"/>
          <w:szCs w:val="20"/>
        </w:rPr>
        <w:t xml:space="preserve">Policy #3205, Policy #3210 and Policy #3215 </w:t>
      </w:r>
    </w:p>
    <w:p w:rsidR="00D01FD0" w:rsidRPr="00D01FD0" w:rsidRDefault="00D01FD0" w:rsidP="00D01FD0">
      <w:pPr>
        <w:spacing w:before="100" w:after="100" w:line="240" w:lineRule="auto"/>
        <w:rPr>
          <w:rFonts w:ascii="Times New Roman" w:eastAsia="Times New Roman" w:hAnsi="Times New Roman" w:cs="Times New Roman"/>
          <w:szCs w:val="24"/>
        </w:rPr>
      </w:pPr>
      <w:r w:rsidRPr="00D01FD0">
        <w:rPr>
          <w:rFonts w:eastAsia="Times New Roman" w:cs="Times New Roman"/>
          <w:b/>
          <w:sz w:val="20"/>
          <w:szCs w:val="20"/>
        </w:rPr>
        <w:br/>
      </w:r>
      <w:bookmarkStart w:id="7" w:name="WEBSITE"/>
      <w:r w:rsidRPr="00D01FD0">
        <w:rPr>
          <w:rFonts w:eastAsia="Times New Roman" w:cs="Times New Roman"/>
          <w:b/>
          <w:sz w:val="20"/>
          <w:szCs w:val="20"/>
        </w:rPr>
        <w:t>WEBSITE</w:t>
      </w:r>
      <w:bookmarkEnd w:id="7"/>
      <w:r w:rsidRPr="00D01FD0">
        <w:rPr>
          <w:rFonts w:eastAsia="Times New Roman" w:cs="Times New Roman"/>
          <w:b/>
          <w:sz w:val="20"/>
          <w:szCs w:val="20"/>
        </w:rPr>
        <w:t xml:space="preserve"> </w:t>
      </w:r>
    </w:p>
    <w:p w:rsidR="00D01FD0" w:rsidRPr="00D01FD0" w:rsidRDefault="00D01FD0" w:rsidP="00D01FD0">
      <w:pPr>
        <w:spacing w:before="100" w:after="100" w:line="240" w:lineRule="auto"/>
        <w:rPr>
          <w:rFonts w:ascii="Times New Roman" w:eastAsia="Times New Roman" w:hAnsi="Times New Roman" w:cs="Times New Roman"/>
          <w:szCs w:val="24"/>
        </w:rPr>
      </w:pPr>
      <w:hyperlink r:id="rId12" w:history="1">
        <w:r w:rsidRPr="00D01FD0">
          <w:rPr>
            <w:rFonts w:eastAsia="Times New Roman" w:cs="Times New Roman"/>
            <w:color w:val="0000FF"/>
            <w:sz w:val="20"/>
            <w:szCs w:val="20"/>
            <w:u w:val="single"/>
          </w:rPr>
          <w:t>http://www.wa.gov/esd/policies/title1b.htm</w:t>
        </w:r>
      </w:hyperlink>
      <w:r w:rsidRPr="00D01FD0">
        <w:rPr>
          <w:rFonts w:eastAsia="Times New Roman" w:cs="Times New Roman"/>
          <w:sz w:val="20"/>
          <w:szCs w:val="20"/>
        </w:rPr>
        <w:t xml:space="preserve"> </w:t>
      </w:r>
    </w:p>
    <w:p w:rsidR="00D01FD0" w:rsidRPr="00D01FD0" w:rsidRDefault="00D01FD0" w:rsidP="00D01FD0">
      <w:pPr>
        <w:spacing w:before="100" w:after="100" w:line="240" w:lineRule="auto"/>
        <w:rPr>
          <w:rFonts w:ascii="Times New Roman" w:eastAsia="Times New Roman" w:hAnsi="Times New Roman" w:cs="Times New Roman"/>
          <w:szCs w:val="24"/>
        </w:rPr>
      </w:pPr>
      <w:r w:rsidRPr="00D01FD0">
        <w:rPr>
          <w:rFonts w:eastAsia="Times New Roman" w:cs="Times New Roman"/>
          <w:b/>
          <w:sz w:val="20"/>
          <w:szCs w:val="20"/>
        </w:rPr>
        <w:br/>
        <w:t xml:space="preserve">DIRECT </w:t>
      </w:r>
      <w:bookmarkStart w:id="8" w:name="INQUIRIES"/>
      <w:r w:rsidRPr="00D01FD0">
        <w:rPr>
          <w:rFonts w:eastAsia="Times New Roman" w:cs="Times New Roman"/>
          <w:b/>
          <w:sz w:val="20"/>
          <w:szCs w:val="20"/>
        </w:rPr>
        <w:t>INQUIRIES</w:t>
      </w:r>
      <w:bookmarkEnd w:id="8"/>
      <w:r w:rsidRPr="00D01FD0">
        <w:rPr>
          <w:rFonts w:eastAsia="Times New Roman" w:cs="Times New Roman"/>
          <w:b/>
          <w:sz w:val="20"/>
          <w:szCs w:val="20"/>
        </w:rPr>
        <w:t xml:space="preserve"> TO </w:t>
      </w:r>
    </w:p>
    <w:p w:rsidR="00F65F93" w:rsidRDefault="00D01FD0" w:rsidP="00D01FD0">
      <w:r w:rsidRPr="00D01FD0">
        <w:rPr>
          <w:rFonts w:eastAsia="Times New Roman" w:cs="Times New Roman"/>
          <w:sz w:val="20"/>
          <w:szCs w:val="20"/>
        </w:rPr>
        <w:t xml:space="preserve">Kim </w:t>
      </w:r>
      <w:proofErr w:type="gramStart"/>
      <w:r w:rsidRPr="00D01FD0">
        <w:rPr>
          <w:rFonts w:eastAsia="Times New Roman" w:cs="Times New Roman"/>
          <w:sz w:val="20"/>
          <w:szCs w:val="20"/>
        </w:rPr>
        <w:t>Anensen</w:t>
      </w:r>
      <w:r w:rsidRPr="00D01FD0">
        <w:rPr>
          <w:rFonts w:eastAsia="Times New Roman" w:cs="Arial"/>
          <w:sz w:val="20"/>
          <w:szCs w:val="20"/>
        </w:rPr>
        <w:t xml:space="preserve"> </w:t>
      </w:r>
      <w:r w:rsidRPr="00D01FD0">
        <w:rPr>
          <w:rFonts w:eastAsia="Times New Roman" w:cs="Times New Roman"/>
          <w:sz w:val="20"/>
          <w:szCs w:val="20"/>
        </w:rPr>
        <w:t>,</w:t>
      </w:r>
      <w:proofErr w:type="gramEnd"/>
      <w:r w:rsidRPr="00D01FD0">
        <w:rPr>
          <w:rFonts w:eastAsia="Times New Roman" w:cs="Times New Roman"/>
          <w:sz w:val="20"/>
          <w:szCs w:val="20"/>
        </w:rPr>
        <w:t xml:space="preserve"> Manager</w:t>
      </w:r>
      <w:r w:rsidRPr="00D01FD0">
        <w:rPr>
          <w:rFonts w:eastAsia="Times New Roman" w:cs="Times New Roman"/>
          <w:sz w:val="20"/>
          <w:szCs w:val="20"/>
        </w:rPr>
        <w:br/>
        <w:t>State Employment Security Department</w:t>
      </w:r>
      <w:r w:rsidRPr="00D01FD0">
        <w:rPr>
          <w:rFonts w:eastAsia="Times New Roman" w:cs="Times New Roman"/>
          <w:sz w:val="20"/>
          <w:szCs w:val="20"/>
        </w:rPr>
        <w:br/>
        <w:t>P.O. Box 9046 , MS 6000</w:t>
      </w:r>
      <w:r w:rsidRPr="00D01FD0">
        <w:rPr>
          <w:rFonts w:eastAsia="Times New Roman" w:cs="Times New Roman"/>
          <w:sz w:val="20"/>
          <w:szCs w:val="20"/>
        </w:rPr>
        <w:br/>
        <w:t xml:space="preserve">Olympia , WA 98507-9046 </w:t>
      </w:r>
      <w:r w:rsidRPr="00D01FD0">
        <w:rPr>
          <w:rFonts w:eastAsia="Times New Roman" w:cs="Times New Roman"/>
          <w:sz w:val="20"/>
          <w:szCs w:val="20"/>
        </w:rPr>
        <w:br/>
        <w:t xml:space="preserve">E-Mail: </w:t>
      </w:r>
      <w:hyperlink r:id="rId13" w:history="1">
        <w:r w:rsidRPr="00D01FD0">
          <w:rPr>
            <w:rFonts w:eastAsia="Times New Roman" w:cs="Times New Roman"/>
            <w:color w:val="0000FF"/>
            <w:sz w:val="20"/>
            <w:szCs w:val="20"/>
            <w:u w:val="single"/>
          </w:rPr>
          <w:t>kanensen@esd.wa.gov</w:t>
        </w:r>
        <w:r w:rsidRPr="00D01FD0">
          <w:rPr>
            <w:rFonts w:eastAsia="Times New Roman" w:cs="Times New Roman"/>
            <w:color w:val="0000FF"/>
            <w:sz w:val="20"/>
            <w:szCs w:val="20"/>
            <w:u w:val="single"/>
          </w:rPr>
          <w:br/>
        </w:r>
      </w:hyperlink>
      <w:r w:rsidRPr="00D01FD0">
        <w:rPr>
          <w:rFonts w:eastAsia="Times New Roman" w:cs="Times New Roman"/>
          <w:sz w:val="20"/>
          <w:szCs w:val="20"/>
        </w:rPr>
        <w:t>Telephone: (360) 902-9525</w:t>
      </w:r>
      <w:r w:rsidRPr="00D01FD0">
        <w:rPr>
          <w:rFonts w:eastAsia="Times New Roman" w:cs="Times New Roman"/>
          <w:sz w:val="20"/>
          <w:szCs w:val="20"/>
        </w:rPr>
        <w:br/>
        <w:t>FAX: (360) 902-9520</w:t>
      </w:r>
      <w:bookmarkStart w:id="9" w:name="_GoBack"/>
      <w:bookmarkEnd w:id="2"/>
      <w:bookmarkEnd w:id="9"/>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33FF5"/>
    <w:multiLevelType w:val="multilevel"/>
    <w:tmpl w:val="A32EC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257D4C"/>
    <w:multiLevelType w:val="multilevel"/>
    <w:tmpl w:val="560C77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C47E1A"/>
    <w:multiLevelType w:val="multilevel"/>
    <w:tmpl w:val="1BB679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76907"/>
    <w:multiLevelType w:val="multilevel"/>
    <w:tmpl w:val="01185E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154967"/>
    <w:multiLevelType w:val="multilevel"/>
    <w:tmpl w:val="5002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557E4A"/>
    <w:multiLevelType w:val="multilevel"/>
    <w:tmpl w:val="55D07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8064B8"/>
    <w:multiLevelType w:val="multilevel"/>
    <w:tmpl w:val="622E00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A16E87"/>
    <w:multiLevelType w:val="multilevel"/>
    <w:tmpl w:val="21E6DE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29264D"/>
    <w:multiLevelType w:val="multilevel"/>
    <w:tmpl w:val="1EF86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7"/>
  </w:num>
  <w:num w:numId="5">
    <w:abstractNumId w:val="6"/>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D0"/>
    <w:rsid w:val="00C121AE"/>
    <w:rsid w:val="00D01FD0"/>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0D4C9-40E7-4771-8B25-269FDAF2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D01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469673">
      <w:bodyDiv w:val="1"/>
      <w:marLeft w:val="0"/>
      <w:marRight w:val="0"/>
      <w:marTop w:val="0"/>
      <w:marBottom w:val="0"/>
      <w:divBdr>
        <w:top w:val="none" w:sz="0" w:space="0" w:color="auto"/>
        <w:left w:val="none" w:sz="0" w:space="0" w:color="auto"/>
        <w:bottom w:val="none" w:sz="0" w:space="0" w:color="auto"/>
        <w:right w:val="none" w:sz="0" w:space="0" w:color="auto"/>
      </w:divBdr>
      <w:divsChild>
        <w:div w:id="1435516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62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20937">
          <w:blockQuote w:val="1"/>
          <w:marLeft w:val="720"/>
          <w:marRight w:val="720"/>
          <w:marTop w:val="100"/>
          <w:marBottom w:val="100"/>
          <w:divBdr>
            <w:top w:val="none" w:sz="0" w:space="0" w:color="auto"/>
            <w:left w:val="none" w:sz="0" w:space="0" w:color="auto"/>
            <w:bottom w:val="none" w:sz="0" w:space="0" w:color="auto"/>
            <w:right w:val="none" w:sz="0" w:space="0" w:color="auto"/>
          </w:divBdr>
        </w:div>
        <w:div w:id="61198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6137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163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205rev1.htm" TargetMode="External"/><Relationship Id="rId13" Type="http://schemas.openxmlformats.org/officeDocument/2006/relationships/hyperlink" Target="mailto:kanensen@esd.wa.gov"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wa.gov/esd/1stop/policies/documents/archive/3205rev1.htm" TargetMode="External"/><Relationship Id="rId12" Type="http://schemas.openxmlformats.org/officeDocument/2006/relationships/hyperlink" Target="http://www.wa.gov/esd/policies/title1b.ht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wa.gov/esd/1stop/policies/documents/archive/3205rev1.htm" TargetMode="External"/><Relationship Id="rId11" Type="http://schemas.openxmlformats.org/officeDocument/2006/relationships/hyperlink" Target="http://www.wa.gov/esd/1stop/policies/documents/archive/3205rev1.htm" TargetMode="External"/><Relationship Id="rId5" Type="http://schemas.openxmlformats.org/officeDocument/2006/relationships/hyperlink" Target="http://www.wa.gov/esd/1stop/policies/documents/archive/3205rev1.htm" TargetMode="External"/><Relationship Id="rId15" Type="http://schemas.openxmlformats.org/officeDocument/2006/relationships/theme" Target="theme/theme1.xml"/><Relationship Id="rId10" Type="http://schemas.openxmlformats.org/officeDocument/2006/relationships/hyperlink" Target="http://www.wa.gov/esd/1stop/policies/documents/archive/3205rev1.htm" TargetMode="External"/><Relationship Id="rId4" Type="http://schemas.openxmlformats.org/officeDocument/2006/relationships/webSettings" Target="webSettings.xml"/><Relationship Id="rId9" Type="http://schemas.openxmlformats.org/officeDocument/2006/relationships/hyperlink" Target="http://www.wa.gov/esd/1stop/policies/documents/archive/3205rev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7F68E-8243-41E8-B116-83BF9E0AE0F2}"/>
</file>

<file path=customXml/itemProps2.xml><?xml version="1.0" encoding="utf-8"?>
<ds:datastoreItem xmlns:ds="http://schemas.openxmlformats.org/officeDocument/2006/customXml" ds:itemID="{93D0A9B8-58D1-485A-AC34-2634E9B81A6D}"/>
</file>

<file path=customXml/itemProps3.xml><?xml version="1.0" encoding="utf-8"?>
<ds:datastoreItem xmlns:ds="http://schemas.openxmlformats.org/officeDocument/2006/customXml" ds:itemID="{59A99580-0E03-4E52-AFD8-6837D77A2E3F}"/>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5890</Characters>
  <Application>Microsoft Office Word</Application>
  <DocSecurity>0</DocSecurity>
  <Lines>49</Lines>
  <Paragraphs>13</Paragraphs>
  <ScaleCrop>false</ScaleCrop>
  <Company>ESD - State Of Washington</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2017-05-18T22:57:00Z</dcterms:created>
  <dcterms:modified xsi:type="dcterms:W3CDTF">2017-05-18T22:59:00Z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