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FC65F0" w:rsidRDefault="00F23170" w:rsidP="00965B60">
      <w:pPr>
        <w:autoSpaceDE w:val="0"/>
        <w:autoSpaceDN w:val="0"/>
        <w:adjustRightInd w:val="0"/>
        <w:rPr>
          <w:rFonts w:ascii="Arial" w:hAnsi="Arial" w:cs="Arial"/>
          <w:b/>
          <w:bCs/>
          <w:sz w:val="22"/>
          <w:szCs w:val="22"/>
        </w:rPr>
      </w:pPr>
      <w:r w:rsidRPr="00587C46">
        <w:rPr>
          <w:rFonts w:ascii="Arial" w:hAnsi="Arial" w:cs="Arial"/>
          <w:b/>
          <w:bCs/>
          <w:sz w:val="22"/>
          <w:szCs w:val="22"/>
        </w:rPr>
        <w:t xml:space="preserve">TITLE: </w:t>
      </w:r>
      <w:r w:rsidR="00FC65F0">
        <w:rPr>
          <w:rFonts w:ascii="Arial" w:hAnsi="Arial" w:cs="Arial"/>
          <w:b/>
          <w:bCs/>
          <w:sz w:val="22"/>
          <w:szCs w:val="22"/>
        </w:rPr>
        <w:t>Labor Exchange</w:t>
      </w:r>
      <w:r w:rsidR="00E036DF">
        <w:rPr>
          <w:rFonts w:ascii="Arial" w:hAnsi="Arial" w:cs="Arial"/>
          <w:b/>
          <w:bCs/>
          <w:sz w:val="22"/>
          <w:szCs w:val="22"/>
        </w:rPr>
        <w:t xml:space="preserve">; </w:t>
      </w:r>
      <w:r w:rsidR="00484497">
        <w:rPr>
          <w:rFonts w:ascii="Arial" w:hAnsi="Arial" w:cs="Arial"/>
          <w:b/>
          <w:bCs/>
          <w:sz w:val="22"/>
          <w:szCs w:val="22"/>
        </w:rPr>
        <w:t>Selection and Referral Policy</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484497" w:rsidRPr="00484497" w:rsidRDefault="00484497" w:rsidP="00723C01">
      <w:pPr>
        <w:pStyle w:val="NormalWeb"/>
        <w:spacing w:before="0" w:beforeAutospacing="0" w:after="0" w:afterAutospacing="0"/>
        <w:rPr>
          <w:rFonts w:ascii="Arial" w:hAnsi="Arial" w:cs="Arial"/>
          <w:sz w:val="22"/>
          <w:szCs w:val="22"/>
        </w:rPr>
      </w:pPr>
      <w:r w:rsidRPr="00484497">
        <w:rPr>
          <w:rFonts w:ascii="Arial" w:hAnsi="Arial" w:cs="Arial"/>
          <w:sz w:val="22"/>
          <w:szCs w:val="22"/>
        </w:rPr>
        <w:t>The Workforce Investment Act (WIA) of 1998 (WorkSource); the Wagner-Peyser Act as amended by WIA (Labor Exchange); Title 38, USC, Chapters 41 and 42 (Veterans); the Code of Federal Regulations (CFR), Title 20, Chapter V, Part 652 (Labor Exchange) and Chapter IX, Parts 1001 and 1005 (Veterans).</w:t>
      </w:r>
    </w:p>
    <w:p w:rsidR="00484497" w:rsidRDefault="00484497" w:rsidP="00723C01">
      <w:pPr>
        <w:pStyle w:val="NormalWeb"/>
        <w:spacing w:before="0" w:beforeAutospacing="0" w:after="0" w:afterAutospacing="0"/>
        <w:rPr>
          <w:rFonts w:ascii="Arial" w:hAnsi="Arial" w:cs="Arial"/>
          <w:sz w:val="20"/>
          <w:szCs w:val="20"/>
        </w:rPr>
      </w:pPr>
    </w:p>
    <w:p w:rsidR="00723C01" w:rsidRPr="00C73CFC" w:rsidRDefault="00064BF1" w:rsidP="00723C01">
      <w:pPr>
        <w:pStyle w:val="NormalWeb"/>
        <w:spacing w:before="0" w:beforeAutospacing="0" w:after="0" w:afterAutospacing="0"/>
        <w:rPr>
          <w:rFonts w:ascii="Arial" w:hAnsi="Arial" w:cs="Arial"/>
          <w:sz w:val="22"/>
          <w:szCs w:val="22"/>
        </w:rPr>
      </w:pPr>
      <w:r>
        <w:rPr>
          <w:rFonts w:ascii="Arial" w:hAnsi="Arial" w:cs="Arial"/>
          <w:sz w:val="22"/>
          <w:szCs w:val="22"/>
        </w:rPr>
        <w:t>R</w:t>
      </w:r>
      <w:r w:rsidR="00723C01">
        <w:rPr>
          <w:rFonts w:ascii="Arial" w:hAnsi="Arial" w:cs="Arial"/>
          <w:sz w:val="22"/>
          <w:szCs w:val="22"/>
        </w:rPr>
        <w:t xml:space="preserve">efer to </w:t>
      </w:r>
      <w:r w:rsidRPr="00577869">
        <w:rPr>
          <w:rFonts w:ascii="Arial" w:hAnsi="Arial" w:cs="Arial"/>
          <w:sz w:val="22"/>
          <w:szCs w:val="22"/>
        </w:rPr>
        <w:t>LX-</w:t>
      </w:r>
      <w:r w:rsidR="00484497" w:rsidRPr="00577869">
        <w:rPr>
          <w:rFonts w:ascii="Arial" w:hAnsi="Arial" w:cs="Arial"/>
          <w:sz w:val="22"/>
          <w:szCs w:val="22"/>
        </w:rPr>
        <w:t>Procedure-Selection and Referral-4008</w:t>
      </w:r>
      <w:r w:rsidRPr="00577869">
        <w:rPr>
          <w:rFonts w:ascii="Arial" w:hAnsi="Arial" w:cs="Arial"/>
          <w:sz w:val="22"/>
          <w:szCs w:val="22"/>
        </w:rPr>
        <w:t>-03</w:t>
      </w:r>
      <w:r w:rsidR="00723C01" w:rsidRPr="00577869">
        <w:rPr>
          <w:rFonts w:ascii="Arial" w:hAnsi="Arial" w:cs="Arial"/>
          <w:sz w:val="22"/>
          <w:szCs w:val="22"/>
        </w:rPr>
        <w:t>0</w:t>
      </w:r>
      <w:r w:rsidRPr="00577869">
        <w:rPr>
          <w:rFonts w:ascii="Arial" w:hAnsi="Arial" w:cs="Arial"/>
          <w:sz w:val="22"/>
          <w:szCs w:val="22"/>
        </w:rPr>
        <w:t>2</w:t>
      </w:r>
      <w:r>
        <w:rPr>
          <w:rFonts w:ascii="Arial" w:hAnsi="Arial" w:cs="Arial"/>
          <w:sz w:val="22"/>
          <w:szCs w:val="22"/>
        </w:rPr>
        <w:t xml:space="preserve"> for</w:t>
      </w:r>
      <w:r w:rsidR="0053770F">
        <w:rPr>
          <w:rFonts w:ascii="Arial" w:hAnsi="Arial" w:cs="Arial"/>
          <w:sz w:val="22"/>
          <w:szCs w:val="22"/>
        </w:rPr>
        <w:t xml:space="preserve"> procedures to</w:t>
      </w:r>
      <w:r w:rsidR="00723C01">
        <w:rPr>
          <w:rFonts w:ascii="Arial" w:hAnsi="Arial" w:cs="Arial"/>
          <w:sz w:val="22"/>
          <w:szCs w:val="22"/>
        </w:rPr>
        <w:t xml:space="preserve"> this Policy.</w:t>
      </w:r>
    </w:p>
    <w:p w:rsidR="009A5CE7" w:rsidRDefault="009A5CE7" w:rsidP="009A5CE7">
      <w:pPr>
        <w:pStyle w:val="NormalWeb"/>
        <w:spacing w:before="0" w:beforeAutospacing="0" w:after="0" w:afterAutospacing="0"/>
        <w:rPr>
          <w:rFonts w:ascii="Arial" w:hAnsi="Arial" w:cs="Arial"/>
          <w:bCs/>
          <w:sz w:val="22"/>
          <w:szCs w:val="22"/>
        </w:rPr>
      </w:pPr>
    </w:p>
    <w:p w:rsidR="00845D19" w:rsidRPr="009A5CE7" w:rsidRDefault="009035C7" w:rsidP="009A5CE7">
      <w:pPr>
        <w:pStyle w:val="NormalWeb"/>
        <w:spacing w:before="0" w:beforeAutospacing="0" w:after="120" w:afterAutospacing="0"/>
        <w:rPr>
          <w:rFonts w:ascii="Arial" w:hAnsi="Arial" w:cs="Arial"/>
          <w:sz w:val="22"/>
          <w:szCs w:val="22"/>
        </w:rPr>
      </w:pPr>
      <w:r w:rsidRPr="0064332D">
        <w:rPr>
          <w:rFonts w:ascii="Arial" w:hAnsi="Arial" w:cs="Arial"/>
          <w:b/>
          <w:bCs/>
          <w:sz w:val="22"/>
          <w:szCs w:val="22"/>
        </w:rPr>
        <w:t>PURPOSE</w:t>
      </w:r>
      <w:r w:rsidRPr="00587C46">
        <w:rPr>
          <w:rFonts w:ascii="Arial" w:hAnsi="Arial" w:cs="Arial"/>
          <w:b/>
          <w:bCs/>
          <w:sz w:val="22"/>
          <w:szCs w:val="22"/>
        </w:rPr>
        <w:t xml:space="preserve"> </w:t>
      </w:r>
    </w:p>
    <w:p w:rsidR="00484497" w:rsidRDefault="00484497" w:rsidP="00484497">
      <w:pPr>
        <w:pStyle w:val="NormalWeb"/>
        <w:spacing w:before="0" w:beforeAutospacing="0" w:after="0" w:afterAutospacing="0"/>
      </w:pPr>
      <w:r w:rsidRPr="00484497">
        <w:rPr>
          <w:rFonts w:ascii="Arial" w:hAnsi="Arial" w:cs="Arial"/>
          <w:sz w:val="22"/>
          <w:szCs w:val="22"/>
        </w:rPr>
        <w:t xml:space="preserve">Historically, selection and referral activities have been centered </w:t>
      </w:r>
      <w:proofErr w:type="gramStart"/>
      <w:r w:rsidRPr="00484497">
        <w:rPr>
          <w:rFonts w:ascii="Arial" w:hAnsi="Arial" w:cs="Arial"/>
          <w:sz w:val="22"/>
          <w:szCs w:val="22"/>
        </w:rPr>
        <w:t>around</w:t>
      </w:r>
      <w:proofErr w:type="gramEnd"/>
      <w:r w:rsidRPr="00484497">
        <w:rPr>
          <w:rFonts w:ascii="Arial" w:hAnsi="Arial" w:cs="Arial"/>
          <w:sz w:val="22"/>
          <w:szCs w:val="22"/>
        </w:rPr>
        <w:t xml:space="preserve"> the Employment Security Department (ESD) acting as gatekeeper between employers and job seekers.  Job seekers could not access suppressed job orders and employers could not access registered job seekers without point-of-service staff intervention</w:t>
      </w:r>
      <w:r>
        <w:rPr>
          <w:rFonts w:ascii="Arial" w:hAnsi="Arial" w:cs="Arial"/>
          <w:sz w:val="20"/>
          <w:szCs w:val="20"/>
        </w:rPr>
        <w:t xml:space="preserve">.  </w:t>
      </w:r>
    </w:p>
    <w:p w:rsidR="00C73CFC" w:rsidRPr="00B91592" w:rsidRDefault="00C73CFC" w:rsidP="00B91592">
      <w:pPr>
        <w:autoSpaceDE w:val="0"/>
        <w:autoSpaceDN w:val="0"/>
        <w:adjustRightInd w:val="0"/>
        <w:rPr>
          <w:rFonts w:ascii="Arial" w:hAnsi="Arial" w:cs="Arial"/>
          <w:b/>
          <w:bCs/>
          <w:sz w:val="22"/>
          <w:szCs w:val="22"/>
        </w:rPr>
      </w:pPr>
    </w:p>
    <w:p w:rsidR="009035C7" w:rsidRDefault="009035C7" w:rsidP="00C73CFC">
      <w:pPr>
        <w:autoSpaceDE w:val="0"/>
        <w:autoSpaceDN w:val="0"/>
        <w:adjustRightInd w:val="0"/>
        <w:spacing w:after="120"/>
        <w:rPr>
          <w:rFonts w:ascii="Arial" w:hAnsi="Arial" w:cs="Arial"/>
          <w:b/>
          <w:bCs/>
          <w:sz w:val="22"/>
          <w:szCs w:val="22"/>
        </w:rPr>
      </w:pPr>
      <w:r w:rsidRPr="0064332D">
        <w:rPr>
          <w:rFonts w:ascii="Arial" w:hAnsi="Arial" w:cs="Arial"/>
          <w:b/>
          <w:bCs/>
          <w:sz w:val="22"/>
          <w:szCs w:val="22"/>
        </w:rPr>
        <w:t>PERSONS AFFECTED</w:t>
      </w:r>
    </w:p>
    <w:p w:rsidR="00F23170" w:rsidRPr="00064BF1" w:rsidRDefault="00064BF1" w:rsidP="00C73CFC">
      <w:pPr>
        <w:rPr>
          <w:rFonts w:ascii="Arial" w:hAnsi="Arial" w:cs="Arial"/>
          <w:sz w:val="22"/>
          <w:szCs w:val="22"/>
        </w:rPr>
      </w:pPr>
      <w:r w:rsidRPr="00064BF1">
        <w:rPr>
          <w:rFonts w:ascii="Arial" w:hAnsi="Arial" w:cs="Arial"/>
          <w:sz w:val="22"/>
          <w:szCs w:val="22"/>
        </w:rPr>
        <w:t xml:space="preserve">This communication applies only to ESD </w:t>
      </w:r>
      <w:proofErr w:type="gramStart"/>
      <w:r w:rsidRPr="00064BF1">
        <w:rPr>
          <w:rFonts w:ascii="Arial" w:hAnsi="Arial" w:cs="Arial"/>
          <w:sz w:val="22"/>
          <w:szCs w:val="22"/>
        </w:rPr>
        <w:t>staff,</w:t>
      </w:r>
      <w:proofErr w:type="gramEnd"/>
      <w:r w:rsidRPr="00064BF1">
        <w:rPr>
          <w:rFonts w:ascii="Arial" w:hAnsi="Arial" w:cs="Arial"/>
          <w:sz w:val="22"/>
          <w:szCs w:val="22"/>
        </w:rPr>
        <w:t xml:space="preserve"> however, Workforce Development Councils (WDCs) and partner agencies are welcome and encouraged to use the information when developing local policies and procedures.</w:t>
      </w:r>
    </w:p>
    <w:p w:rsidR="00064BF1" w:rsidRPr="00C73CFC" w:rsidRDefault="00064BF1"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064BF1" w:rsidRPr="004307D8" w:rsidRDefault="004307D8" w:rsidP="00FB02BD">
      <w:pPr>
        <w:autoSpaceDE w:val="0"/>
        <w:autoSpaceDN w:val="0"/>
        <w:adjustRightInd w:val="0"/>
        <w:ind w:left="720"/>
        <w:rPr>
          <w:rFonts w:ascii="Arial" w:hAnsi="Arial" w:cs="Arial"/>
          <w:sz w:val="22"/>
          <w:szCs w:val="22"/>
        </w:rPr>
      </w:pPr>
      <w:r w:rsidRPr="004307D8">
        <w:rPr>
          <w:rFonts w:ascii="Arial" w:hAnsi="Arial" w:cs="Arial"/>
          <w:b/>
          <w:bCs/>
          <w:sz w:val="22"/>
          <w:szCs w:val="22"/>
        </w:rPr>
        <w:t xml:space="preserve">O*NET/SOC Code - </w:t>
      </w:r>
      <w:r w:rsidRPr="004307D8">
        <w:rPr>
          <w:rFonts w:ascii="Arial" w:hAnsi="Arial" w:cs="Arial"/>
          <w:sz w:val="22"/>
          <w:szCs w:val="22"/>
        </w:rPr>
        <w:t>As the replacement for the Dictionary of Occupational Titles (DOT), O*NET is a comprehensive database of worker attributes and job characteristics.</w:t>
      </w:r>
    </w:p>
    <w:p w:rsidR="00064BF1" w:rsidRDefault="00064BF1" w:rsidP="00064BF1">
      <w:pPr>
        <w:autoSpaceDE w:val="0"/>
        <w:autoSpaceDN w:val="0"/>
        <w:adjustRightInd w:val="0"/>
        <w:rPr>
          <w:rFonts w:ascii="Arial" w:hAnsi="Arial" w:cs="Arial"/>
          <w:sz w:val="20"/>
          <w:szCs w:val="20"/>
        </w:rPr>
      </w:pPr>
    </w:p>
    <w:p w:rsidR="008711B3" w:rsidRDefault="00DF4892" w:rsidP="00064BF1">
      <w:pPr>
        <w:autoSpaceDE w:val="0"/>
        <w:autoSpaceDN w:val="0"/>
        <w:adjustRightInd w:val="0"/>
        <w:spacing w:after="120"/>
        <w:rPr>
          <w:rFonts w:ascii="Arial" w:hAnsi="Arial" w:cs="Arial"/>
          <w:b/>
          <w:bCs/>
          <w:sz w:val="22"/>
          <w:szCs w:val="22"/>
        </w:rPr>
      </w:pPr>
      <w:r>
        <w:rPr>
          <w:rFonts w:ascii="Arial" w:hAnsi="Arial" w:cs="Arial"/>
          <w:b/>
          <w:bCs/>
          <w:sz w:val="22"/>
          <w:szCs w:val="22"/>
        </w:rPr>
        <w:t>POLICY</w:t>
      </w:r>
    </w:p>
    <w:p w:rsidR="004307D8" w:rsidRDefault="004307D8" w:rsidP="004307D8">
      <w:pPr>
        <w:pStyle w:val="NormalWeb"/>
        <w:spacing w:before="0" w:beforeAutospacing="0" w:after="0" w:afterAutospacing="0"/>
      </w:pPr>
      <w:r w:rsidRPr="004307D8">
        <w:rPr>
          <w:rFonts w:ascii="Arial" w:hAnsi="Arial" w:cs="Arial"/>
          <w:sz w:val="22"/>
          <w:szCs w:val="22"/>
        </w:rPr>
        <w:t>It is the policy of the Employment Security Department (ESD), upon request by employer,  to select qualified applicants for, and to refer qualified applicants to, employer job openings, as long as the services to be performed and/or the conditions of employment are not contrary to federal, state, or local laws or regulations, or ESD policies and procedures.</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bookmarkStart w:id="0" w:name="supersedes"/>
      <w:bookmarkEnd w:id="0"/>
      <w:r w:rsidRPr="00587C46">
        <w:rPr>
          <w:rFonts w:ascii="Arial" w:hAnsi="Arial" w:cs="Arial"/>
          <w:b/>
          <w:bCs/>
          <w:sz w:val="22"/>
          <w:szCs w:val="22"/>
        </w:rPr>
        <w:t>SUPERSEDES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106"/>
        <w:gridCol w:w="4586"/>
      </w:tblGrid>
      <w:tr w:rsidR="00577869" w:rsidRPr="00321A85" w:rsidTr="00577869">
        <w:tc>
          <w:tcPr>
            <w:tcW w:w="1061" w:type="dxa"/>
            <w:shd w:val="clear" w:color="auto" w:fill="F2F2F2"/>
            <w:vAlign w:val="center"/>
          </w:tcPr>
          <w:p w:rsidR="00577869" w:rsidRPr="004A71CE" w:rsidRDefault="00577869" w:rsidP="0029699D">
            <w:pPr>
              <w:rPr>
                <w:rFonts w:ascii="Arial" w:hAnsi="Arial" w:cs="Arial"/>
                <w:b/>
                <w:sz w:val="20"/>
                <w:szCs w:val="20"/>
              </w:rPr>
            </w:pPr>
            <w:r w:rsidRPr="004A71CE">
              <w:rPr>
                <w:rFonts w:ascii="Arial" w:hAnsi="Arial" w:cs="Arial"/>
                <w:b/>
                <w:sz w:val="20"/>
                <w:szCs w:val="20"/>
              </w:rPr>
              <w:t>Version</w:t>
            </w:r>
          </w:p>
        </w:tc>
        <w:tc>
          <w:tcPr>
            <w:tcW w:w="1106" w:type="dxa"/>
            <w:shd w:val="clear" w:color="auto" w:fill="F2F2F2"/>
            <w:vAlign w:val="center"/>
          </w:tcPr>
          <w:p w:rsidR="00577869" w:rsidRPr="004A71CE" w:rsidRDefault="00577869" w:rsidP="0029699D">
            <w:pPr>
              <w:rPr>
                <w:rFonts w:ascii="Arial" w:hAnsi="Arial" w:cs="Arial"/>
                <w:b/>
                <w:sz w:val="20"/>
                <w:szCs w:val="20"/>
              </w:rPr>
            </w:pPr>
            <w:r>
              <w:rPr>
                <w:rFonts w:ascii="Arial" w:hAnsi="Arial" w:cs="Arial"/>
                <w:b/>
                <w:sz w:val="20"/>
                <w:szCs w:val="20"/>
              </w:rPr>
              <w:t>Date</w:t>
            </w:r>
          </w:p>
        </w:tc>
        <w:tc>
          <w:tcPr>
            <w:tcW w:w="4586" w:type="dxa"/>
            <w:shd w:val="clear" w:color="auto" w:fill="F2F2F2"/>
            <w:vAlign w:val="center"/>
          </w:tcPr>
          <w:p w:rsidR="00577869" w:rsidRPr="004A71CE" w:rsidRDefault="00577869" w:rsidP="0029699D">
            <w:pPr>
              <w:rPr>
                <w:rFonts w:ascii="Arial" w:hAnsi="Arial" w:cs="Arial"/>
                <w:b/>
                <w:sz w:val="20"/>
                <w:szCs w:val="20"/>
              </w:rPr>
            </w:pPr>
            <w:r w:rsidRPr="004A71CE">
              <w:rPr>
                <w:rFonts w:ascii="Arial" w:hAnsi="Arial" w:cs="Arial"/>
                <w:b/>
                <w:sz w:val="20"/>
                <w:szCs w:val="20"/>
              </w:rPr>
              <w:t>Description</w:t>
            </w:r>
          </w:p>
        </w:tc>
      </w:tr>
      <w:tr w:rsidR="00577869" w:rsidRPr="00321A85" w:rsidTr="00577869">
        <w:tc>
          <w:tcPr>
            <w:tcW w:w="1061" w:type="dxa"/>
            <w:vAlign w:val="center"/>
          </w:tcPr>
          <w:p w:rsidR="00577869" w:rsidRPr="004A71CE" w:rsidRDefault="00577869" w:rsidP="0029699D">
            <w:pPr>
              <w:rPr>
                <w:rFonts w:ascii="Arial" w:hAnsi="Arial" w:cs="Arial"/>
                <w:sz w:val="20"/>
                <w:szCs w:val="20"/>
              </w:rPr>
            </w:pPr>
            <w:r>
              <w:rPr>
                <w:rFonts w:ascii="Arial" w:hAnsi="Arial" w:cs="Arial"/>
                <w:sz w:val="20"/>
                <w:szCs w:val="20"/>
              </w:rPr>
              <w:t>1.0</w:t>
            </w:r>
          </w:p>
        </w:tc>
        <w:tc>
          <w:tcPr>
            <w:tcW w:w="1106" w:type="dxa"/>
            <w:vAlign w:val="center"/>
          </w:tcPr>
          <w:p w:rsidR="00577869" w:rsidRPr="004A71CE" w:rsidRDefault="00577869" w:rsidP="0029699D">
            <w:pPr>
              <w:rPr>
                <w:rFonts w:ascii="Arial" w:hAnsi="Arial" w:cs="Arial"/>
                <w:sz w:val="20"/>
                <w:szCs w:val="20"/>
              </w:rPr>
            </w:pPr>
            <w:r>
              <w:rPr>
                <w:rFonts w:ascii="Arial" w:hAnsi="Arial" w:cs="Arial"/>
                <w:sz w:val="20"/>
                <w:szCs w:val="20"/>
              </w:rPr>
              <w:t>1/4</w:t>
            </w:r>
            <w:r>
              <w:rPr>
                <w:rFonts w:ascii="Arial" w:hAnsi="Arial" w:cs="Arial"/>
                <w:sz w:val="20"/>
                <w:szCs w:val="20"/>
              </w:rPr>
              <w:t>/</w:t>
            </w:r>
            <w:r>
              <w:rPr>
                <w:rFonts w:ascii="Arial" w:hAnsi="Arial" w:cs="Arial"/>
                <w:sz w:val="20"/>
                <w:szCs w:val="20"/>
              </w:rPr>
              <w:t>93</w:t>
            </w:r>
          </w:p>
        </w:tc>
        <w:tc>
          <w:tcPr>
            <w:tcW w:w="4586" w:type="dxa"/>
            <w:vAlign w:val="center"/>
          </w:tcPr>
          <w:p w:rsidR="00577869" w:rsidRPr="004A71CE" w:rsidRDefault="00577869" w:rsidP="0029699D">
            <w:pPr>
              <w:rPr>
                <w:rFonts w:ascii="Arial" w:hAnsi="Arial" w:cs="Arial"/>
                <w:sz w:val="20"/>
                <w:szCs w:val="20"/>
              </w:rPr>
            </w:pPr>
            <w:r>
              <w:rPr>
                <w:rFonts w:ascii="Arial" w:hAnsi="Arial" w:cs="Arial"/>
                <w:sz w:val="20"/>
                <w:szCs w:val="20"/>
              </w:rPr>
              <w:t>New communication #70</w:t>
            </w:r>
            <w:r>
              <w:rPr>
                <w:rFonts w:ascii="Arial" w:hAnsi="Arial" w:cs="Arial"/>
                <w:sz w:val="20"/>
                <w:szCs w:val="20"/>
              </w:rPr>
              <w:t>06</w:t>
            </w:r>
          </w:p>
        </w:tc>
      </w:tr>
      <w:tr w:rsidR="00577869" w:rsidRPr="00321A85" w:rsidTr="00577869">
        <w:tc>
          <w:tcPr>
            <w:tcW w:w="1061" w:type="dxa"/>
            <w:vAlign w:val="center"/>
          </w:tcPr>
          <w:p w:rsidR="00577869" w:rsidRPr="004A71CE" w:rsidRDefault="00577869" w:rsidP="0029699D">
            <w:pPr>
              <w:rPr>
                <w:rFonts w:ascii="Arial" w:hAnsi="Arial" w:cs="Arial"/>
                <w:sz w:val="20"/>
                <w:szCs w:val="20"/>
              </w:rPr>
            </w:pPr>
            <w:r>
              <w:rPr>
                <w:rFonts w:ascii="Arial" w:hAnsi="Arial" w:cs="Arial"/>
                <w:sz w:val="20"/>
                <w:szCs w:val="20"/>
              </w:rPr>
              <w:t>2.0</w:t>
            </w:r>
          </w:p>
        </w:tc>
        <w:tc>
          <w:tcPr>
            <w:tcW w:w="1106" w:type="dxa"/>
            <w:vAlign w:val="center"/>
          </w:tcPr>
          <w:p w:rsidR="00577869" w:rsidRPr="004A71CE" w:rsidRDefault="00577869" w:rsidP="0029699D">
            <w:pPr>
              <w:rPr>
                <w:rFonts w:ascii="Arial" w:hAnsi="Arial" w:cs="Arial"/>
                <w:sz w:val="20"/>
                <w:szCs w:val="20"/>
              </w:rPr>
            </w:pPr>
            <w:r>
              <w:rPr>
                <w:rFonts w:ascii="Arial" w:hAnsi="Arial" w:cs="Arial"/>
                <w:sz w:val="20"/>
                <w:szCs w:val="20"/>
              </w:rPr>
              <w:t>3/20</w:t>
            </w:r>
            <w:r>
              <w:rPr>
                <w:rFonts w:ascii="Arial" w:hAnsi="Arial" w:cs="Arial"/>
                <w:sz w:val="20"/>
                <w:szCs w:val="20"/>
              </w:rPr>
              <w:t>/00</w:t>
            </w:r>
          </w:p>
        </w:tc>
        <w:tc>
          <w:tcPr>
            <w:tcW w:w="4586" w:type="dxa"/>
            <w:vAlign w:val="center"/>
          </w:tcPr>
          <w:p w:rsidR="00577869" w:rsidRPr="004A71CE" w:rsidRDefault="00577869" w:rsidP="0029699D">
            <w:pPr>
              <w:rPr>
                <w:rFonts w:ascii="Arial" w:hAnsi="Arial" w:cs="Arial"/>
                <w:sz w:val="20"/>
                <w:szCs w:val="20"/>
              </w:rPr>
            </w:pPr>
            <w:r>
              <w:rPr>
                <w:rFonts w:ascii="Arial" w:hAnsi="Arial" w:cs="Arial"/>
                <w:sz w:val="20"/>
                <w:szCs w:val="20"/>
              </w:rPr>
              <w:t xml:space="preserve">Supersedes </w:t>
            </w:r>
            <w:r>
              <w:rPr>
                <w:rFonts w:ascii="Arial" w:hAnsi="Arial" w:cs="Arial"/>
                <w:sz w:val="20"/>
                <w:szCs w:val="20"/>
              </w:rPr>
              <w:t xml:space="preserve"> and cancels </w:t>
            </w:r>
            <w:r>
              <w:rPr>
                <w:rFonts w:ascii="Arial" w:hAnsi="Arial" w:cs="Arial"/>
                <w:sz w:val="20"/>
                <w:szCs w:val="20"/>
              </w:rPr>
              <w:t>communication #7011</w:t>
            </w:r>
          </w:p>
        </w:tc>
      </w:tr>
    </w:tbl>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bookmarkStart w:id="1" w:name="contact"/>
      <w:bookmarkEnd w:id="1"/>
      <w:r w:rsidRPr="00587C46">
        <w:rPr>
          <w:rFonts w:ascii="Arial" w:hAnsi="Arial" w:cs="Arial"/>
          <w:b/>
          <w:sz w:val="22"/>
          <w:szCs w:val="22"/>
        </w:rPr>
        <w:t>CONTACT</w:t>
      </w:r>
    </w:p>
    <w:p w:rsidR="004307D8" w:rsidRDefault="00E9551E" w:rsidP="002620D1">
      <w:pPr>
        <w:rPr>
          <w:rFonts w:ascii="Arial" w:hAnsi="Arial" w:cs="Arial"/>
          <w:sz w:val="22"/>
          <w:szCs w:val="22"/>
        </w:rPr>
      </w:pPr>
      <w:r>
        <w:rPr>
          <w:rFonts w:ascii="Arial" w:hAnsi="Arial" w:cs="Arial"/>
          <w:sz w:val="22"/>
          <w:szCs w:val="22"/>
        </w:rPr>
        <w:t>Cheryl Boldt</w:t>
      </w:r>
      <w:r w:rsidR="00845D19">
        <w:rPr>
          <w:rFonts w:ascii="Arial" w:hAnsi="Arial" w:cs="Arial"/>
          <w:sz w:val="22"/>
          <w:szCs w:val="22"/>
        </w:rPr>
        <w:t xml:space="preserve"> | </w:t>
      </w:r>
      <w:r>
        <w:rPr>
          <w:rFonts w:ascii="Arial" w:hAnsi="Arial" w:cs="Arial"/>
          <w:sz w:val="22"/>
          <w:szCs w:val="22"/>
        </w:rPr>
        <w:t>Management Analyst</w:t>
      </w:r>
      <w:r w:rsidR="00064BF1">
        <w:rPr>
          <w:rFonts w:ascii="Arial" w:hAnsi="Arial" w:cs="Arial"/>
          <w:sz w:val="22"/>
          <w:szCs w:val="22"/>
        </w:rPr>
        <w:br/>
        <w:t>E</w:t>
      </w:r>
      <w:r w:rsidR="004307D8">
        <w:rPr>
          <w:rFonts w:ascii="Arial" w:hAnsi="Arial" w:cs="Arial"/>
          <w:sz w:val="22"/>
          <w:szCs w:val="22"/>
        </w:rPr>
        <w:t>mployment Security Department</w:t>
      </w:r>
    </w:p>
    <w:p w:rsidR="004307D8" w:rsidRDefault="00480C38" w:rsidP="002620D1">
      <w:pPr>
        <w:rPr>
          <w:rFonts w:ascii="Arial" w:hAnsi="Arial" w:cs="Arial"/>
          <w:sz w:val="22"/>
          <w:szCs w:val="22"/>
        </w:rPr>
      </w:pPr>
      <w:r>
        <w:rPr>
          <w:rFonts w:ascii="Arial" w:hAnsi="Arial" w:cs="Arial"/>
          <w:sz w:val="22"/>
          <w:szCs w:val="22"/>
        </w:rPr>
        <w:t>Employment &amp; Career Development Division</w:t>
      </w:r>
      <w:r w:rsidR="00FB74EC" w:rsidRPr="00587C46">
        <w:rPr>
          <w:rFonts w:ascii="Arial" w:hAnsi="Arial" w:cs="Arial"/>
          <w:sz w:val="22"/>
          <w:szCs w:val="22"/>
        </w:rPr>
        <w:br/>
        <w:t>P.O. Box 9046 – MS 6000</w:t>
      </w:r>
      <w:r w:rsidR="00064BF1">
        <w:rPr>
          <w:rFonts w:ascii="Arial" w:hAnsi="Arial" w:cs="Arial"/>
          <w:sz w:val="22"/>
          <w:szCs w:val="22"/>
        </w:rPr>
        <w:t xml:space="preserve"> | </w:t>
      </w:r>
      <w:r w:rsidR="00FB74EC" w:rsidRPr="00587C46">
        <w:rPr>
          <w:rFonts w:ascii="Arial" w:hAnsi="Arial" w:cs="Arial"/>
          <w:sz w:val="22"/>
          <w:szCs w:val="22"/>
        </w:rPr>
        <w:t>Olympia, WA  98507-9046</w:t>
      </w:r>
      <w:r w:rsidR="00FB74EC" w:rsidRPr="00587C46">
        <w:rPr>
          <w:rFonts w:ascii="Arial" w:hAnsi="Arial" w:cs="Arial"/>
          <w:sz w:val="22"/>
          <w:szCs w:val="22"/>
        </w:rPr>
        <w:br/>
        <w:t xml:space="preserve">Email: </w:t>
      </w:r>
      <w:hyperlink r:id="rId11" w:history="1">
        <w:r w:rsidR="00E9551E" w:rsidRPr="00791850">
          <w:rPr>
            <w:rStyle w:val="Hyperlink"/>
            <w:rFonts w:ascii="Arial" w:hAnsi="Arial" w:cs="Arial"/>
            <w:sz w:val="22"/>
            <w:szCs w:val="22"/>
          </w:rPr>
          <w:t>cboldt@esd.wa.gov</w:t>
        </w:r>
      </w:hyperlink>
      <w:r w:rsidR="004307D8">
        <w:rPr>
          <w:rFonts w:ascii="Arial" w:hAnsi="Arial" w:cs="Arial"/>
          <w:sz w:val="22"/>
          <w:szCs w:val="22"/>
        </w:rPr>
        <w:t xml:space="preserve"> </w:t>
      </w:r>
    </w:p>
    <w:p w:rsidR="00EF4A5F" w:rsidRPr="002620D1" w:rsidRDefault="00577869" w:rsidP="002620D1">
      <w:pPr>
        <w:rPr>
          <w:rFonts w:ascii="Arial" w:hAnsi="Arial" w:cs="Arial"/>
          <w:sz w:val="22"/>
          <w:szCs w:val="22"/>
        </w:rPr>
      </w:pPr>
      <w:r>
        <w:rPr>
          <w:rFonts w:ascii="Arial" w:hAnsi="Arial" w:cs="Arial"/>
          <w:sz w:val="22"/>
          <w:szCs w:val="22"/>
        </w:rPr>
        <w:t>Telephone: (360) 486-5942</w:t>
      </w:r>
    </w:p>
    <w:sectPr w:rsidR="00EF4A5F" w:rsidRPr="002620D1" w:rsidSect="00FB74EC">
      <w:headerReference w:type="default" r:id="rId12"/>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97" w:rsidRDefault="00484497">
      <w:r>
        <w:separator/>
      </w:r>
    </w:p>
  </w:endnote>
  <w:endnote w:type="continuationSeparator" w:id="0">
    <w:p w:rsidR="00484497" w:rsidRDefault="00484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97" w:rsidRDefault="00484497">
      <w:r>
        <w:separator/>
      </w:r>
    </w:p>
  </w:footnote>
  <w:footnote w:type="continuationSeparator" w:id="0">
    <w:p w:rsidR="00484497" w:rsidRDefault="00484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3537"/>
      <w:gridCol w:w="1620"/>
      <w:gridCol w:w="4680"/>
    </w:tblGrid>
    <w:tr w:rsidR="00484497" w:rsidRPr="000559CC" w:rsidTr="008C338C">
      <w:trPr>
        <w:trHeight w:hRule="exact" w:val="144"/>
        <w:jc w:val="center"/>
      </w:trPr>
      <w:tc>
        <w:tcPr>
          <w:tcW w:w="3537" w:type="dxa"/>
          <w:vMerge w:val="restart"/>
          <w:vAlign w:val="center"/>
        </w:tcPr>
        <w:p w:rsidR="00484497" w:rsidRPr="00587C46" w:rsidRDefault="00F91FAA" w:rsidP="00F23170">
          <w:pPr>
            <w:autoSpaceDE w:val="0"/>
            <w:autoSpaceDN w:val="0"/>
            <w:adjustRightInd w:val="0"/>
            <w:jc w:val="center"/>
            <w:rPr>
              <w:rFonts w:ascii="Arial" w:hAnsi="Arial" w:cs="Arial"/>
              <w:b/>
              <w:bCs/>
              <w:sz w:val="22"/>
              <w:szCs w:val="22"/>
            </w:rPr>
          </w:pPr>
          <w:sdt>
            <w:sdtPr>
              <w:rPr>
                <w:rFonts w:ascii="Arial" w:hAnsi="Arial" w:cs="Arial"/>
                <w:b/>
                <w:bCs/>
                <w:sz w:val="22"/>
                <w:szCs w:val="22"/>
              </w:rPr>
              <w:id w:val="1567556938"/>
              <w:docPartObj>
                <w:docPartGallery w:val="Watermarks"/>
                <w:docPartUnique/>
              </w:docPartObj>
            </w:sdtPr>
            <w:sdtContent/>
          </w:sdt>
          <w:r w:rsidR="00484497" w:rsidRPr="00587C46">
            <w:rPr>
              <w:noProof/>
              <w:sz w:val="22"/>
              <w:szCs w:val="22"/>
            </w:rPr>
            <w:drawing>
              <wp:inline distT="0" distB="0" distL="0" distR="0">
                <wp:extent cx="1228725" cy="461803"/>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228725" cy="461803"/>
                        </a:xfrm>
                        <a:prstGeom prst="rect">
                          <a:avLst/>
                        </a:prstGeom>
                        <a:noFill/>
                        <a:ln w="9525">
                          <a:noFill/>
                          <a:miter lim="800000"/>
                          <a:headEnd/>
                          <a:tailEnd/>
                        </a:ln>
                      </pic:spPr>
                    </pic:pic>
                  </a:graphicData>
                </a:graphic>
              </wp:inline>
            </w:drawing>
          </w:r>
        </w:p>
      </w:tc>
      <w:tc>
        <w:tcPr>
          <w:tcW w:w="6300" w:type="dxa"/>
          <w:gridSpan w:val="2"/>
          <w:vAlign w:val="center"/>
        </w:tcPr>
        <w:p w:rsidR="00484497" w:rsidRPr="00587C46" w:rsidRDefault="00484497" w:rsidP="00F23170">
          <w:pPr>
            <w:autoSpaceDE w:val="0"/>
            <w:autoSpaceDN w:val="0"/>
            <w:adjustRightInd w:val="0"/>
            <w:rPr>
              <w:rFonts w:ascii="Arial" w:hAnsi="Arial" w:cs="Arial"/>
              <w:b/>
              <w:bCs/>
              <w:sz w:val="22"/>
              <w:szCs w:val="22"/>
            </w:rPr>
          </w:pPr>
        </w:p>
      </w:tc>
    </w:tr>
    <w:tr w:rsidR="00484497" w:rsidRPr="000559CC" w:rsidTr="008C338C">
      <w:trPr>
        <w:jc w:val="center"/>
      </w:trPr>
      <w:tc>
        <w:tcPr>
          <w:tcW w:w="3537" w:type="dxa"/>
          <w:vMerge/>
        </w:tcPr>
        <w:p w:rsidR="00484497" w:rsidRPr="00587C46" w:rsidRDefault="00484497" w:rsidP="00F23170">
          <w:pPr>
            <w:autoSpaceDE w:val="0"/>
            <w:autoSpaceDN w:val="0"/>
            <w:adjustRightInd w:val="0"/>
            <w:jc w:val="center"/>
            <w:rPr>
              <w:sz w:val="22"/>
              <w:szCs w:val="22"/>
            </w:rPr>
          </w:pPr>
        </w:p>
      </w:tc>
      <w:tc>
        <w:tcPr>
          <w:tcW w:w="6300" w:type="dxa"/>
          <w:gridSpan w:val="2"/>
          <w:vAlign w:val="center"/>
        </w:tcPr>
        <w:p w:rsidR="00484497" w:rsidRPr="00587C46" w:rsidRDefault="00484497"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484497" w:rsidRPr="000559CC" w:rsidTr="008C338C">
      <w:trPr>
        <w:jc w:val="center"/>
      </w:trPr>
      <w:tc>
        <w:tcPr>
          <w:tcW w:w="3537" w:type="dxa"/>
          <w:vMerge/>
        </w:tcPr>
        <w:p w:rsidR="00484497" w:rsidRPr="00587C46" w:rsidRDefault="00484497" w:rsidP="00F23170">
          <w:pPr>
            <w:autoSpaceDE w:val="0"/>
            <w:autoSpaceDN w:val="0"/>
            <w:adjustRightInd w:val="0"/>
            <w:rPr>
              <w:rFonts w:ascii="Arial" w:hAnsi="Arial" w:cs="Arial"/>
              <w:b/>
              <w:bCs/>
              <w:sz w:val="22"/>
              <w:szCs w:val="22"/>
            </w:rPr>
          </w:pPr>
        </w:p>
      </w:tc>
      <w:tc>
        <w:tcPr>
          <w:tcW w:w="6300" w:type="dxa"/>
          <w:gridSpan w:val="2"/>
        </w:tcPr>
        <w:p w:rsidR="00484497" w:rsidRPr="00587C46" w:rsidRDefault="00484497" w:rsidP="00F23170">
          <w:pPr>
            <w:autoSpaceDE w:val="0"/>
            <w:autoSpaceDN w:val="0"/>
            <w:adjustRightInd w:val="0"/>
            <w:rPr>
              <w:rFonts w:ascii="Arial" w:hAnsi="Arial" w:cs="Arial"/>
              <w:b/>
              <w:bCs/>
              <w:sz w:val="22"/>
              <w:szCs w:val="22"/>
            </w:rPr>
          </w:pPr>
          <w:r>
            <w:rPr>
              <w:rFonts w:ascii="Arial" w:hAnsi="Arial" w:cs="Arial"/>
              <w:b/>
              <w:bCs/>
              <w:sz w:val="22"/>
              <w:szCs w:val="22"/>
            </w:rPr>
            <w:t>Code: LX-Policy-Selection and Referral-4008-0302</w:t>
          </w:r>
        </w:p>
      </w:tc>
    </w:tr>
    <w:tr w:rsidR="00484497" w:rsidRPr="000559CC" w:rsidTr="008C338C">
      <w:trPr>
        <w:trHeight w:val="225"/>
        <w:jc w:val="center"/>
      </w:trPr>
      <w:tc>
        <w:tcPr>
          <w:tcW w:w="3537" w:type="dxa"/>
          <w:vMerge/>
        </w:tcPr>
        <w:p w:rsidR="00484497" w:rsidRPr="00587C46" w:rsidRDefault="00484497" w:rsidP="00F23170">
          <w:pPr>
            <w:autoSpaceDE w:val="0"/>
            <w:autoSpaceDN w:val="0"/>
            <w:adjustRightInd w:val="0"/>
            <w:rPr>
              <w:rFonts w:ascii="Arial" w:hAnsi="Arial" w:cs="Arial"/>
              <w:b/>
              <w:bCs/>
              <w:sz w:val="22"/>
              <w:szCs w:val="22"/>
            </w:rPr>
          </w:pPr>
        </w:p>
      </w:tc>
      <w:tc>
        <w:tcPr>
          <w:tcW w:w="6300" w:type="dxa"/>
          <w:gridSpan w:val="2"/>
        </w:tcPr>
        <w:p w:rsidR="00484497" w:rsidRPr="00587C46" w:rsidRDefault="00484497"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F91FAA"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F91FAA" w:rsidRPr="00587C46">
            <w:rPr>
              <w:rStyle w:val="PageNumber"/>
              <w:rFonts w:ascii="Arial" w:hAnsi="Arial" w:cs="Arial"/>
              <w:b/>
              <w:sz w:val="22"/>
              <w:szCs w:val="22"/>
            </w:rPr>
            <w:fldChar w:fldCharType="separate"/>
          </w:r>
          <w:r w:rsidR="00577869">
            <w:rPr>
              <w:rStyle w:val="PageNumber"/>
              <w:rFonts w:ascii="Arial" w:hAnsi="Arial" w:cs="Arial"/>
              <w:b/>
              <w:noProof/>
              <w:sz w:val="22"/>
              <w:szCs w:val="22"/>
            </w:rPr>
            <w:t>1</w:t>
          </w:r>
          <w:r w:rsidR="00F91FAA"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F91FAA"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F91FAA" w:rsidRPr="00587C46">
            <w:rPr>
              <w:rStyle w:val="PageNumber"/>
              <w:rFonts w:ascii="Arial" w:hAnsi="Arial" w:cs="Arial"/>
              <w:b/>
              <w:sz w:val="22"/>
              <w:szCs w:val="22"/>
            </w:rPr>
            <w:fldChar w:fldCharType="separate"/>
          </w:r>
          <w:r w:rsidR="00577869">
            <w:rPr>
              <w:rStyle w:val="PageNumber"/>
              <w:rFonts w:ascii="Arial" w:hAnsi="Arial" w:cs="Arial"/>
              <w:b/>
              <w:noProof/>
              <w:sz w:val="22"/>
              <w:szCs w:val="22"/>
            </w:rPr>
            <w:t>1</w:t>
          </w:r>
          <w:r w:rsidR="00F91FAA" w:rsidRPr="00587C46">
            <w:rPr>
              <w:rStyle w:val="PageNumber"/>
              <w:rFonts w:ascii="Arial" w:hAnsi="Arial" w:cs="Arial"/>
              <w:b/>
              <w:sz w:val="22"/>
              <w:szCs w:val="22"/>
            </w:rPr>
            <w:fldChar w:fldCharType="end"/>
          </w:r>
          <w:r>
            <w:rPr>
              <w:rFonts w:ascii="Cambria" w:hAnsi="Cambria" w:cs="Arial"/>
              <w:b/>
              <w:bCs/>
              <w:sz w:val="22"/>
              <w:szCs w:val="22"/>
            </w:rPr>
            <w:t xml:space="preserve"> | </w:t>
          </w:r>
          <w:r>
            <w:rPr>
              <w:rFonts w:ascii="Arial" w:hAnsi="Arial" w:cs="Arial"/>
              <w:b/>
              <w:bCs/>
              <w:sz w:val="22"/>
              <w:szCs w:val="22"/>
            </w:rPr>
            <w:t>Date: March 20, 2002 (Revised)</w:t>
          </w:r>
        </w:p>
      </w:tc>
    </w:tr>
    <w:tr w:rsidR="00484497" w:rsidRPr="000559CC" w:rsidTr="008C338C">
      <w:trPr>
        <w:trHeight w:hRule="exact" w:val="144"/>
        <w:jc w:val="center"/>
      </w:trPr>
      <w:tc>
        <w:tcPr>
          <w:tcW w:w="3537" w:type="dxa"/>
          <w:vMerge/>
        </w:tcPr>
        <w:p w:rsidR="00484497" w:rsidRPr="000559CC" w:rsidRDefault="00484497" w:rsidP="00F23170">
          <w:pPr>
            <w:autoSpaceDE w:val="0"/>
            <w:autoSpaceDN w:val="0"/>
            <w:adjustRightInd w:val="0"/>
            <w:rPr>
              <w:rFonts w:ascii="Arial" w:hAnsi="Arial" w:cs="Arial"/>
              <w:b/>
              <w:bCs/>
            </w:rPr>
          </w:pPr>
        </w:p>
      </w:tc>
      <w:tc>
        <w:tcPr>
          <w:tcW w:w="1620" w:type="dxa"/>
        </w:tcPr>
        <w:p w:rsidR="00484497" w:rsidRPr="000559CC" w:rsidRDefault="00484497" w:rsidP="00F23170">
          <w:pPr>
            <w:autoSpaceDE w:val="0"/>
            <w:autoSpaceDN w:val="0"/>
            <w:adjustRightInd w:val="0"/>
            <w:rPr>
              <w:rFonts w:ascii="Arial" w:hAnsi="Arial" w:cs="Arial"/>
              <w:b/>
              <w:bCs/>
            </w:rPr>
          </w:pPr>
        </w:p>
      </w:tc>
      <w:tc>
        <w:tcPr>
          <w:tcW w:w="4680" w:type="dxa"/>
        </w:tcPr>
        <w:p w:rsidR="00484497" w:rsidRPr="000559CC" w:rsidRDefault="00484497" w:rsidP="00F23170">
          <w:pPr>
            <w:autoSpaceDE w:val="0"/>
            <w:autoSpaceDN w:val="0"/>
            <w:adjustRightInd w:val="0"/>
            <w:rPr>
              <w:rFonts w:ascii="Arial" w:hAnsi="Arial" w:cs="Arial"/>
              <w:b/>
              <w:bCs/>
            </w:rPr>
          </w:pPr>
        </w:p>
      </w:tc>
    </w:tr>
  </w:tbl>
  <w:p w:rsidR="00484497" w:rsidRDefault="00484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014B22"/>
    <w:multiLevelType w:val="multilevel"/>
    <w:tmpl w:val="4CC2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6"/>
  </w:num>
  <w:num w:numId="4">
    <w:abstractNumId w:val="15"/>
  </w:num>
  <w:num w:numId="5">
    <w:abstractNumId w:val="12"/>
  </w:num>
  <w:num w:numId="6">
    <w:abstractNumId w:val="5"/>
  </w:num>
  <w:num w:numId="7">
    <w:abstractNumId w:val="1"/>
  </w:num>
  <w:num w:numId="8">
    <w:abstractNumId w:val="26"/>
  </w:num>
  <w:num w:numId="9">
    <w:abstractNumId w:val="24"/>
  </w:num>
  <w:num w:numId="10">
    <w:abstractNumId w:val="10"/>
  </w:num>
  <w:num w:numId="11">
    <w:abstractNumId w:val="3"/>
  </w:num>
  <w:num w:numId="12">
    <w:abstractNumId w:val="2"/>
  </w:num>
  <w:num w:numId="13">
    <w:abstractNumId w:val="21"/>
  </w:num>
  <w:num w:numId="14">
    <w:abstractNumId w:val="0"/>
  </w:num>
  <w:num w:numId="15">
    <w:abstractNumId w:val="6"/>
  </w:num>
  <w:num w:numId="16">
    <w:abstractNumId w:val="19"/>
  </w:num>
  <w:num w:numId="17">
    <w:abstractNumId w:val="7"/>
  </w:num>
  <w:num w:numId="18">
    <w:abstractNumId w:val="17"/>
  </w:num>
  <w:num w:numId="19">
    <w:abstractNumId w:val="23"/>
  </w:num>
  <w:num w:numId="20">
    <w:abstractNumId w:val="18"/>
  </w:num>
  <w:num w:numId="21">
    <w:abstractNumId w:val="4"/>
  </w:num>
  <w:num w:numId="22">
    <w:abstractNumId w:val="13"/>
  </w:num>
  <w:num w:numId="23">
    <w:abstractNumId w:val="25"/>
  </w:num>
  <w:num w:numId="24">
    <w:abstractNumId w:val="11"/>
  </w:num>
  <w:num w:numId="25">
    <w:abstractNumId w:val="22"/>
  </w:num>
  <w:num w:numId="26">
    <w:abstractNumId w:val="20"/>
  </w:num>
  <w:num w:numId="27">
    <w:abstractNumId w:val="30"/>
  </w:num>
  <w:num w:numId="28">
    <w:abstractNumId w:val="28"/>
  </w:num>
  <w:num w:numId="29">
    <w:abstractNumId w:val="29"/>
  </w:num>
  <w:num w:numId="30">
    <w:abstractNumId w:val="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41599"/>
    <w:rsid w:val="00064BF1"/>
    <w:rsid w:val="00097F9B"/>
    <w:rsid w:val="000E3A4D"/>
    <w:rsid w:val="000F4269"/>
    <w:rsid w:val="000F74A2"/>
    <w:rsid w:val="00127E39"/>
    <w:rsid w:val="00137494"/>
    <w:rsid w:val="00151482"/>
    <w:rsid w:val="001563C7"/>
    <w:rsid w:val="0017517C"/>
    <w:rsid w:val="001B2547"/>
    <w:rsid w:val="001D527B"/>
    <w:rsid w:val="00212DAD"/>
    <w:rsid w:val="002260C9"/>
    <w:rsid w:val="00233EC4"/>
    <w:rsid w:val="002620D1"/>
    <w:rsid w:val="002836F9"/>
    <w:rsid w:val="00297E11"/>
    <w:rsid w:val="002A2EFA"/>
    <w:rsid w:val="002E630B"/>
    <w:rsid w:val="003E13E0"/>
    <w:rsid w:val="004307D8"/>
    <w:rsid w:val="00450F72"/>
    <w:rsid w:val="004511D8"/>
    <w:rsid w:val="00480B35"/>
    <w:rsid w:val="00480C38"/>
    <w:rsid w:val="00484497"/>
    <w:rsid w:val="00486AA2"/>
    <w:rsid w:val="004A4FF9"/>
    <w:rsid w:val="004B028F"/>
    <w:rsid w:val="004B263E"/>
    <w:rsid w:val="0053770F"/>
    <w:rsid w:val="005461EB"/>
    <w:rsid w:val="0055744E"/>
    <w:rsid w:val="00577869"/>
    <w:rsid w:val="00587C46"/>
    <w:rsid w:val="00596B4D"/>
    <w:rsid w:val="005A0AC7"/>
    <w:rsid w:val="005B1E73"/>
    <w:rsid w:val="005C1987"/>
    <w:rsid w:val="006403B8"/>
    <w:rsid w:val="0064332D"/>
    <w:rsid w:val="0067344E"/>
    <w:rsid w:val="00676BD6"/>
    <w:rsid w:val="00723C01"/>
    <w:rsid w:val="00741AAF"/>
    <w:rsid w:val="00765954"/>
    <w:rsid w:val="0081127B"/>
    <w:rsid w:val="008144CA"/>
    <w:rsid w:val="008324C1"/>
    <w:rsid w:val="008448B2"/>
    <w:rsid w:val="00845D19"/>
    <w:rsid w:val="00852C37"/>
    <w:rsid w:val="00861FE1"/>
    <w:rsid w:val="00862485"/>
    <w:rsid w:val="008711B3"/>
    <w:rsid w:val="008A0A9E"/>
    <w:rsid w:val="008B3F1F"/>
    <w:rsid w:val="008C338C"/>
    <w:rsid w:val="008E6077"/>
    <w:rsid w:val="008E7478"/>
    <w:rsid w:val="009035C7"/>
    <w:rsid w:val="0091460D"/>
    <w:rsid w:val="00965B60"/>
    <w:rsid w:val="009840F0"/>
    <w:rsid w:val="009951A3"/>
    <w:rsid w:val="00996383"/>
    <w:rsid w:val="009A5CE7"/>
    <w:rsid w:val="009F6EF6"/>
    <w:rsid w:val="00A06B81"/>
    <w:rsid w:val="00A1272E"/>
    <w:rsid w:val="00A470F5"/>
    <w:rsid w:val="00A874B6"/>
    <w:rsid w:val="00A91FBB"/>
    <w:rsid w:val="00AC4DCA"/>
    <w:rsid w:val="00AC5620"/>
    <w:rsid w:val="00AD5B09"/>
    <w:rsid w:val="00AF20ED"/>
    <w:rsid w:val="00B41F29"/>
    <w:rsid w:val="00B615D6"/>
    <w:rsid w:val="00B65A80"/>
    <w:rsid w:val="00B91592"/>
    <w:rsid w:val="00BE7FCA"/>
    <w:rsid w:val="00BF6418"/>
    <w:rsid w:val="00C254E0"/>
    <w:rsid w:val="00C46301"/>
    <w:rsid w:val="00C467DB"/>
    <w:rsid w:val="00C575C4"/>
    <w:rsid w:val="00C64A8B"/>
    <w:rsid w:val="00C73CFC"/>
    <w:rsid w:val="00CB059A"/>
    <w:rsid w:val="00D238D4"/>
    <w:rsid w:val="00D46F47"/>
    <w:rsid w:val="00D82514"/>
    <w:rsid w:val="00DA1A37"/>
    <w:rsid w:val="00DA4F67"/>
    <w:rsid w:val="00DD5359"/>
    <w:rsid w:val="00DF046B"/>
    <w:rsid w:val="00DF4892"/>
    <w:rsid w:val="00E036DF"/>
    <w:rsid w:val="00E16720"/>
    <w:rsid w:val="00E71D01"/>
    <w:rsid w:val="00E9551E"/>
    <w:rsid w:val="00EA01FC"/>
    <w:rsid w:val="00EE1AFC"/>
    <w:rsid w:val="00EF4A5F"/>
    <w:rsid w:val="00F046C8"/>
    <w:rsid w:val="00F23170"/>
    <w:rsid w:val="00F24521"/>
    <w:rsid w:val="00F5126A"/>
    <w:rsid w:val="00F5531C"/>
    <w:rsid w:val="00F6084F"/>
    <w:rsid w:val="00F72A0A"/>
    <w:rsid w:val="00F91FAA"/>
    <w:rsid w:val="00F9581E"/>
    <w:rsid w:val="00FB02BD"/>
    <w:rsid w:val="00FB74EC"/>
    <w:rsid w:val="00FC65F0"/>
    <w:rsid w:val="00FC6891"/>
    <w:rsid w:val="00FC7141"/>
    <w:rsid w:val="00FE0556"/>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oldt@esd.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2.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105A253-7A03-4FE5-A4B5-D485CF8AA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50468B-E91E-4202-94AC-EF78E2E8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266</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8</cp:revision>
  <cp:lastPrinted>2010-04-26T20:58:00Z</cp:lastPrinted>
  <dcterms:created xsi:type="dcterms:W3CDTF">2010-07-15T17:30:00Z</dcterms:created>
  <dcterms:modified xsi:type="dcterms:W3CDTF">2011-03-01T23:04:00Z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