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1430421593"/>
        <w:docPartObj>
          <w:docPartGallery w:val="Cover Pages"/>
          <w:docPartUnique/>
        </w:docPartObj>
      </w:sdtPr>
      <w:sdtEndPr/>
      <w:sdtContent>
        <w:p w14:paraId="5953E647" w14:textId="607DCE46" w:rsidR="00115B04" w:rsidRDefault="00115B04">
          <w:r>
            <w:rPr>
              <w:noProof/>
            </w:rPr>
            <mc:AlternateContent>
              <mc:Choice Requires="wps">
                <w:drawing>
                  <wp:anchor distT="0" distB="0" distL="114300" distR="114300" simplePos="0" relativeHeight="251659264" behindDoc="0" locked="0" layoutInCell="1" allowOverlap="1" wp14:anchorId="1C95BB47" wp14:editId="390ACB1E">
                    <wp:simplePos x="0" y="0"/>
                    <mc:AlternateContent>
                      <mc:Choice Requires="wp14">
                        <wp:positionH relativeFrom="page">
                          <wp14:pctPosHOffset>2000</wp14:pctPosHOffset>
                        </wp:positionH>
                      </mc:Choice>
                      <mc:Fallback>
                        <wp:positionH relativeFrom="page">
                          <wp:posOffset>154940</wp:posOffset>
                        </wp:positionH>
                      </mc:Fallback>
                    </mc:AlternateContent>
                    <mc:AlternateContent>
                      <mc:Choice Requires="wp14">
                        <wp:positionV relativeFrom="page">
                          <wp14:pctPosVOffset>2000</wp14:pctPosVOffset>
                        </wp:positionV>
                      </mc:Choice>
                      <mc:Fallback>
                        <wp:positionV relativeFrom="page">
                          <wp:posOffset>200660</wp:posOffset>
                        </wp:positionV>
                      </mc:Fallback>
                    </mc:AlternateContent>
                    <wp:extent cx="5372100" cy="9653270"/>
                    <wp:effectExtent l="0" t="0" r="0" b="2540"/>
                    <wp:wrapNone/>
                    <wp:docPr id="47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72100" cy="9653270"/>
                            </a:xfrm>
                            <a:prstGeom prst="rect">
                              <a:avLst/>
                            </a:prstGeom>
                            <a:solidFill>
                              <a:schemeClr val="accent1"/>
                            </a:solidFill>
                            <a:ln>
                              <a:noFill/>
                            </a:ln>
                          </wps:spPr>
                          <wps:txbx>
                            <w:txbxContent>
                              <w:p w14:paraId="743EB623" w14:textId="58F5B3C6" w:rsidR="00A47742" w:rsidRDefault="00A47742" w:rsidP="00A159D5">
                                <w:pPr>
                                  <w:pStyle w:val="Title"/>
                                  <w:jc w:val="center"/>
                                  <w:rPr>
                                    <w:caps w:val="0"/>
                                    <w:color w:val="FFFFFF" w:themeColor="background1"/>
                                    <w:sz w:val="80"/>
                                    <w:szCs w:val="80"/>
                                  </w:rPr>
                                </w:pPr>
                                <w:bookmarkStart w:id="1" w:name="_Hlk51138810"/>
                                <w:r>
                                  <w:rPr>
                                    <w:caps w:val="0"/>
                                    <w:color w:val="FFFFFF" w:themeColor="background1"/>
                                    <w:sz w:val="80"/>
                                    <w:szCs w:val="80"/>
                                  </w:rPr>
                                  <w:t xml:space="preserve">              </w:t>
                                </w:r>
                                <w:r w:rsidRPr="00041586">
                                  <w:rPr>
                                    <w:noProof/>
                                  </w:rPr>
                                  <w:drawing>
                                    <wp:inline distT="0" distB="0" distL="0" distR="0" wp14:anchorId="12FFD14B" wp14:editId="44874BFD">
                                      <wp:extent cx="2766639" cy="510051"/>
                                      <wp:effectExtent l="0" t="0" r="0" b="0"/>
                                      <wp:docPr id="1" name="Picture 0" descr="reverse_one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verse_oneline.gif"/>
                                              <pic:cNvPicPr/>
                                            </pic:nvPicPr>
                                            <pic:blipFill>
                                              <a:blip r:embed="rId8" cstate="print"/>
                                              <a:stretch>
                                                <a:fillRect/>
                                              </a:stretch>
                                            </pic:blipFill>
                                            <pic:spPr>
                                              <a:xfrm>
                                                <a:off x="0" y="0"/>
                                                <a:ext cx="2895089" cy="533732"/>
                                              </a:xfrm>
                                              <a:prstGeom prst="rect">
                                                <a:avLst/>
                                              </a:prstGeom>
                                            </pic:spPr>
                                          </pic:pic>
                                        </a:graphicData>
                                      </a:graphic>
                                    </wp:inline>
                                  </w:drawing>
                                </w:r>
                              </w:p>
                              <w:bookmarkEnd w:id="1"/>
                              <w:p w14:paraId="24DE49AA" w14:textId="77777777" w:rsidR="00A47742" w:rsidRDefault="00A47742">
                                <w:pPr>
                                  <w:spacing w:before="240"/>
                                  <w:ind w:left="720"/>
                                  <w:jc w:val="right"/>
                                  <w:rPr>
                                    <w:color w:val="FFFFFF" w:themeColor="background1"/>
                                  </w:rPr>
                                </w:pPr>
                              </w:p>
                              <w:p w14:paraId="7EBCB66D" w14:textId="2DB2D4C3" w:rsidR="00A47742" w:rsidRDefault="00A47742">
                                <w:pPr>
                                  <w:spacing w:before="240"/>
                                  <w:ind w:left="1008"/>
                                  <w:jc w:val="right"/>
                                  <w:rPr>
                                    <w:color w:val="FFFFFF" w:themeColor="background1"/>
                                  </w:rPr>
                                </w:pPr>
                              </w:p>
                            </w:txbxContent>
                          </wps:txbx>
                          <wps:bodyPr rot="0" vert="horz" wrap="square" lIns="274320" tIns="914400" rIns="274320" bIns="45720" anchor="ctr" anchorCtr="0" upright="1">
                            <a:noAutofit/>
                          </wps:bodyPr>
                        </wps:wsp>
                      </a:graphicData>
                    </a:graphic>
                    <wp14:sizeRelH relativeFrom="page">
                      <wp14:pctWidth>0</wp14:pctWidth>
                    </wp14:sizeRelH>
                    <wp14:sizeRelV relativeFrom="page">
                      <wp14:pctHeight>96000</wp14:pctHeight>
                    </wp14:sizeRelV>
                  </wp:anchor>
                </w:drawing>
              </mc:Choice>
              <mc:Fallback>
                <w:pict>
                  <v:rect w14:anchorId="1C95BB47" id="Rectangle 16" o:spid="_x0000_s1026" style="position:absolute;margin-left:0;margin-top:0;width:423pt;height:760.1pt;z-index:251659264;visibility:visible;mso-wrap-style:square;mso-width-percent:0;mso-height-percent:960;mso-left-percent:20;mso-top-percent:20;mso-wrap-distance-left:9pt;mso-wrap-distance-top:0;mso-wrap-distance-right:9pt;mso-wrap-distance-bottom:0;mso-position-horizontal-relative:page;mso-position-vertical-relative:page;mso-width-percent: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" fillcolor="#4472c4 [3204]" stroked="f">
                    <v:textbox inset="21.6pt,1in,21.6pt">
                      <w:txbxContent>
                        <w:p w14:paraId="743EB623" w14:textId="58F5B3C6" w:rsidR="00A47742" w:rsidRDefault="00A47742" w:rsidP="00A159D5">
                          <w:pPr>
                            <w:pStyle w:val="Title"/>
                            <w:jc w:val="center"/>
                            <w:rPr>
                              <w:caps w:val="0"/>
                              <w:color w:val="FFFFFF" w:themeColor="background1"/>
                              <w:sz w:val="80"/>
                              <w:szCs w:val="80"/>
                            </w:rPr>
                          </w:pPr>
                          <w:bookmarkStart w:id="1" w:name="_Hlk51138810"/>
                          <w:r>
                            <w:rPr>
                              <w:caps w:val="0"/>
                              <w:color w:val="FFFFFF" w:themeColor="background1"/>
                              <w:sz w:val="80"/>
                              <w:szCs w:val="80"/>
                            </w:rPr>
                            <w:t xml:space="preserve">              </w:t>
                          </w:r>
                          <w:r w:rsidRPr="00041586">
                            <w:rPr>
                              <w:noProof/>
                            </w:rPr>
                            <w:drawing>
                              <wp:inline distT="0" distB="0" distL="0" distR="0" wp14:anchorId="12FFD14B" wp14:editId="44874BFD">
                                <wp:extent cx="2766639" cy="510051"/>
                                <wp:effectExtent l="0" t="0" r="0" b="0"/>
                                <wp:docPr id="1" name="Picture 0" descr="reverse_one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verse_oneline.gif"/>
                                        <pic:cNvPicPr/>
                                      </pic:nvPicPr>
                                      <pic:blipFill>
                                        <a:blip r:embed="rId9" cstate="print"/>
                                        <a:stretch>
                                          <a:fillRect/>
                                        </a:stretch>
                                      </pic:blipFill>
                                      <pic:spPr>
                                        <a:xfrm>
                                          <a:off x="0" y="0"/>
                                          <a:ext cx="2895089" cy="533732"/>
                                        </a:xfrm>
                                        <a:prstGeom prst="rect">
                                          <a:avLst/>
                                        </a:prstGeom>
                                      </pic:spPr>
                                    </pic:pic>
                                  </a:graphicData>
                                </a:graphic>
                              </wp:inline>
                            </w:drawing>
                          </w:r>
                        </w:p>
                        <w:bookmarkEnd w:id="1"/>
                        <w:p w14:paraId="24DE49AA" w14:textId="77777777" w:rsidR="00A47742" w:rsidRDefault="00A47742">
                          <w:pPr>
                            <w:spacing w:before="240"/>
                            <w:ind w:left="720"/>
                            <w:jc w:val="right"/>
                            <w:rPr>
                              <w:color w:val="FFFFFF" w:themeColor="background1"/>
                            </w:rPr>
                          </w:pPr>
                        </w:p>
                        <w:p w14:paraId="7EBCB66D" w14:textId="2DB2D4C3" w:rsidR="00A47742" w:rsidRDefault="00A47742">
                          <w:pPr>
                            <w:spacing w:before="240"/>
                            <w:ind w:left="1008"/>
                            <w:jc w:val="right"/>
                            <w:rPr>
                              <w:color w:val="FFFFFF" w:themeColor="background1"/>
                            </w:rPr>
                          </w:pPr>
                        </w:p>
                      </w:txbxContent>
                    </v:textbox>
                    <w10:wrap anchorx="page" anchory="page"/>
                  </v:rect>
                </w:pict>
              </mc:Fallback>
            </mc:AlternateContent>
          </w:r>
          <w:r>
            <w:rPr>
              <w:noProof/>
            </w:rPr>
            <mc:AlternateContent>
              <mc:Choice Requires="wps">
                <w:drawing>
                  <wp:anchor distT="0" distB="0" distL="114300" distR="114300" simplePos="0" relativeHeight="251660288" behindDoc="0" locked="0" layoutInCell="1" allowOverlap="1" wp14:anchorId="6BB306E2" wp14:editId="4E1C0E8D">
                    <wp:simplePos x="0" y="0"/>
                    <mc:AlternateContent>
                      <mc:Choice Requires="wp14">
                        <wp:positionH relativeFrom="page">
                          <wp14:pctPosHOffset>73000</wp14:pctPosHOffset>
                        </wp:positionH>
                      </mc:Choice>
                      <mc:Fallback>
                        <wp:positionH relativeFrom="page">
                          <wp:posOffset>5673725</wp:posOffset>
                        </wp:positionH>
                      </mc:Fallback>
                    </mc:AlternateContent>
                    <wp:positionV relativeFrom="page">
                      <wp:align>center</wp:align>
                    </wp:positionV>
                    <wp:extent cx="1880870" cy="9655810"/>
                    <wp:effectExtent l="0" t="0" r="5080" b="254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BDF402" w14:textId="37272451" w:rsidR="00A47742" w:rsidRPr="00861003" w:rsidRDefault="00A47742" w:rsidP="00861003">
                                <w:pPr>
                                  <w:pStyle w:val="Subtitle"/>
                                  <w:spacing w:after="120" w:line="240" w:lineRule="auto"/>
                                  <w:rPr>
                                    <w:color w:val="FFFFFF" w:themeColor="background1"/>
                                    <w:sz w:val="36"/>
                                    <w:szCs w:val="36"/>
                                  </w:rPr>
                                </w:pP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w14:anchorId="6BB306E2" id="Rectangle 472" o:spid="_x0000_s1027" style="position:absolute;margin-left:0;margin-top:0;width:148.1pt;height:760.3pt;z-index:25166028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" fillcolor="#44546a [3215]" stroked="f" strokeweight="1pt">
                    <v:textbox inset="14.4pt,,14.4pt">
                      <w:txbxContent>
                        <w:p w14:paraId="6DBDF402" w14:textId="37272451" w:rsidR="00A47742" w:rsidRPr="00861003" w:rsidRDefault="00A47742" w:rsidP="00861003">
                          <w:pPr>
                            <w:pStyle w:val="Subtitle"/>
                            <w:spacing w:after="120" w:line="240" w:lineRule="auto"/>
                            <w:rPr>
                              <w:color w:val="FFFFFF" w:themeColor="background1"/>
                              <w:sz w:val="36"/>
                              <w:szCs w:val="36"/>
                            </w:rPr>
                          </w:pPr>
                        </w:p>
                      </w:txbxContent>
                    </v:textbox>
                    <w10:wrap anchorx="page" anchory="page"/>
                  </v:rect>
                </w:pict>
              </mc:Fallback>
            </mc:AlternateContent>
          </w:r>
        </w:p>
        <w:p w14:paraId="02B60977" w14:textId="77777777" w:rsidR="00115B04" w:rsidRDefault="00115B04"/>
        <w:p w14:paraId="704BE318" w14:textId="63E21E3D" w:rsidR="00115B04" w:rsidRDefault="003B0652">
          <w:pPr>
            <w:rPr>
              <w:rFonts w:asciiTheme="majorHAnsi" w:eastAsiaTheme="majorEastAsia" w:hAnsiTheme="majorHAnsi" w:cstheme="majorBidi"/>
              <w:caps/>
              <w:spacing w:val="10"/>
              <w:sz w:val="36"/>
              <w:szCs w:val="36"/>
            </w:rPr>
          </w:pPr>
          <w:r>
            <w:rPr>
              <w:noProof/>
            </w:rPr>
            <mc:AlternateContent>
              <mc:Choice Requires="wps">
                <w:drawing>
                  <wp:anchor distT="0" distB="0" distL="114300" distR="114300" simplePos="0" relativeHeight="251662336" behindDoc="0" locked="0" layoutInCell="1" allowOverlap="1" wp14:anchorId="5B2A0D42" wp14:editId="127A3F9C">
                    <wp:simplePos x="0" y="0"/>
                    <wp:positionH relativeFrom="column">
                      <wp:posOffset>5299684</wp:posOffset>
                    </wp:positionH>
                    <wp:positionV relativeFrom="paragraph">
                      <wp:posOffset>4072992</wp:posOffset>
                    </wp:positionV>
                    <wp:extent cx="1682267" cy="1294791"/>
                    <wp:effectExtent l="0" t="0" r="0" b="0"/>
                    <wp:wrapNone/>
                    <wp:docPr id="4" name="Text Box 4"/>
                    <wp:cNvGraphicFramePr/>
                    <a:graphic xmlns:a="http://schemas.openxmlformats.org/drawingml/2006/main">
                      <a:graphicData uri="http://schemas.microsoft.com/office/word/2010/wordprocessingShape">
                        <wps:wsp>
                          <wps:cNvSpPr txBox="1"/>
                          <wps:spPr>
                            <a:xfrm>
                              <a:off x="0" y="0"/>
                              <a:ext cx="1682267" cy="1294791"/>
                            </a:xfrm>
                            <a:prstGeom prst="rect">
                              <a:avLst/>
                            </a:prstGeom>
                            <a:solidFill>
                              <a:schemeClr val="lt1">
                                <a:alpha val="0"/>
                              </a:schemeClr>
                            </a:solidFill>
                            <a:ln w="6350">
                              <a:noFill/>
                            </a:ln>
                          </wps:spPr>
                          <wps:txbx>
                            <w:txbxContent>
                              <w:sdt>
                                <w:sdtPr>
                                  <w:rPr>
                                    <w:color w:val="FFFFFF" w:themeColor="background1"/>
                                    <w:sz w:val="35"/>
                                    <w:szCs w:val="35"/>
                                  </w:rPr>
                                  <w:alias w:val="Subtitle"/>
                                  <w:id w:val="-505288762"/>
                                  <w:dataBinding w:prefixMappings="xmlns:ns0='http://schemas.openxmlformats.org/package/2006/metadata/core-properties' xmlns:ns1='http://purl.org/dc/elements/1.1/'" w:xpath="/ns0:coreProperties[1]/ns1:subject[1]" w:storeItemID="{6C3C8BC8-F283-45AE-878A-BAB7291924A1}"/>
                                  <w:text/>
                                </w:sdtPr>
                                <w:sdtEndPr/>
                                <w:sdtContent>
                                  <w:p w14:paraId="73A91A1A" w14:textId="77777777" w:rsidR="00A47742" w:rsidRPr="003B0652" w:rsidRDefault="00A47742" w:rsidP="003B0652">
                                    <w:pPr>
                                      <w:pStyle w:val="Subtitle"/>
                                      <w:spacing w:after="120" w:line="240" w:lineRule="auto"/>
                                      <w:rPr>
                                        <w:color w:val="FFFFFF" w:themeColor="background1"/>
                                        <w:sz w:val="35"/>
                                        <w:szCs w:val="35"/>
                                      </w:rPr>
                                    </w:pPr>
                                    <w:r w:rsidRPr="003B0652">
                                      <w:rPr>
                                        <w:color w:val="FFFFFF" w:themeColor="background1"/>
                                        <w:sz w:val="35"/>
                                        <w:szCs w:val="35"/>
                                      </w:rPr>
                                      <w:t>WIOA Adult and Dislocated Worker Programs</w:t>
                                    </w:r>
                                  </w:p>
                                </w:sdtContent>
                              </w:sdt>
                              <w:p w14:paraId="53FDA3F2" w14:textId="77777777" w:rsidR="00A47742" w:rsidRDefault="00A477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2A0D42" id="_x0000_t202" coordsize="21600,21600" o:spt="202" path="m,l,21600r21600,l21600,xe">
                    <v:stroke joinstyle="miter"/>
                    <v:path gradientshapeok="t" o:connecttype="rect"/>
                  </v:shapetype>
                  <v:shape id="Text Box 4" o:spid="_x0000_s1028" type="#_x0000_t202" style="position:absolute;margin-left:417.3pt;margin-top:320.7pt;width:132.45pt;height:10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" fillcolor="white [3201]" stroked="f" strokeweight=".5pt">
                    <v:fill opacity="0"/>
                    <v:textbox>
                      <w:txbxContent>
                        <w:sdt>
                          <w:sdtPr>
                            <w:rPr>
                              <w:color w:val="FFFFFF" w:themeColor="background1"/>
                              <w:sz w:val="35"/>
                              <w:szCs w:val="35"/>
                            </w:rPr>
                            <w:alias w:val="Subtitle"/>
                            <w:id w:val="-505288762"/>
                            <w:dataBinding w:prefixMappings="xmlns:ns0='http://schemas.openxmlformats.org/package/2006/metadata/core-properties' xmlns:ns1='http://purl.org/dc/elements/1.1/'" w:xpath="/ns0:coreProperties[1]/ns1:subject[1]" w:storeItemID="{6C3C8BC8-F283-45AE-878A-BAB7291924A1}"/>
                            <w:text/>
                          </w:sdtPr>
                          <w:sdtEndPr/>
                          <w:sdtContent>
                            <w:p w14:paraId="73A91A1A" w14:textId="77777777" w:rsidR="00A47742" w:rsidRPr="003B0652" w:rsidRDefault="00A47742" w:rsidP="003B0652">
                              <w:pPr>
                                <w:pStyle w:val="Subtitle"/>
                                <w:spacing w:after="120" w:line="240" w:lineRule="auto"/>
                                <w:rPr>
                                  <w:color w:val="FFFFFF" w:themeColor="background1"/>
                                  <w:sz w:val="35"/>
                                  <w:szCs w:val="35"/>
                                </w:rPr>
                              </w:pPr>
                              <w:r w:rsidRPr="003B0652">
                                <w:rPr>
                                  <w:color w:val="FFFFFF" w:themeColor="background1"/>
                                  <w:sz w:val="35"/>
                                  <w:szCs w:val="35"/>
                                </w:rPr>
                                <w:t>WIOA Adult and Dislocated Worker Programs</w:t>
                              </w:r>
                            </w:p>
                          </w:sdtContent>
                        </w:sdt>
                        <w:p w14:paraId="53FDA3F2" w14:textId="77777777" w:rsidR="00A47742" w:rsidRDefault="00A47742"/>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77ECD891" wp14:editId="76C38AC5">
                    <wp:simplePos x="0" y="0"/>
                    <wp:positionH relativeFrom="column">
                      <wp:posOffset>361722</wp:posOffset>
                    </wp:positionH>
                    <wp:positionV relativeFrom="paragraph">
                      <wp:posOffset>4260824</wp:posOffset>
                    </wp:positionV>
                    <wp:extent cx="4535424" cy="1250899"/>
                    <wp:effectExtent l="0" t="0" r="0" b="0"/>
                    <wp:wrapNone/>
                    <wp:docPr id="2" name="Text Box 2"/>
                    <wp:cNvGraphicFramePr/>
                    <a:graphic xmlns:a="http://schemas.openxmlformats.org/drawingml/2006/main">
                      <a:graphicData uri="http://schemas.microsoft.com/office/word/2010/wordprocessingShape">
                        <wps:wsp>
                          <wps:cNvSpPr txBox="1"/>
                          <wps:spPr>
                            <a:xfrm>
                              <a:off x="0" y="0"/>
                              <a:ext cx="4535424" cy="1250899"/>
                            </a:xfrm>
                            <a:prstGeom prst="rect">
                              <a:avLst/>
                            </a:prstGeom>
                            <a:solidFill>
                              <a:schemeClr val="lt1">
                                <a:alpha val="0"/>
                              </a:schemeClr>
                            </a:solidFill>
                            <a:ln w="6350">
                              <a:noFill/>
                            </a:ln>
                          </wps:spPr>
                          <wps:txbx>
                            <w:txbxContent>
                              <w:p w14:paraId="26AA6B64" w14:textId="47D827FB" w:rsidR="00A47742" w:rsidRDefault="00750776" w:rsidP="00A159D5">
                                <w:pPr>
                                  <w:jc w:val="right"/>
                                </w:pPr>
                                <w:sdt>
                                  <w:sdtPr>
                                    <w:rPr>
                                      <w:rFonts w:cstheme="majorHAnsi"/>
                                      <w:color w:val="FFFFFF" w:themeColor="background1"/>
                                      <w:sz w:val="64"/>
                                      <w:szCs w:val="64"/>
                                    </w:rPr>
                                    <w:alias w:val="Title"/>
                                    <w:id w:val="-1275550102"/>
                                    <w:dataBinding w:prefixMappings="xmlns:ns0='http://schemas.openxmlformats.org/package/2006/metadata/core-properties' xmlns:ns1='http://purl.org/dc/elements/1.1/'" w:xpath="/ns0:coreProperties[1]/ns1:title[1]" w:storeItemID="{6C3C8BC8-F283-45AE-878A-BAB7291924A1}"/>
                                    <w:text/>
                                  </w:sdtPr>
                                  <w:sdtEndPr/>
                                  <w:sdtContent>
                                    <w:r w:rsidR="00A47742">
                                      <w:rPr>
                                        <w:rFonts w:cstheme="majorHAnsi"/>
                                        <w:color w:val="FFFFFF" w:themeColor="background1"/>
                                        <w:sz w:val="64"/>
                                        <w:szCs w:val="64"/>
                                      </w:rPr>
                                      <w:t>PY20 Comprehensive Monitoring Guide</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7ECD891" id="Text Box 2" o:spid="_x0000_s1029" type="#_x0000_t202" style="position:absolute;margin-left:28.5pt;margin-top:335.5pt;width:357.1pt;height:9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" fillcolor="white [3201]" stroked="f" strokeweight=".5pt">
                    <v:fill opacity="0"/>
                    <v:textbox>
                      <w:txbxContent>
                        <w:p w14:paraId="26AA6B64" w14:textId="47D827FB" w:rsidR="00A47742" w:rsidRDefault="00140764" w:rsidP="00A159D5">
                          <w:pPr>
                            <w:jc w:val="right"/>
                          </w:pPr>
                          <w:sdt>
                            <w:sdtPr>
                              <w:rPr>
                                <w:rFonts w:cstheme="majorHAnsi"/>
                                <w:color w:val="FFFFFF" w:themeColor="background1"/>
                                <w:sz w:val="64"/>
                                <w:szCs w:val="64"/>
                              </w:rPr>
                              <w:alias w:val="Title"/>
                              <w:id w:val="-1275550102"/>
                              <w:dataBinding w:prefixMappings="xmlns:ns0='http://schemas.openxmlformats.org/package/2006/metadata/core-properties' xmlns:ns1='http://purl.org/dc/elements/1.1/'" w:xpath="/ns0:coreProperties[1]/ns1:title[1]" w:storeItemID="{6C3C8BC8-F283-45AE-878A-BAB7291924A1}"/>
                              <w:text/>
                            </w:sdtPr>
                            <w:sdtEndPr/>
                            <w:sdtContent>
                              <w:r w:rsidR="00A47742">
                                <w:rPr>
                                  <w:rFonts w:cstheme="majorHAnsi"/>
                                  <w:color w:val="FFFFFF" w:themeColor="background1"/>
                                  <w:sz w:val="64"/>
                                  <w:szCs w:val="64"/>
                                </w:rPr>
                                <w:t>PY20 Comprehensive Monitoring Guide</w:t>
                              </w:r>
                            </w:sdtContent>
                          </w:sdt>
                        </w:p>
                      </w:txbxContent>
                    </v:textbox>
                  </v:shape>
                </w:pict>
              </mc:Fallback>
            </mc:AlternateContent>
          </w:r>
          <w:r w:rsidR="00115B04">
            <w:br w:type="page"/>
          </w:r>
        </w:p>
      </w:sdtContent>
    </w:sdt>
    <w:bookmarkStart w:id="2" w:name="_Toc52969192" w:displacedByCustomXml="next"/>
    <w:sdt>
      <w:sdtPr>
        <w:rPr>
          <w:rFonts w:asciiTheme="minorHAnsi" w:eastAsiaTheme="minorEastAsia" w:hAnsiTheme="minorHAnsi" w:cstheme="minorBidi"/>
          <w:caps w:val="0"/>
          <w:spacing w:val="0"/>
          <w:sz w:val="21"/>
          <w:szCs w:val="21"/>
        </w:rPr>
        <w:id w:val="-1144185903"/>
        <w:docPartObj>
          <w:docPartGallery w:val="Table of Contents"/>
          <w:docPartUnique/>
        </w:docPartObj>
      </w:sdtPr>
      <w:sdtEndPr>
        <w:rPr>
          <w:b/>
          <w:bCs/>
          <w:noProof/>
        </w:rPr>
      </w:sdtEndPr>
      <w:sdtContent>
        <w:p w14:paraId="49FB4414" w14:textId="5D290078" w:rsidR="00CB5008" w:rsidRDefault="00CB5008" w:rsidP="00CB5008">
          <w:pPr>
            <w:pStyle w:val="TOCHeading"/>
            <w:outlineLvl w:val="0"/>
          </w:pPr>
          <w:r>
            <w:t>Table of Contents</w:t>
          </w:r>
          <w:bookmarkEnd w:id="2"/>
        </w:p>
        <w:p w14:paraId="3A46B82E" w14:textId="5BFD0353" w:rsidR="002F57DF" w:rsidRDefault="00CB5008">
          <w:pPr>
            <w:pStyle w:val="TOC1"/>
            <w:tabs>
              <w:tab w:val="right" w:leader="dot" w:pos="10790"/>
            </w:tabs>
            <w:rPr>
              <w:noProof/>
              <w:sz w:val="22"/>
              <w:szCs w:val="22"/>
            </w:rPr>
          </w:pPr>
          <w:r>
            <w:fldChar w:fldCharType="begin"/>
          </w:r>
          <w:r>
            <w:instrText xml:space="preserve"> TOC \o "1-3" \h \z \u </w:instrText>
          </w:r>
          <w:r>
            <w:fldChar w:fldCharType="separate"/>
          </w:r>
          <w:hyperlink w:anchor="_Toc52969192" w:history="1">
            <w:r w:rsidR="002F57DF" w:rsidRPr="00CA634B">
              <w:rPr>
                <w:rStyle w:val="Hyperlink"/>
                <w:noProof/>
              </w:rPr>
              <w:t>Table of Contents</w:t>
            </w:r>
            <w:r w:rsidR="002F57DF">
              <w:rPr>
                <w:noProof/>
                <w:webHidden/>
              </w:rPr>
              <w:tab/>
            </w:r>
            <w:r w:rsidR="002F57DF">
              <w:rPr>
                <w:noProof/>
                <w:webHidden/>
              </w:rPr>
              <w:fldChar w:fldCharType="begin"/>
            </w:r>
            <w:r w:rsidR="002F57DF">
              <w:rPr>
                <w:noProof/>
                <w:webHidden/>
              </w:rPr>
              <w:instrText xml:space="preserve"> PAGEREF _Toc52969192 \h </w:instrText>
            </w:r>
            <w:r w:rsidR="002F57DF">
              <w:rPr>
                <w:noProof/>
                <w:webHidden/>
              </w:rPr>
            </w:r>
            <w:r w:rsidR="002F57DF">
              <w:rPr>
                <w:noProof/>
                <w:webHidden/>
              </w:rPr>
              <w:fldChar w:fldCharType="separate"/>
            </w:r>
            <w:r w:rsidR="002F57DF">
              <w:rPr>
                <w:noProof/>
                <w:webHidden/>
              </w:rPr>
              <w:t>1</w:t>
            </w:r>
            <w:r w:rsidR="002F57DF">
              <w:rPr>
                <w:noProof/>
                <w:webHidden/>
              </w:rPr>
              <w:fldChar w:fldCharType="end"/>
            </w:r>
          </w:hyperlink>
        </w:p>
        <w:p w14:paraId="46148BC3" w14:textId="7254A5AE" w:rsidR="002F57DF" w:rsidRDefault="00750776">
          <w:pPr>
            <w:pStyle w:val="TOC1"/>
            <w:tabs>
              <w:tab w:val="right" w:leader="dot" w:pos="10790"/>
            </w:tabs>
            <w:rPr>
              <w:noProof/>
              <w:sz w:val="22"/>
              <w:szCs w:val="22"/>
            </w:rPr>
          </w:pPr>
          <w:hyperlink w:anchor="_Toc52969193" w:history="1">
            <w:r w:rsidR="002F57DF" w:rsidRPr="00CA634B">
              <w:rPr>
                <w:rStyle w:val="Hyperlink"/>
                <w:rFonts w:eastAsia="Arial"/>
                <w:noProof/>
              </w:rPr>
              <w:t>WIOA Adult Eligibility</w:t>
            </w:r>
            <w:r w:rsidR="002F57DF">
              <w:rPr>
                <w:noProof/>
                <w:webHidden/>
              </w:rPr>
              <w:tab/>
            </w:r>
            <w:r w:rsidR="002F57DF">
              <w:rPr>
                <w:noProof/>
                <w:webHidden/>
              </w:rPr>
              <w:fldChar w:fldCharType="begin"/>
            </w:r>
            <w:r w:rsidR="002F57DF">
              <w:rPr>
                <w:noProof/>
                <w:webHidden/>
              </w:rPr>
              <w:instrText xml:space="preserve"> PAGEREF _Toc52969193 \h </w:instrText>
            </w:r>
            <w:r w:rsidR="002F57DF">
              <w:rPr>
                <w:noProof/>
                <w:webHidden/>
              </w:rPr>
            </w:r>
            <w:r w:rsidR="002F57DF">
              <w:rPr>
                <w:noProof/>
                <w:webHidden/>
              </w:rPr>
              <w:fldChar w:fldCharType="separate"/>
            </w:r>
            <w:r w:rsidR="002F57DF">
              <w:rPr>
                <w:noProof/>
                <w:webHidden/>
              </w:rPr>
              <w:t>4</w:t>
            </w:r>
            <w:r w:rsidR="002F57DF">
              <w:rPr>
                <w:noProof/>
                <w:webHidden/>
              </w:rPr>
              <w:fldChar w:fldCharType="end"/>
            </w:r>
          </w:hyperlink>
        </w:p>
        <w:p w14:paraId="1D428385" w14:textId="159580A9" w:rsidR="002F57DF" w:rsidRDefault="00750776">
          <w:pPr>
            <w:pStyle w:val="TOC2"/>
            <w:tabs>
              <w:tab w:val="right" w:leader="dot" w:pos="10790"/>
            </w:tabs>
            <w:rPr>
              <w:noProof/>
              <w:sz w:val="22"/>
              <w:szCs w:val="22"/>
            </w:rPr>
          </w:pPr>
          <w:hyperlink w:anchor="_Toc52969194" w:history="1">
            <w:r w:rsidR="002F57DF" w:rsidRPr="00CA634B">
              <w:rPr>
                <w:rStyle w:val="Hyperlink"/>
                <w:noProof/>
              </w:rPr>
              <w:t>Legally Entitled to Work in the U.S.</w:t>
            </w:r>
            <w:r w:rsidR="002F57DF">
              <w:rPr>
                <w:noProof/>
                <w:webHidden/>
              </w:rPr>
              <w:tab/>
            </w:r>
            <w:r w:rsidR="002F57DF">
              <w:rPr>
                <w:noProof/>
                <w:webHidden/>
              </w:rPr>
              <w:fldChar w:fldCharType="begin"/>
            </w:r>
            <w:r w:rsidR="002F57DF">
              <w:rPr>
                <w:noProof/>
                <w:webHidden/>
              </w:rPr>
              <w:instrText xml:space="preserve"> PAGEREF _Toc52969194 \h </w:instrText>
            </w:r>
            <w:r w:rsidR="002F57DF">
              <w:rPr>
                <w:noProof/>
                <w:webHidden/>
              </w:rPr>
            </w:r>
            <w:r w:rsidR="002F57DF">
              <w:rPr>
                <w:noProof/>
                <w:webHidden/>
              </w:rPr>
              <w:fldChar w:fldCharType="separate"/>
            </w:r>
            <w:r w:rsidR="002F57DF">
              <w:rPr>
                <w:noProof/>
                <w:webHidden/>
              </w:rPr>
              <w:t>4</w:t>
            </w:r>
            <w:r w:rsidR="002F57DF">
              <w:rPr>
                <w:noProof/>
                <w:webHidden/>
              </w:rPr>
              <w:fldChar w:fldCharType="end"/>
            </w:r>
          </w:hyperlink>
        </w:p>
        <w:p w14:paraId="1BBC4A54" w14:textId="6E0C2CFF" w:rsidR="002F57DF" w:rsidRDefault="00750776">
          <w:pPr>
            <w:pStyle w:val="TOC3"/>
            <w:tabs>
              <w:tab w:val="right" w:leader="dot" w:pos="10790"/>
            </w:tabs>
            <w:rPr>
              <w:noProof/>
              <w:sz w:val="22"/>
              <w:szCs w:val="22"/>
            </w:rPr>
          </w:pPr>
          <w:hyperlink w:anchor="_Toc52969195" w:history="1">
            <w:r w:rsidR="002F57DF" w:rsidRPr="00CA634B">
              <w:rPr>
                <w:rStyle w:val="Hyperlink"/>
                <w:rFonts w:eastAsia="Times New Roman"/>
                <w:noProof/>
              </w:rPr>
              <w:t>List of I-9 Acceptable Documents</w:t>
            </w:r>
            <w:r w:rsidR="002F57DF">
              <w:rPr>
                <w:noProof/>
                <w:webHidden/>
              </w:rPr>
              <w:tab/>
            </w:r>
            <w:r w:rsidR="002F57DF">
              <w:rPr>
                <w:noProof/>
                <w:webHidden/>
              </w:rPr>
              <w:fldChar w:fldCharType="begin"/>
            </w:r>
            <w:r w:rsidR="002F57DF">
              <w:rPr>
                <w:noProof/>
                <w:webHidden/>
              </w:rPr>
              <w:instrText xml:space="preserve"> PAGEREF _Toc52969195 \h </w:instrText>
            </w:r>
            <w:r w:rsidR="002F57DF">
              <w:rPr>
                <w:noProof/>
                <w:webHidden/>
              </w:rPr>
            </w:r>
            <w:r w:rsidR="002F57DF">
              <w:rPr>
                <w:noProof/>
                <w:webHidden/>
              </w:rPr>
              <w:fldChar w:fldCharType="separate"/>
            </w:r>
            <w:r w:rsidR="002F57DF">
              <w:rPr>
                <w:noProof/>
                <w:webHidden/>
              </w:rPr>
              <w:t>5</w:t>
            </w:r>
            <w:r w:rsidR="002F57DF">
              <w:rPr>
                <w:noProof/>
                <w:webHidden/>
              </w:rPr>
              <w:fldChar w:fldCharType="end"/>
            </w:r>
          </w:hyperlink>
        </w:p>
        <w:p w14:paraId="217C3728" w14:textId="3435D14C" w:rsidR="002F57DF" w:rsidRDefault="00750776">
          <w:pPr>
            <w:pStyle w:val="TOC2"/>
            <w:tabs>
              <w:tab w:val="right" w:leader="dot" w:pos="10790"/>
            </w:tabs>
            <w:rPr>
              <w:noProof/>
              <w:sz w:val="22"/>
              <w:szCs w:val="22"/>
            </w:rPr>
          </w:pPr>
          <w:hyperlink w:anchor="_Toc52969196" w:history="1">
            <w:r w:rsidR="002F57DF" w:rsidRPr="00CA634B">
              <w:rPr>
                <w:rStyle w:val="Hyperlink"/>
                <w:noProof/>
              </w:rPr>
              <w:t>Age 18 or older</w:t>
            </w:r>
            <w:r w:rsidR="002F57DF">
              <w:rPr>
                <w:noProof/>
                <w:webHidden/>
              </w:rPr>
              <w:tab/>
            </w:r>
            <w:r w:rsidR="002F57DF">
              <w:rPr>
                <w:noProof/>
                <w:webHidden/>
              </w:rPr>
              <w:fldChar w:fldCharType="begin"/>
            </w:r>
            <w:r w:rsidR="002F57DF">
              <w:rPr>
                <w:noProof/>
                <w:webHidden/>
              </w:rPr>
              <w:instrText xml:space="preserve"> PAGEREF _Toc52969196 \h </w:instrText>
            </w:r>
            <w:r w:rsidR="002F57DF">
              <w:rPr>
                <w:noProof/>
                <w:webHidden/>
              </w:rPr>
            </w:r>
            <w:r w:rsidR="002F57DF">
              <w:rPr>
                <w:noProof/>
                <w:webHidden/>
              </w:rPr>
              <w:fldChar w:fldCharType="separate"/>
            </w:r>
            <w:r w:rsidR="002F57DF">
              <w:rPr>
                <w:noProof/>
                <w:webHidden/>
              </w:rPr>
              <w:t>6</w:t>
            </w:r>
            <w:r w:rsidR="002F57DF">
              <w:rPr>
                <w:noProof/>
                <w:webHidden/>
              </w:rPr>
              <w:fldChar w:fldCharType="end"/>
            </w:r>
          </w:hyperlink>
        </w:p>
        <w:p w14:paraId="355CCDAD" w14:textId="33899910" w:rsidR="002F57DF" w:rsidRDefault="00750776">
          <w:pPr>
            <w:pStyle w:val="TOC2"/>
            <w:tabs>
              <w:tab w:val="right" w:leader="dot" w:pos="10790"/>
            </w:tabs>
            <w:rPr>
              <w:noProof/>
              <w:sz w:val="22"/>
              <w:szCs w:val="22"/>
            </w:rPr>
          </w:pPr>
          <w:hyperlink w:anchor="_Toc52969197" w:history="1">
            <w:r w:rsidR="002F57DF" w:rsidRPr="00CA634B">
              <w:rPr>
                <w:rStyle w:val="Hyperlink"/>
                <w:noProof/>
              </w:rPr>
              <w:t>Selective Service Registration</w:t>
            </w:r>
            <w:r w:rsidR="002F57DF">
              <w:rPr>
                <w:noProof/>
                <w:webHidden/>
              </w:rPr>
              <w:tab/>
            </w:r>
            <w:r w:rsidR="002F57DF">
              <w:rPr>
                <w:noProof/>
                <w:webHidden/>
              </w:rPr>
              <w:fldChar w:fldCharType="begin"/>
            </w:r>
            <w:r w:rsidR="002F57DF">
              <w:rPr>
                <w:noProof/>
                <w:webHidden/>
              </w:rPr>
              <w:instrText xml:space="preserve"> PAGEREF _Toc52969197 \h </w:instrText>
            </w:r>
            <w:r w:rsidR="002F57DF">
              <w:rPr>
                <w:noProof/>
                <w:webHidden/>
              </w:rPr>
            </w:r>
            <w:r w:rsidR="002F57DF">
              <w:rPr>
                <w:noProof/>
                <w:webHidden/>
              </w:rPr>
              <w:fldChar w:fldCharType="separate"/>
            </w:r>
            <w:r w:rsidR="002F57DF">
              <w:rPr>
                <w:noProof/>
                <w:webHidden/>
              </w:rPr>
              <w:t>6</w:t>
            </w:r>
            <w:r w:rsidR="002F57DF">
              <w:rPr>
                <w:noProof/>
                <w:webHidden/>
              </w:rPr>
              <w:fldChar w:fldCharType="end"/>
            </w:r>
          </w:hyperlink>
        </w:p>
        <w:p w14:paraId="444B3F03" w14:textId="498688BB" w:rsidR="002F57DF" w:rsidRDefault="00750776">
          <w:pPr>
            <w:pStyle w:val="TOC1"/>
            <w:tabs>
              <w:tab w:val="right" w:leader="dot" w:pos="10790"/>
            </w:tabs>
            <w:rPr>
              <w:noProof/>
              <w:sz w:val="22"/>
              <w:szCs w:val="22"/>
            </w:rPr>
          </w:pPr>
          <w:hyperlink w:anchor="_Toc52969198" w:history="1">
            <w:r w:rsidR="002F57DF" w:rsidRPr="00CA634B">
              <w:rPr>
                <w:rStyle w:val="Hyperlink"/>
                <w:noProof/>
              </w:rPr>
              <w:t>WIOA Adult Priority of Service</w:t>
            </w:r>
            <w:r w:rsidR="002F57DF">
              <w:rPr>
                <w:noProof/>
                <w:webHidden/>
              </w:rPr>
              <w:tab/>
            </w:r>
            <w:r w:rsidR="002F57DF">
              <w:rPr>
                <w:noProof/>
                <w:webHidden/>
              </w:rPr>
              <w:fldChar w:fldCharType="begin"/>
            </w:r>
            <w:r w:rsidR="002F57DF">
              <w:rPr>
                <w:noProof/>
                <w:webHidden/>
              </w:rPr>
              <w:instrText xml:space="preserve"> PAGEREF _Toc52969198 \h </w:instrText>
            </w:r>
            <w:r w:rsidR="002F57DF">
              <w:rPr>
                <w:noProof/>
                <w:webHidden/>
              </w:rPr>
            </w:r>
            <w:r w:rsidR="002F57DF">
              <w:rPr>
                <w:noProof/>
                <w:webHidden/>
              </w:rPr>
              <w:fldChar w:fldCharType="separate"/>
            </w:r>
            <w:r w:rsidR="002F57DF">
              <w:rPr>
                <w:noProof/>
                <w:webHidden/>
              </w:rPr>
              <w:t>8</w:t>
            </w:r>
            <w:r w:rsidR="002F57DF">
              <w:rPr>
                <w:noProof/>
                <w:webHidden/>
              </w:rPr>
              <w:fldChar w:fldCharType="end"/>
            </w:r>
          </w:hyperlink>
        </w:p>
        <w:p w14:paraId="15BD35C7" w14:textId="235BDA24" w:rsidR="002F57DF" w:rsidRDefault="00750776">
          <w:pPr>
            <w:pStyle w:val="TOC2"/>
            <w:tabs>
              <w:tab w:val="right" w:leader="dot" w:pos="10790"/>
            </w:tabs>
            <w:rPr>
              <w:noProof/>
              <w:sz w:val="22"/>
              <w:szCs w:val="22"/>
            </w:rPr>
          </w:pPr>
          <w:hyperlink w:anchor="_Toc52969199" w:history="1">
            <w:r w:rsidR="002F57DF" w:rsidRPr="00CA634B">
              <w:rPr>
                <w:rStyle w:val="Hyperlink"/>
                <w:rFonts w:eastAsia="Times New Roman"/>
                <w:noProof/>
              </w:rPr>
              <w:t>Priority of Service Requirements</w:t>
            </w:r>
            <w:r w:rsidR="002F57DF">
              <w:rPr>
                <w:noProof/>
                <w:webHidden/>
              </w:rPr>
              <w:tab/>
            </w:r>
            <w:r w:rsidR="002F57DF">
              <w:rPr>
                <w:noProof/>
                <w:webHidden/>
              </w:rPr>
              <w:fldChar w:fldCharType="begin"/>
            </w:r>
            <w:r w:rsidR="002F57DF">
              <w:rPr>
                <w:noProof/>
                <w:webHidden/>
              </w:rPr>
              <w:instrText xml:space="preserve"> PAGEREF _Toc52969199 \h </w:instrText>
            </w:r>
            <w:r w:rsidR="002F57DF">
              <w:rPr>
                <w:noProof/>
                <w:webHidden/>
              </w:rPr>
            </w:r>
            <w:r w:rsidR="002F57DF">
              <w:rPr>
                <w:noProof/>
                <w:webHidden/>
              </w:rPr>
              <w:fldChar w:fldCharType="separate"/>
            </w:r>
            <w:r w:rsidR="002F57DF">
              <w:rPr>
                <w:noProof/>
                <w:webHidden/>
              </w:rPr>
              <w:t>8</w:t>
            </w:r>
            <w:r w:rsidR="002F57DF">
              <w:rPr>
                <w:noProof/>
                <w:webHidden/>
              </w:rPr>
              <w:fldChar w:fldCharType="end"/>
            </w:r>
          </w:hyperlink>
        </w:p>
        <w:p w14:paraId="16C4C50C" w14:textId="3DF30DA5" w:rsidR="002F57DF" w:rsidRDefault="00750776">
          <w:pPr>
            <w:pStyle w:val="TOC2"/>
            <w:tabs>
              <w:tab w:val="right" w:leader="dot" w:pos="10790"/>
            </w:tabs>
            <w:rPr>
              <w:noProof/>
              <w:sz w:val="22"/>
              <w:szCs w:val="22"/>
            </w:rPr>
          </w:pPr>
          <w:hyperlink w:anchor="_Toc52969200" w:history="1">
            <w:r w:rsidR="002F57DF" w:rsidRPr="00CA634B">
              <w:rPr>
                <w:rStyle w:val="Hyperlink"/>
                <w:noProof/>
              </w:rPr>
              <w:t>Veterans and Eligible Spouses (Categories 1 and 3)</w:t>
            </w:r>
            <w:r w:rsidR="002F57DF">
              <w:rPr>
                <w:noProof/>
                <w:webHidden/>
              </w:rPr>
              <w:tab/>
            </w:r>
            <w:r w:rsidR="002F57DF">
              <w:rPr>
                <w:noProof/>
                <w:webHidden/>
              </w:rPr>
              <w:fldChar w:fldCharType="begin"/>
            </w:r>
            <w:r w:rsidR="002F57DF">
              <w:rPr>
                <w:noProof/>
                <w:webHidden/>
              </w:rPr>
              <w:instrText xml:space="preserve"> PAGEREF _Toc52969200 \h </w:instrText>
            </w:r>
            <w:r w:rsidR="002F57DF">
              <w:rPr>
                <w:noProof/>
                <w:webHidden/>
              </w:rPr>
            </w:r>
            <w:r w:rsidR="002F57DF">
              <w:rPr>
                <w:noProof/>
                <w:webHidden/>
              </w:rPr>
              <w:fldChar w:fldCharType="separate"/>
            </w:r>
            <w:r w:rsidR="002F57DF">
              <w:rPr>
                <w:noProof/>
                <w:webHidden/>
              </w:rPr>
              <w:t>9</w:t>
            </w:r>
            <w:r w:rsidR="002F57DF">
              <w:rPr>
                <w:noProof/>
                <w:webHidden/>
              </w:rPr>
              <w:fldChar w:fldCharType="end"/>
            </w:r>
          </w:hyperlink>
        </w:p>
        <w:p w14:paraId="15C82837" w14:textId="19B185C4" w:rsidR="002F57DF" w:rsidRDefault="00750776">
          <w:pPr>
            <w:pStyle w:val="TOC2"/>
            <w:tabs>
              <w:tab w:val="right" w:leader="dot" w:pos="10790"/>
            </w:tabs>
            <w:rPr>
              <w:noProof/>
              <w:sz w:val="22"/>
              <w:szCs w:val="22"/>
            </w:rPr>
          </w:pPr>
          <w:hyperlink w:anchor="_Toc52969201" w:history="1">
            <w:r w:rsidR="002F57DF" w:rsidRPr="00CA634B">
              <w:rPr>
                <w:rStyle w:val="Hyperlink"/>
                <w:noProof/>
              </w:rPr>
              <w:t>Low Income (Categories 1 and 2)</w:t>
            </w:r>
            <w:r w:rsidR="002F57DF">
              <w:rPr>
                <w:noProof/>
                <w:webHidden/>
              </w:rPr>
              <w:tab/>
            </w:r>
            <w:r w:rsidR="002F57DF">
              <w:rPr>
                <w:noProof/>
                <w:webHidden/>
              </w:rPr>
              <w:fldChar w:fldCharType="begin"/>
            </w:r>
            <w:r w:rsidR="002F57DF">
              <w:rPr>
                <w:noProof/>
                <w:webHidden/>
              </w:rPr>
              <w:instrText xml:space="preserve"> PAGEREF _Toc52969201 \h </w:instrText>
            </w:r>
            <w:r w:rsidR="002F57DF">
              <w:rPr>
                <w:noProof/>
                <w:webHidden/>
              </w:rPr>
            </w:r>
            <w:r w:rsidR="002F57DF">
              <w:rPr>
                <w:noProof/>
                <w:webHidden/>
              </w:rPr>
              <w:fldChar w:fldCharType="separate"/>
            </w:r>
            <w:r w:rsidR="002F57DF">
              <w:rPr>
                <w:noProof/>
                <w:webHidden/>
              </w:rPr>
              <w:t>10</w:t>
            </w:r>
            <w:r w:rsidR="002F57DF">
              <w:rPr>
                <w:noProof/>
                <w:webHidden/>
              </w:rPr>
              <w:fldChar w:fldCharType="end"/>
            </w:r>
          </w:hyperlink>
        </w:p>
        <w:p w14:paraId="3ABB8B11" w14:textId="1CE3CF29" w:rsidR="002F57DF" w:rsidRDefault="00750776">
          <w:pPr>
            <w:pStyle w:val="TOC3"/>
            <w:tabs>
              <w:tab w:val="right" w:leader="dot" w:pos="10790"/>
            </w:tabs>
            <w:rPr>
              <w:noProof/>
              <w:sz w:val="22"/>
              <w:szCs w:val="22"/>
            </w:rPr>
          </w:pPr>
          <w:hyperlink w:anchor="_Toc52969202" w:history="1">
            <w:r w:rsidR="002F57DF" w:rsidRPr="00CA634B">
              <w:rPr>
                <w:rStyle w:val="Hyperlink"/>
                <w:noProof/>
              </w:rPr>
              <w:t>Determining Family Size</w:t>
            </w:r>
            <w:r w:rsidR="002F57DF">
              <w:rPr>
                <w:noProof/>
                <w:webHidden/>
              </w:rPr>
              <w:tab/>
            </w:r>
            <w:r w:rsidR="002F57DF">
              <w:rPr>
                <w:noProof/>
                <w:webHidden/>
              </w:rPr>
              <w:fldChar w:fldCharType="begin"/>
            </w:r>
            <w:r w:rsidR="002F57DF">
              <w:rPr>
                <w:noProof/>
                <w:webHidden/>
              </w:rPr>
              <w:instrText xml:space="preserve"> PAGEREF _Toc52969202 \h </w:instrText>
            </w:r>
            <w:r w:rsidR="002F57DF">
              <w:rPr>
                <w:noProof/>
                <w:webHidden/>
              </w:rPr>
            </w:r>
            <w:r w:rsidR="002F57DF">
              <w:rPr>
                <w:noProof/>
                <w:webHidden/>
              </w:rPr>
              <w:fldChar w:fldCharType="separate"/>
            </w:r>
            <w:r w:rsidR="002F57DF">
              <w:rPr>
                <w:noProof/>
                <w:webHidden/>
              </w:rPr>
              <w:t>11</w:t>
            </w:r>
            <w:r w:rsidR="002F57DF">
              <w:rPr>
                <w:noProof/>
                <w:webHidden/>
              </w:rPr>
              <w:fldChar w:fldCharType="end"/>
            </w:r>
          </w:hyperlink>
        </w:p>
        <w:p w14:paraId="47D2D0C9" w14:textId="4F24011D" w:rsidR="002F57DF" w:rsidRDefault="00750776">
          <w:pPr>
            <w:pStyle w:val="TOC3"/>
            <w:tabs>
              <w:tab w:val="right" w:leader="dot" w:pos="10790"/>
            </w:tabs>
            <w:rPr>
              <w:noProof/>
              <w:sz w:val="22"/>
              <w:szCs w:val="22"/>
            </w:rPr>
          </w:pPr>
          <w:hyperlink w:anchor="_Toc52969203" w:history="1">
            <w:r w:rsidR="002F57DF" w:rsidRPr="00CA634B">
              <w:rPr>
                <w:rStyle w:val="Hyperlink"/>
                <w:noProof/>
              </w:rPr>
              <w:t>Individual with a Disability</w:t>
            </w:r>
            <w:r w:rsidR="002F57DF">
              <w:rPr>
                <w:noProof/>
                <w:webHidden/>
              </w:rPr>
              <w:tab/>
            </w:r>
            <w:r w:rsidR="002F57DF">
              <w:rPr>
                <w:noProof/>
                <w:webHidden/>
              </w:rPr>
              <w:fldChar w:fldCharType="begin"/>
            </w:r>
            <w:r w:rsidR="002F57DF">
              <w:rPr>
                <w:noProof/>
                <w:webHidden/>
              </w:rPr>
              <w:instrText xml:space="preserve"> PAGEREF _Toc52969203 \h </w:instrText>
            </w:r>
            <w:r w:rsidR="002F57DF">
              <w:rPr>
                <w:noProof/>
                <w:webHidden/>
              </w:rPr>
            </w:r>
            <w:r w:rsidR="002F57DF">
              <w:rPr>
                <w:noProof/>
                <w:webHidden/>
              </w:rPr>
              <w:fldChar w:fldCharType="separate"/>
            </w:r>
            <w:r w:rsidR="002F57DF">
              <w:rPr>
                <w:noProof/>
                <w:webHidden/>
              </w:rPr>
              <w:t>11</w:t>
            </w:r>
            <w:r w:rsidR="002F57DF">
              <w:rPr>
                <w:noProof/>
                <w:webHidden/>
              </w:rPr>
              <w:fldChar w:fldCharType="end"/>
            </w:r>
          </w:hyperlink>
        </w:p>
        <w:p w14:paraId="7DA07F0A" w14:textId="2CA77579" w:rsidR="002F57DF" w:rsidRDefault="00750776">
          <w:pPr>
            <w:pStyle w:val="TOC3"/>
            <w:tabs>
              <w:tab w:val="right" w:leader="dot" w:pos="10790"/>
            </w:tabs>
            <w:rPr>
              <w:noProof/>
              <w:sz w:val="22"/>
              <w:szCs w:val="22"/>
            </w:rPr>
          </w:pPr>
          <w:hyperlink w:anchor="_Toc52969204" w:history="1">
            <w:r w:rsidR="002F57DF" w:rsidRPr="00CA634B">
              <w:rPr>
                <w:rStyle w:val="Hyperlink"/>
                <w:rFonts w:eastAsia="Times New Roman"/>
                <w:noProof/>
              </w:rPr>
              <w:t>Dependent</w:t>
            </w:r>
            <w:r w:rsidR="002F57DF">
              <w:rPr>
                <w:noProof/>
                <w:webHidden/>
              </w:rPr>
              <w:tab/>
            </w:r>
            <w:r w:rsidR="002F57DF">
              <w:rPr>
                <w:noProof/>
                <w:webHidden/>
              </w:rPr>
              <w:fldChar w:fldCharType="begin"/>
            </w:r>
            <w:r w:rsidR="002F57DF">
              <w:rPr>
                <w:noProof/>
                <w:webHidden/>
              </w:rPr>
              <w:instrText xml:space="preserve"> PAGEREF _Toc52969204 \h </w:instrText>
            </w:r>
            <w:r w:rsidR="002F57DF">
              <w:rPr>
                <w:noProof/>
                <w:webHidden/>
              </w:rPr>
            </w:r>
            <w:r w:rsidR="002F57DF">
              <w:rPr>
                <w:noProof/>
                <w:webHidden/>
              </w:rPr>
              <w:fldChar w:fldCharType="separate"/>
            </w:r>
            <w:r w:rsidR="002F57DF">
              <w:rPr>
                <w:noProof/>
                <w:webHidden/>
              </w:rPr>
              <w:t>11</w:t>
            </w:r>
            <w:r w:rsidR="002F57DF">
              <w:rPr>
                <w:noProof/>
                <w:webHidden/>
              </w:rPr>
              <w:fldChar w:fldCharType="end"/>
            </w:r>
          </w:hyperlink>
        </w:p>
        <w:p w14:paraId="1136A28A" w14:textId="16824D3A" w:rsidR="002F57DF" w:rsidRDefault="00750776">
          <w:pPr>
            <w:pStyle w:val="TOC2"/>
            <w:tabs>
              <w:tab w:val="right" w:leader="dot" w:pos="10790"/>
            </w:tabs>
            <w:rPr>
              <w:noProof/>
              <w:sz w:val="22"/>
              <w:szCs w:val="22"/>
            </w:rPr>
          </w:pPr>
          <w:hyperlink w:anchor="_Toc52969205" w:history="1">
            <w:r w:rsidR="002F57DF" w:rsidRPr="00CA634B">
              <w:rPr>
                <w:rStyle w:val="Hyperlink"/>
                <w:rFonts w:eastAsia="Times New Roman"/>
                <w:noProof/>
              </w:rPr>
              <w:t>Basic Skills Deficient (Categories 1 and 2)</w:t>
            </w:r>
            <w:r w:rsidR="002F57DF">
              <w:rPr>
                <w:noProof/>
                <w:webHidden/>
              </w:rPr>
              <w:tab/>
            </w:r>
            <w:r w:rsidR="002F57DF">
              <w:rPr>
                <w:noProof/>
                <w:webHidden/>
              </w:rPr>
              <w:fldChar w:fldCharType="begin"/>
            </w:r>
            <w:r w:rsidR="002F57DF">
              <w:rPr>
                <w:noProof/>
                <w:webHidden/>
              </w:rPr>
              <w:instrText xml:space="preserve"> PAGEREF _Toc52969205 \h </w:instrText>
            </w:r>
            <w:r w:rsidR="002F57DF">
              <w:rPr>
                <w:noProof/>
                <w:webHidden/>
              </w:rPr>
            </w:r>
            <w:r w:rsidR="002F57DF">
              <w:rPr>
                <w:noProof/>
                <w:webHidden/>
              </w:rPr>
              <w:fldChar w:fldCharType="separate"/>
            </w:r>
            <w:r w:rsidR="002F57DF">
              <w:rPr>
                <w:noProof/>
                <w:webHidden/>
              </w:rPr>
              <w:t>12</w:t>
            </w:r>
            <w:r w:rsidR="002F57DF">
              <w:rPr>
                <w:noProof/>
                <w:webHidden/>
              </w:rPr>
              <w:fldChar w:fldCharType="end"/>
            </w:r>
          </w:hyperlink>
        </w:p>
        <w:p w14:paraId="78063E01" w14:textId="52A7C9F6" w:rsidR="002F57DF" w:rsidRDefault="00750776">
          <w:pPr>
            <w:pStyle w:val="TOC2"/>
            <w:tabs>
              <w:tab w:val="right" w:leader="dot" w:pos="10790"/>
            </w:tabs>
            <w:rPr>
              <w:noProof/>
              <w:sz w:val="22"/>
              <w:szCs w:val="22"/>
            </w:rPr>
          </w:pPr>
          <w:hyperlink w:anchor="_Toc52969206" w:history="1">
            <w:r w:rsidR="002F57DF" w:rsidRPr="00CA634B">
              <w:rPr>
                <w:rStyle w:val="Hyperlink"/>
                <w:noProof/>
              </w:rPr>
              <w:t>Other Priority of Service (Optional Category 4 or More)</w:t>
            </w:r>
            <w:r w:rsidR="002F57DF">
              <w:rPr>
                <w:noProof/>
                <w:webHidden/>
              </w:rPr>
              <w:tab/>
            </w:r>
            <w:r w:rsidR="002F57DF">
              <w:rPr>
                <w:noProof/>
                <w:webHidden/>
              </w:rPr>
              <w:fldChar w:fldCharType="begin"/>
            </w:r>
            <w:r w:rsidR="002F57DF">
              <w:rPr>
                <w:noProof/>
                <w:webHidden/>
              </w:rPr>
              <w:instrText xml:space="preserve"> PAGEREF _Toc52969206 \h </w:instrText>
            </w:r>
            <w:r w:rsidR="002F57DF">
              <w:rPr>
                <w:noProof/>
                <w:webHidden/>
              </w:rPr>
            </w:r>
            <w:r w:rsidR="002F57DF">
              <w:rPr>
                <w:noProof/>
                <w:webHidden/>
              </w:rPr>
              <w:fldChar w:fldCharType="separate"/>
            </w:r>
            <w:r w:rsidR="002F57DF">
              <w:rPr>
                <w:noProof/>
                <w:webHidden/>
              </w:rPr>
              <w:t>13</w:t>
            </w:r>
            <w:r w:rsidR="002F57DF">
              <w:rPr>
                <w:noProof/>
                <w:webHidden/>
              </w:rPr>
              <w:fldChar w:fldCharType="end"/>
            </w:r>
          </w:hyperlink>
        </w:p>
        <w:p w14:paraId="22859D35" w14:textId="1B709A3B" w:rsidR="002F57DF" w:rsidRDefault="00750776">
          <w:pPr>
            <w:pStyle w:val="TOC1"/>
            <w:tabs>
              <w:tab w:val="right" w:leader="dot" w:pos="10790"/>
            </w:tabs>
            <w:rPr>
              <w:noProof/>
              <w:sz w:val="22"/>
              <w:szCs w:val="22"/>
            </w:rPr>
          </w:pPr>
          <w:hyperlink w:anchor="_Toc52969207" w:history="1">
            <w:r w:rsidR="002F57DF" w:rsidRPr="00CA634B">
              <w:rPr>
                <w:rStyle w:val="Hyperlink"/>
                <w:noProof/>
              </w:rPr>
              <w:t>WIOA Dislocated Worker Eligibility</w:t>
            </w:r>
            <w:r w:rsidR="002F57DF">
              <w:rPr>
                <w:noProof/>
                <w:webHidden/>
              </w:rPr>
              <w:tab/>
            </w:r>
            <w:r w:rsidR="002F57DF">
              <w:rPr>
                <w:noProof/>
                <w:webHidden/>
              </w:rPr>
              <w:fldChar w:fldCharType="begin"/>
            </w:r>
            <w:r w:rsidR="002F57DF">
              <w:rPr>
                <w:noProof/>
                <w:webHidden/>
              </w:rPr>
              <w:instrText xml:space="preserve"> PAGEREF _Toc52969207 \h </w:instrText>
            </w:r>
            <w:r w:rsidR="002F57DF">
              <w:rPr>
                <w:noProof/>
                <w:webHidden/>
              </w:rPr>
            </w:r>
            <w:r w:rsidR="002F57DF">
              <w:rPr>
                <w:noProof/>
                <w:webHidden/>
              </w:rPr>
              <w:fldChar w:fldCharType="separate"/>
            </w:r>
            <w:r w:rsidR="002F57DF">
              <w:rPr>
                <w:noProof/>
                <w:webHidden/>
              </w:rPr>
              <w:t>14</w:t>
            </w:r>
            <w:r w:rsidR="002F57DF">
              <w:rPr>
                <w:noProof/>
                <w:webHidden/>
              </w:rPr>
              <w:fldChar w:fldCharType="end"/>
            </w:r>
          </w:hyperlink>
        </w:p>
        <w:p w14:paraId="7AECC302" w14:textId="4918199B" w:rsidR="002F57DF" w:rsidRDefault="00750776">
          <w:pPr>
            <w:pStyle w:val="TOC2"/>
            <w:tabs>
              <w:tab w:val="right" w:leader="dot" w:pos="10790"/>
            </w:tabs>
            <w:rPr>
              <w:noProof/>
              <w:sz w:val="22"/>
              <w:szCs w:val="22"/>
            </w:rPr>
          </w:pPr>
          <w:hyperlink w:anchor="_Toc52969208" w:history="1">
            <w:r w:rsidR="002F57DF" w:rsidRPr="00CA634B">
              <w:rPr>
                <w:rStyle w:val="Hyperlink"/>
                <w:noProof/>
              </w:rPr>
              <w:t>Legally Entitled to Work in the U.S.</w:t>
            </w:r>
            <w:r w:rsidR="002F57DF">
              <w:rPr>
                <w:noProof/>
                <w:webHidden/>
              </w:rPr>
              <w:tab/>
            </w:r>
            <w:r w:rsidR="002F57DF">
              <w:rPr>
                <w:noProof/>
                <w:webHidden/>
              </w:rPr>
              <w:fldChar w:fldCharType="begin"/>
            </w:r>
            <w:r w:rsidR="002F57DF">
              <w:rPr>
                <w:noProof/>
                <w:webHidden/>
              </w:rPr>
              <w:instrText xml:space="preserve"> PAGEREF _Toc52969208 \h </w:instrText>
            </w:r>
            <w:r w:rsidR="002F57DF">
              <w:rPr>
                <w:noProof/>
                <w:webHidden/>
              </w:rPr>
            </w:r>
            <w:r w:rsidR="002F57DF">
              <w:rPr>
                <w:noProof/>
                <w:webHidden/>
              </w:rPr>
              <w:fldChar w:fldCharType="separate"/>
            </w:r>
            <w:r w:rsidR="002F57DF">
              <w:rPr>
                <w:noProof/>
                <w:webHidden/>
              </w:rPr>
              <w:t>15</w:t>
            </w:r>
            <w:r w:rsidR="002F57DF">
              <w:rPr>
                <w:noProof/>
                <w:webHidden/>
              </w:rPr>
              <w:fldChar w:fldCharType="end"/>
            </w:r>
          </w:hyperlink>
        </w:p>
        <w:p w14:paraId="68020BE0" w14:textId="6DA033F8" w:rsidR="002F57DF" w:rsidRDefault="00750776">
          <w:pPr>
            <w:pStyle w:val="TOC3"/>
            <w:tabs>
              <w:tab w:val="right" w:leader="dot" w:pos="10790"/>
            </w:tabs>
            <w:rPr>
              <w:noProof/>
              <w:sz w:val="22"/>
              <w:szCs w:val="22"/>
            </w:rPr>
          </w:pPr>
          <w:hyperlink w:anchor="_Toc52969209" w:history="1">
            <w:r w:rsidR="002F57DF" w:rsidRPr="00CA634B">
              <w:rPr>
                <w:rStyle w:val="Hyperlink"/>
                <w:rFonts w:eastAsia="Times New Roman"/>
                <w:noProof/>
              </w:rPr>
              <w:t>List of I-9 Acceptable Documents</w:t>
            </w:r>
            <w:r w:rsidR="002F57DF">
              <w:rPr>
                <w:noProof/>
                <w:webHidden/>
              </w:rPr>
              <w:tab/>
            </w:r>
            <w:r w:rsidR="002F57DF">
              <w:rPr>
                <w:noProof/>
                <w:webHidden/>
              </w:rPr>
              <w:fldChar w:fldCharType="begin"/>
            </w:r>
            <w:r w:rsidR="002F57DF">
              <w:rPr>
                <w:noProof/>
                <w:webHidden/>
              </w:rPr>
              <w:instrText xml:space="preserve"> PAGEREF _Toc52969209 \h </w:instrText>
            </w:r>
            <w:r w:rsidR="002F57DF">
              <w:rPr>
                <w:noProof/>
                <w:webHidden/>
              </w:rPr>
            </w:r>
            <w:r w:rsidR="002F57DF">
              <w:rPr>
                <w:noProof/>
                <w:webHidden/>
              </w:rPr>
              <w:fldChar w:fldCharType="separate"/>
            </w:r>
            <w:r w:rsidR="002F57DF">
              <w:rPr>
                <w:noProof/>
                <w:webHidden/>
              </w:rPr>
              <w:t>16</w:t>
            </w:r>
            <w:r w:rsidR="002F57DF">
              <w:rPr>
                <w:noProof/>
                <w:webHidden/>
              </w:rPr>
              <w:fldChar w:fldCharType="end"/>
            </w:r>
          </w:hyperlink>
        </w:p>
        <w:p w14:paraId="318E7CCC" w14:textId="617479C0" w:rsidR="002F57DF" w:rsidRDefault="00750776">
          <w:pPr>
            <w:pStyle w:val="TOC2"/>
            <w:tabs>
              <w:tab w:val="right" w:leader="dot" w:pos="10790"/>
            </w:tabs>
            <w:rPr>
              <w:noProof/>
              <w:sz w:val="22"/>
              <w:szCs w:val="22"/>
            </w:rPr>
          </w:pPr>
          <w:hyperlink w:anchor="_Toc52969210" w:history="1">
            <w:r w:rsidR="002F57DF" w:rsidRPr="00CA634B">
              <w:rPr>
                <w:rStyle w:val="Hyperlink"/>
                <w:noProof/>
              </w:rPr>
              <w:t>Selective Service Registration</w:t>
            </w:r>
            <w:r w:rsidR="002F57DF">
              <w:rPr>
                <w:noProof/>
                <w:webHidden/>
              </w:rPr>
              <w:tab/>
            </w:r>
            <w:r w:rsidR="002F57DF">
              <w:rPr>
                <w:noProof/>
                <w:webHidden/>
              </w:rPr>
              <w:fldChar w:fldCharType="begin"/>
            </w:r>
            <w:r w:rsidR="002F57DF">
              <w:rPr>
                <w:noProof/>
                <w:webHidden/>
              </w:rPr>
              <w:instrText xml:space="preserve"> PAGEREF _Toc52969210 \h </w:instrText>
            </w:r>
            <w:r w:rsidR="002F57DF">
              <w:rPr>
                <w:noProof/>
                <w:webHidden/>
              </w:rPr>
            </w:r>
            <w:r w:rsidR="002F57DF">
              <w:rPr>
                <w:noProof/>
                <w:webHidden/>
              </w:rPr>
              <w:fldChar w:fldCharType="separate"/>
            </w:r>
            <w:r w:rsidR="002F57DF">
              <w:rPr>
                <w:noProof/>
                <w:webHidden/>
              </w:rPr>
              <w:t>17</w:t>
            </w:r>
            <w:r w:rsidR="002F57DF">
              <w:rPr>
                <w:noProof/>
                <w:webHidden/>
              </w:rPr>
              <w:fldChar w:fldCharType="end"/>
            </w:r>
          </w:hyperlink>
        </w:p>
        <w:p w14:paraId="42567194" w14:textId="1F5EE9D8" w:rsidR="002F57DF" w:rsidRDefault="00750776">
          <w:pPr>
            <w:pStyle w:val="TOC2"/>
            <w:tabs>
              <w:tab w:val="right" w:leader="dot" w:pos="10790"/>
            </w:tabs>
            <w:rPr>
              <w:noProof/>
              <w:sz w:val="22"/>
              <w:szCs w:val="22"/>
            </w:rPr>
          </w:pPr>
          <w:hyperlink w:anchor="_Toc52969211" w:history="1">
            <w:r w:rsidR="002F57DF" w:rsidRPr="00CA634B">
              <w:rPr>
                <w:rStyle w:val="Hyperlink"/>
                <w:noProof/>
              </w:rPr>
              <w:t>General Dislocation (Category 1)</w:t>
            </w:r>
            <w:r w:rsidR="002F57DF">
              <w:rPr>
                <w:noProof/>
                <w:webHidden/>
              </w:rPr>
              <w:tab/>
            </w:r>
            <w:r w:rsidR="002F57DF">
              <w:rPr>
                <w:noProof/>
                <w:webHidden/>
              </w:rPr>
              <w:fldChar w:fldCharType="begin"/>
            </w:r>
            <w:r w:rsidR="002F57DF">
              <w:rPr>
                <w:noProof/>
                <w:webHidden/>
              </w:rPr>
              <w:instrText xml:space="preserve"> PAGEREF _Toc52969211 \h </w:instrText>
            </w:r>
            <w:r w:rsidR="002F57DF">
              <w:rPr>
                <w:noProof/>
                <w:webHidden/>
              </w:rPr>
            </w:r>
            <w:r w:rsidR="002F57DF">
              <w:rPr>
                <w:noProof/>
                <w:webHidden/>
              </w:rPr>
              <w:fldChar w:fldCharType="separate"/>
            </w:r>
            <w:r w:rsidR="002F57DF">
              <w:rPr>
                <w:noProof/>
                <w:webHidden/>
              </w:rPr>
              <w:t>18</w:t>
            </w:r>
            <w:r w:rsidR="002F57DF">
              <w:rPr>
                <w:noProof/>
                <w:webHidden/>
              </w:rPr>
              <w:fldChar w:fldCharType="end"/>
            </w:r>
          </w:hyperlink>
        </w:p>
        <w:p w14:paraId="095021F2" w14:textId="72C4627E" w:rsidR="002F57DF" w:rsidRDefault="00750776">
          <w:pPr>
            <w:pStyle w:val="TOC2"/>
            <w:tabs>
              <w:tab w:val="right" w:leader="dot" w:pos="10790"/>
            </w:tabs>
            <w:rPr>
              <w:noProof/>
              <w:sz w:val="22"/>
              <w:szCs w:val="22"/>
            </w:rPr>
          </w:pPr>
          <w:hyperlink w:anchor="_Toc52969212" w:history="1">
            <w:r w:rsidR="002F57DF" w:rsidRPr="00CA634B">
              <w:rPr>
                <w:rStyle w:val="Hyperlink"/>
                <w:noProof/>
              </w:rPr>
              <w:t>Plant Closure / Substantial Layoff (Category 2)</w:t>
            </w:r>
            <w:r w:rsidR="002F57DF">
              <w:rPr>
                <w:noProof/>
                <w:webHidden/>
              </w:rPr>
              <w:tab/>
            </w:r>
            <w:r w:rsidR="002F57DF">
              <w:rPr>
                <w:noProof/>
                <w:webHidden/>
              </w:rPr>
              <w:fldChar w:fldCharType="begin"/>
            </w:r>
            <w:r w:rsidR="002F57DF">
              <w:rPr>
                <w:noProof/>
                <w:webHidden/>
              </w:rPr>
              <w:instrText xml:space="preserve"> PAGEREF _Toc52969212 \h </w:instrText>
            </w:r>
            <w:r w:rsidR="002F57DF">
              <w:rPr>
                <w:noProof/>
                <w:webHidden/>
              </w:rPr>
            </w:r>
            <w:r w:rsidR="002F57DF">
              <w:rPr>
                <w:noProof/>
                <w:webHidden/>
              </w:rPr>
              <w:fldChar w:fldCharType="separate"/>
            </w:r>
            <w:r w:rsidR="002F57DF">
              <w:rPr>
                <w:noProof/>
                <w:webHidden/>
              </w:rPr>
              <w:t>19</w:t>
            </w:r>
            <w:r w:rsidR="002F57DF">
              <w:rPr>
                <w:noProof/>
                <w:webHidden/>
              </w:rPr>
              <w:fldChar w:fldCharType="end"/>
            </w:r>
          </w:hyperlink>
        </w:p>
        <w:p w14:paraId="6232F8F5" w14:textId="46AAB7EC" w:rsidR="002F57DF" w:rsidRDefault="00750776">
          <w:pPr>
            <w:pStyle w:val="TOC2"/>
            <w:tabs>
              <w:tab w:val="right" w:leader="dot" w:pos="10790"/>
            </w:tabs>
            <w:rPr>
              <w:noProof/>
              <w:sz w:val="22"/>
              <w:szCs w:val="22"/>
            </w:rPr>
          </w:pPr>
          <w:hyperlink w:anchor="_Toc52969213" w:history="1">
            <w:r w:rsidR="002F57DF" w:rsidRPr="00CA634B">
              <w:rPr>
                <w:rStyle w:val="Hyperlink"/>
                <w:noProof/>
              </w:rPr>
              <w:t>Self-Employed (Category 3)</w:t>
            </w:r>
            <w:r w:rsidR="002F57DF">
              <w:rPr>
                <w:noProof/>
                <w:webHidden/>
              </w:rPr>
              <w:tab/>
            </w:r>
            <w:r w:rsidR="002F57DF">
              <w:rPr>
                <w:noProof/>
                <w:webHidden/>
              </w:rPr>
              <w:fldChar w:fldCharType="begin"/>
            </w:r>
            <w:r w:rsidR="002F57DF">
              <w:rPr>
                <w:noProof/>
                <w:webHidden/>
              </w:rPr>
              <w:instrText xml:space="preserve"> PAGEREF _Toc52969213 \h </w:instrText>
            </w:r>
            <w:r w:rsidR="002F57DF">
              <w:rPr>
                <w:noProof/>
                <w:webHidden/>
              </w:rPr>
            </w:r>
            <w:r w:rsidR="002F57DF">
              <w:rPr>
                <w:noProof/>
                <w:webHidden/>
              </w:rPr>
              <w:fldChar w:fldCharType="separate"/>
            </w:r>
            <w:r w:rsidR="002F57DF">
              <w:rPr>
                <w:noProof/>
                <w:webHidden/>
              </w:rPr>
              <w:t>19</w:t>
            </w:r>
            <w:r w:rsidR="002F57DF">
              <w:rPr>
                <w:noProof/>
                <w:webHidden/>
              </w:rPr>
              <w:fldChar w:fldCharType="end"/>
            </w:r>
          </w:hyperlink>
        </w:p>
        <w:p w14:paraId="5885CA1C" w14:textId="7A0152A3" w:rsidR="002F57DF" w:rsidRDefault="00750776">
          <w:pPr>
            <w:pStyle w:val="TOC2"/>
            <w:tabs>
              <w:tab w:val="right" w:leader="dot" w:pos="10790"/>
            </w:tabs>
            <w:rPr>
              <w:noProof/>
              <w:sz w:val="22"/>
              <w:szCs w:val="22"/>
            </w:rPr>
          </w:pPr>
          <w:hyperlink w:anchor="_Toc52969214" w:history="1">
            <w:r w:rsidR="002F57DF" w:rsidRPr="00CA634B">
              <w:rPr>
                <w:rStyle w:val="Hyperlink"/>
                <w:noProof/>
              </w:rPr>
              <w:t>Displaced Homemaker (Category 4)</w:t>
            </w:r>
            <w:r w:rsidR="002F57DF">
              <w:rPr>
                <w:noProof/>
                <w:webHidden/>
              </w:rPr>
              <w:tab/>
            </w:r>
            <w:r w:rsidR="002F57DF">
              <w:rPr>
                <w:noProof/>
                <w:webHidden/>
              </w:rPr>
              <w:fldChar w:fldCharType="begin"/>
            </w:r>
            <w:r w:rsidR="002F57DF">
              <w:rPr>
                <w:noProof/>
                <w:webHidden/>
              </w:rPr>
              <w:instrText xml:space="preserve"> PAGEREF _Toc52969214 \h </w:instrText>
            </w:r>
            <w:r w:rsidR="002F57DF">
              <w:rPr>
                <w:noProof/>
                <w:webHidden/>
              </w:rPr>
            </w:r>
            <w:r w:rsidR="002F57DF">
              <w:rPr>
                <w:noProof/>
                <w:webHidden/>
              </w:rPr>
              <w:fldChar w:fldCharType="separate"/>
            </w:r>
            <w:r w:rsidR="002F57DF">
              <w:rPr>
                <w:noProof/>
                <w:webHidden/>
              </w:rPr>
              <w:t>19</w:t>
            </w:r>
            <w:r w:rsidR="002F57DF">
              <w:rPr>
                <w:noProof/>
                <w:webHidden/>
              </w:rPr>
              <w:fldChar w:fldCharType="end"/>
            </w:r>
          </w:hyperlink>
        </w:p>
        <w:p w14:paraId="1FA77EB9" w14:textId="0444636C" w:rsidR="002F57DF" w:rsidRDefault="00750776">
          <w:pPr>
            <w:pStyle w:val="TOC2"/>
            <w:tabs>
              <w:tab w:val="right" w:leader="dot" w:pos="10790"/>
            </w:tabs>
            <w:rPr>
              <w:noProof/>
              <w:sz w:val="22"/>
              <w:szCs w:val="22"/>
            </w:rPr>
          </w:pPr>
          <w:hyperlink w:anchor="_Toc52969215" w:history="1">
            <w:r w:rsidR="002F57DF" w:rsidRPr="00CA634B">
              <w:rPr>
                <w:rStyle w:val="Hyperlink"/>
                <w:noProof/>
              </w:rPr>
              <w:t>Dislocated / Separating Military Service Members (Category 5)</w:t>
            </w:r>
            <w:r w:rsidR="002F57DF">
              <w:rPr>
                <w:noProof/>
                <w:webHidden/>
              </w:rPr>
              <w:tab/>
            </w:r>
            <w:r w:rsidR="002F57DF">
              <w:rPr>
                <w:noProof/>
                <w:webHidden/>
              </w:rPr>
              <w:fldChar w:fldCharType="begin"/>
            </w:r>
            <w:r w:rsidR="002F57DF">
              <w:rPr>
                <w:noProof/>
                <w:webHidden/>
              </w:rPr>
              <w:instrText xml:space="preserve"> PAGEREF _Toc52969215 \h </w:instrText>
            </w:r>
            <w:r w:rsidR="002F57DF">
              <w:rPr>
                <w:noProof/>
                <w:webHidden/>
              </w:rPr>
            </w:r>
            <w:r w:rsidR="002F57DF">
              <w:rPr>
                <w:noProof/>
                <w:webHidden/>
              </w:rPr>
              <w:fldChar w:fldCharType="separate"/>
            </w:r>
            <w:r w:rsidR="002F57DF">
              <w:rPr>
                <w:noProof/>
                <w:webHidden/>
              </w:rPr>
              <w:t>20</w:t>
            </w:r>
            <w:r w:rsidR="002F57DF">
              <w:rPr>
                <w:noProof/>
                <w:webHidden/>
              </w:rPr>
              <w:fldChar w:fldCharType="end"/>
            </w:r>
          </w:hyperlink>
        </w:p>
        <w:p w14:paraId="77B53DEB" w14:textId="2A674612" w:rsidR="002F57DF" w:rsidRDefault="00750776">
          <w:pPr>
            <w:pStyle w:val="TOC2"/>
            <w:tabs>
              <w:tab w:val="right" w:leader="dot" w:pos="10790"/>
            </w:tabs>
            <w:rPr>
              <w:noProof/>
              <w:sz w:val="22"/>
              <w:szCs w:val="22"/>
            </w:rPr>
          </w:pPr>
          <w:hyperlink w:anchor="_Toc52969216" w:history="1">
            <w:r w:rsidR="002F57DF" w:rsidRPr="00CA634B">
              <w:rPr>
                <w:rStyle w:val="Hyperlink"/>
                <w:noProof/>
              </w:rPr>
              <w:t>Military Spouse (Category 6)</w:t>
            </w:r>
            <w:r w:rsidR="002F57DF">
              <w:rPr>
                <w:noProof/>
                <w:webHidden/>
              </w:rPr>
              <w:tab/>
            </w:r>
            <w:r w:rsidR="002F57DF">
              <w:rPr>
                <w:noProof/>
                <w:webHidden/>
              </w:rPr>
              <w:fldChar w:fldCharType="begin"/>
            </w:r>
            <w:r w:rsidR="002F57DF">
              <w:rPr>
                <w:noProof/>
                <w:webHidden/>
              </w:rPr>
              <w:instrText xml:space="preserve"> PAGEREF _Toc52969216 \h </w:instrText>
            </w:r>
            <w:r w:rsidR="002F57DF">
              <w:rPr>
                <w:noProof/>
                <w:webHidden/>
              </w:rPr>
            </w:r>
            <w:r w:rsidR="002F57DF">
              <w:rPr>
                <w:noProof/>
                <w:webHidden/>
              </w:rPr>
              <w:fldChar w:fldCharType="separate"/>
            </w:r>
            <w:r w:rsidR="002F57DF">
              <w:rPr>
                <w:noProof/>
                <w:webHidden/>
              </w:rPr>
              <w:t>20</w:t>
            </w:r>
            <w:r w:rsidR="002F57DF">
              <w:rPr>
                <w:noProof/>
                <w:webHidden/>
              </w:rPr>
              <w:fldChar w:fldCharType="end"/>
            </w:r>
          </w:hyperlink>
        </w:p>
        <w:p w14:paraId="7F1561D8" w14:textId="00C2EA4F" w:rsidR="002F57DF" w:rsidRDefault="00750776">
          <w:pPr>
            <w:pStyle w:val="TOC2"/>
            <w:tabs>
              <w:tab w:val="right" w:leader="dot" w:pos="10790"/>
            </w:tabs>
            <w:rPr>
              <w:noProof/>
              <w:sz w:val="22"/>
              <w:szCs w:val="22"/>
            </w:rPr>
          </w:pPr>
          <w:hyperlink w:anchor="_Toc52969217" w:history="1">
            <w:r w:rsidR="002F57DF" w:rsidRPr="00CA634B">
              <w:rPr>
                <w:rStyle w:val="Hyperlink"/>
                <w:noProof/>
              </w:rPr>
              <w:t>Date of Actual Dislocation</w:t>
            </w:r>
            <w:r w:rsidR="002F57DF">
              <w:rPr>
                <w:noProof/>
                <w:webHidden/>
              </w:rPr>
              <w:tab/>
            </w:r>
            <w:r w:rsidR="002F57DF">
              <w:rPr>
                <w:noProof/>
                <w:webHidden/>
              </w:rPr>
              <w:fldChar w:fldCharType="begin"/>
            </w:r>
            <w:r w:rsidR="002F57DF">
              <w:rPr>
                <w:noProof/>
                <w:webHidden/>
              </w:rPr>
              <w:instrText xml:space="preserve"> PAGEREF _Toc52969217 \h </w:instrText>
            </w:r>
            <w:r w:rsidR="002F57DF">
              <w:rPr>
                <w:noProof/>
                <w:webHidden/>
              </w:rPr>
            </w:r>
            <w:r w:rsidR="002F57DF">
              <w:rPr>
                <w:noProof/>
                <w:webHidden/>
              </w:rPr>
              <w:fldChar w:fldCharType="separate"/>
            </w:r>
            <w:r w:rsidR="002F57DF">
              <w:rPr>
                <w:noProof/>
                <w:webHidden/>
              </w:rPr>
              <w:t>21</w:t>
            </w:r>
            <w:r w:rsidR="002F57DF">
              <w:rPr>
                <w:noProof/>
                <w:webHidden/>
              </w:rPr>
              <w:fldChar w:fldCharType="end"/>
            </w:r>
          </w:hyperlink>
        </w:p>
        <w:p w14:paraId="725796DF" w14:textId="04E78DF8" w:rsidR="002F57DF" w:rsidRDefault="00750776">
          <w:pPr>
            <w:pStyle w:val="TOC2"/>
            <w:tabs>
              <w:tab w:val="right" w:leader="dot" w:pos="10790"/>
            </w:tabs>
            <w:rPr>
              <w:noProof/>
              <w:sz w:val="22"/>
              <w:szCs w:val="22"/>
            </w:rPr>
          </w:pPr>
          <w:hyperlink w:anchor="_Toc52969218" w:history="1">
            <w:r w:rsidR="002F57DF" w:rsidRPr="00CA634B">
              <w:rPr>
                <w:rStyle w:val="Hyperlink"/>
                <w:noProof/>
              </w:rPr>
              <w:t>Under-Employed Workers</w:t>
            </w:r>
            <w:r w:rsidR="002F57DF">
              <w:rPr>
                <w:noProof/>
                <w:webHidden/>
              </w:rPr>
              <w:tab/>
            </w:r>
            <w:r w:rsidR="002F57DF">
              <w:rPr>
                <w:noProof/>
                <w:webHidden/>
              </w:rPr>
              <w:fldChar w:fldCharType="begin"/>
            </w:r>
            <w:r w:rsidR="002F57DF">
              <w:rPr>
                <w:noProof/>
                <w:webHidden/>
              </w:rPr>
              <w:instrText xml:space="preserve"> PAGEREF _Toc52969218 \h </w:instrText>
            </w:r>
            <w:r w:rsidR="002F57DF">
              <w:rPr>
                <w:noProof/>
                <w:webHidden/>
              </w:rPr>
            </w:r>
            <w:r w:rsidR="002F57DF">
              <w:rPr>
                <w:noProof/>
                <w:webHidden/>
              </w:rPr>
              <w:fldChar w:fldCharType="separate"/>
            </w:r>
            <w:r w:rsidR="002F57DF">
              <w:rPr>
                <w:noProof/>
                <w:webHidden/>
              </w:rPr>
              <w:t>21</w:t>
            </w:r>
            <w:r w:rsidR="002F57DF">
              <w:rPr>
                <w:noProof/>
                <w:webHidden/>
              </w:rPr>
              <w:fldChar w:fldCharType="end"/>
            </w:r>
          </w:hyperlink>
        </w:p>
        <w:p w14:paraId="2543EF83" w14:textId="076CBB73" w:rsidR="002F57DF" w:rsidRDefault="00750776">
          <w:pPr>
            <w:pStyle w:val="TOC2"/>
            <w:tabs>
              <w:tab w:val="right" w:leader="dot" w:pos="10790"/>
            </w:tabs>
            <w:rPr>
              <w:noProof/>
              <w:sz w:val="22"/>
              <w:szCs w:val="22"/>
            </w:rPr>
          </w:pPr>
          <w:hyperlink w:anchor="_Toc52969219" w:history="1">
            <w:r w:rsidR="002F57DF" w:rsidRPr="00CA634B">
              <w:rPr>
                <w:rStyle w:val="Hyperlink"/>
                <w:rFonts w:eastAsia="Arial"/>
                <w:noProof/>
              </w:rPr>
              <w:t>Stop-Gap Employment</w:t>
            </w:r>
            <w:r w:rsidR="002F57DF">
              <w:rPr>
                <w:noProof/>
                <w:webHidden/>
              </w:rPr>
              <w:tab/>
            </w:r>
            <w:r w:rsidR="002F57DF">
              <w:rPr>
                <w:noProof/>
                <w:webHidden/>
              </w:rPr>
              <w:fldChar w:fldCharType="begin"/>
            </w:r>
            <w:r w:rsidR="002F57DF">
              <w:rPr>
                <w:noProof/>
                <w:webHidden/>
              </w:rPr>
              <w:instrText xml:space="preserve"> PAGEREF _Toc52969219 \h </w:instrText>
            </w:r>
            <w:r w:rsidR="002F57DF">
              <w:rPr>
                <w:noProof/>
                <w:webHidden/>
              </w:rPr>
            </w:r>
            <w:r w:rsidR="002F57DF">
              <w:rPr>
                <w:noProof/>
                <w:webHidden/>
              </w:rPr>
              <w:fldChar w:fldCharType="separate"/>
            </w:r>
            <w:r w:rsidR="002F57DF">
              <w:rPr>
                <w:noProof/>
                <w:webHidden/>
              </w:rPr>
              <w:t>21</w:t>
            </w:r>
            <w:r w:rsidR="002F57DF">
              <w:rPr>
                <w:noProof/>
                <w:webHidden/>
              </w:rPr>
              <w:fldChar w:fldCharType="end"/>
            </w:r>
          </w:hyperlink>
        </w:p>
        <w:p w14:paraId="3A4829DD" w14:textId="58C94AE0" w:rsidR="002F57DF" w:rsidRDefault="00750776">
          <w:pPr>
            <w:pStyle w:val="TOC1"/>
            <w:tabs>
              <w:tab w:val="right" w:leader="dot" w:pos="10790"/>
            </w:tabs>
            <w:rPr>
              <w:noProof/>
              <w:sz w:val="22"/>
              <w:szCs w:val="22"/>
            </w:rPr>
          </w:pPr>
          <w:hyperlink w:anchor="_Toc52969220" w:history="1">
            <w:r w:rsidR="002F57DF" w:rsidRPr="00CA634B">
              <w:rPr>
                <w:rStyle w:val="Hyperlink"/>
                <w:noProof/>
              </w:rPr>
              <w:t>Program Enrollment</w:t>
            </w:r>
            <w:r w:rsidR="002F57DF">
              <w:rPr>
                <w:noProof/>
                <w:webHidden/>
              </w:rPr>
              <w:tab/>
            </w:r>
            <w:r w:rsidR="002F57DF">
              <w:rPr>
                <w:noProof/>
                <w:webHidden/>
              </w:rPr>
              <w:fldChar w:fldCharType="begin"/>
            </w:r>
            <w:r w:rsidR="002F57DF">
              <w:rPr>
                <w:noProof/>
                <w:webHidden/>
              </w:rPr>
              <w:instrText xml:space="preserve"> PAGEREF _Toc52969220 \h </w:instrText>
            </w:r>
            <w:r w:rsidR="002F57DF">
              <w:rPr>
                <w:noProof/>
                <w:webHidden/>
              </w:rPr>
            </w:r>
            <w:r w:rsidR="002F57DF">
              <w:rPr>
                <w:noProof/>
                <w:webHidden/>
              </w:rPr>
              <w:fldChar w:fldCharType="separate"/>
            </w:r>
            <w:r w:rsidR="002F57DF">
              <w:rPr>
                <w:noProof/>
                <w:webHidden/>
              </w:rPr>
              <w:t>23</w:t>
            </w:r>
            <w:r w:rsidR="002F57DF">
              <w:rPr>
                <w:noProof/>
                <w:webHidden/>
              </w:rPr>
              <w:fldChar w:fldCharType="end"/>
            </w:r>
          </w:hyperlink>
        </w:p>
        <w:p w14:paraId="7D7AE2BE" w14:textId="2E992993" w:rsidR="002F57DF" w:rsidRDefault="00750776">
          <w:pPr>
            <w:pStyle w:val="TOC2"/>
            <w:tabs>
              <w:tab w:val="right" w:leader="dot" w:pos="10790"/>
            </w:tabs>
            <w:rPr>
              <w:noProof/>
              <w:sz w:val="22"/>
              <w:szCs w:val="22"/>
            </w:rPr>
          </w:pPr>
          <w:hyperlink w:anchor="_Toc52969221" w:history="1">
            <w:r w:rsidR="002F57DF" w:rsidRPr="00CA634B">
              <w:rPr>
                <w:rStyle w:val="Hyperlink"/>
                <w:noProof/>
              </w:rPr>
              <w:t>Date of Program Entry, Participation</w:t>
            </w:r>
            <w:r w:rsidR="002F57DF">
              <w:rPr>
                <w:noProof/>
                <w:webHidden/>
              </w:rPr>
              <w:tab/>
            </w:r>
            <w:r w:rsidR="002F57DF">
              <w:rPr>
                <w:noProof/>
                <w:webHidden/>
              </w:rPr>
              <w:fldChar w:fldCharType="begin"/>
            </w:r>
            <w:r w:rsidR="002F57DF">
              <w:rPr>
                <w:noProof/>
                <w:webHidden/>
              </w:rPr>
              <w:instrText xml:space="preserve"> PAGEREF _Toc52969221 \h </w:instrText>
            </w:r>
            <w:r w:rsidR="002F57DF">
              <w:rPr>
                <w:noProof/>
                <w:webHidden/>
              </w:rPr>
            </w:r>
            <w:r w:rsidR="002F57DF">
              <w:rPr>
                <w:noProof/>
                <w:webHidden/>
              </w:rPr>
              <w:fldChar w:fldCharType="separate"/>
            </w:r>
            <w:r w:rsidR="002F57DF">
              <w:rPr>
                <w:noProof/>
                <w:webHidden/>
              </w:rPr>
              <w:t>23</w:t>
            </w:r>
            <w:r w:rsidR="002F57DF">
              <w:rPr>
                <w:noProof/>
                <w:webHidden/>
              </w:rPr>
              <w:fldChar w:fldCharType="end"/>
            </w:r>
          </w:hyperlink>
        </w:p>
        <w:p w14:paraId="6E597C98" w14:textId="1A07E33D" w:rsidR="002F57DF" w:rsidRDefault="00750776">
          <w:pPr>
            <w:pStyle w:val="TOC2"/>
            <w:tabs>
              <w:tab w:val="right" w:leader="dot" w:pos="10790"/>
            </w:tabs>
            <w:rPr>
              <w:noProof/>
              <w:sz w:val="22"/>
              <w:szCs w:val="22"/>
            </w:rPr>
          </w:pPr>
          <w:hyperlink w:anchor="_Toc52969222" w:history="1">
            <w:r w:rsidR="002F57DF" w:rsidRPr="00CA634B">
              <w:rPr>
                <w:rStyle w:val="Hyperlink"/>
                <w:noProof/>
              </w:rPr>
              <w:t>Concurrent Program Enrollment</w:t>
            </w:r>
            <w:r w:rsidR="002F57DF">
              <w:rPr>
                <w:noProof/>
                <w:webHidden/>
              </w:rPr>
              <w:tab/>
            </w:r>
            <w:r w:rsidR="002F57DF">
              <w:rPr>
                <w:noProof/>
                <w:webHidden/>
              </w:rPr>
              <w:fldChar w:fldCharType="begin"/>
            </w:r>
            <w:r w:rsidR="002F57DF">
              <w:rPr>
                <w:noProof/>
                <w:webHidden/>
              </w:rPr>
              <w:instrText xml:space="preserve"> PAGEREF _Toc52969222 \h </w:instrText>
            </w:r>
            <w:r w:rsidR="002F57DF">
              <w:rPr>
                <w:noProof/>
                <w:webHidden/>
              </w:rPr>
            </w:r>
            <w:r w:rsidR="002F57DF">
              <w:rPr>
                <w:noProof/>
                <w:webHidden/>
              </w:rPr>
              <w:fldChar w:fldCharType="separate"/>
            </w:r>
            <w:r w:rsidR="002F57DF">
              <w:rPr>
                <w:noProof/>
                <w:webHidden/>
              </w:rPr>
              <w:t>24</w:t>
            </w:r>
            <w:r w:rsidR="002F57DF">
              <w:rPr>
                <w:noProof/>
                <w:webHidden/>
              </w:rPr>
              <w:fldChar w:fldCharType="end"/>
            </w:r>
          </w:hyperlink>
        </w:p>
        <w:p w14:paraId="7A0DD0DF" w14:textId="120A58D2" w:rsidR="002F57DF" w:rsidRDefault="00750776">
          <w:pPr>
            <w:pStyle w:val="TOC2"/>
            <w:tabs>
              <w:tab w:val="right" w:leader="dot" w:pos="10790"/>
            </w:tabs>
            <w:rPr>
              <w:noProof/>
              <w:sz w:val="22"/>
              <w:szCs w:val="22"/>
            </w:rPr>
          </w:pPr>
          <w:hyperlink w:anchor="_Toc52969223" w:history="1">
            <w:r w:rsidR="002F57DF" w:rsidRPr="00CA634B">
              <w:rPr>
                <w:rStyle w:val="Hyperlink"/>
                <w:rFonts w:eastAsia="Times New Roman"/>
                <w:noProof/>
              </w:rPr>
              <w:t>Veteran Status at Participation</w:t>
            </w:r>
            <w:r w:rsidR="002F57DF">
              <w:rPr>
                <w:noProof/>
                <w:webHidden/>
              </w:rPr>
              <w:tab/>
            </w:r>
            <w:r w:rsidR="002F57DF">
              <w:rPr>
                <w:noProof/>
                <w:webHidden/>
              </w:rPr>
              <w:fldChar w:fldCharType="begin"/>
            </w:r>
            <w:r w:rsidR="002F57DF">
              <w:rPr>
                <w:noProof/>
                <w:webHidden/>
              </w:rPr>
              <w:instrText xml:space="preserve"> PAGEREF _Toc52969223 \h </w:instrText>
            </w:r>
            <w:r w:rsidR="002F57DF">
              <w:rPr>
                <w:noProof/>
                <w:webHidden/>
              </w:rPr>
            </w:r>
            <w:r w:rsidR="002F57DF">
              <w:rPr>
                <w:noProof/>
                <w:webHidden/>
              </w:rPr>
              <w:fldChar w:fldCharType="separate"/>
            </w:r>
            <w:r w:rsidR="002F57DF">
              <w:rPr>
                <w:noProof/>
                <w:webHidden/>
              </w:rPr>
              <w:t>27</w:t>
            </w:r>
            <w:r w:rsidR="002F57DF">
              <w:rPr>
                <w:noProof/>
                <w:webHidden/>
              </w:rPr>
              <w:fldChar w:fldCharType="end"/>
            </w:r>
          </w:hyperlink>
        </w:p>
        <w:p w14:paraId="7F12EC60" w14:textId="7EDB21E7" w:rsidR="002F57DF" w:rsidRDefault="00750776">
          <w:pPr>
            <w:pStyle w:val="TOC2"/>
            <w:tabs>
              <w:tab w:val="right" w:leader="dot" w:pos="10790"/>
            </w:tabs>
            <w:rPr>
              <w:noProof/>
              <w:sz w:val="22"/>
              <w:szCs w:val="22"/>
            </w:rPr>
          </w:pPr>
          <w:hyperlink w:anchor="_Toc52969224" w:history="1">
            <w:r w:rsidR="002F57DF" w:rsidRPr="00CA634B">
              <w:rPr>
                <w:rStyle w:val="Hyperlink"/>
                <w:noProof/>
              </w:rPr>
              <w:t>Employment Status at Program Entry</w:t>
            </w:r>
            <w:r w:rsidR="002F57DF">
              <w:rPr>
                <w:noProof/>
                <w:webHidden/>
              </w:rPr>
              <w:tab/>
            </w:r>
            <w:r w:rsidR="002F57DF">
              <w:rPr>
                <w:noProof/>
                <w:webHidden/>
              </w:rPr>
              <w:fldChar w:fldCharType="begin"/>
            </w:r>
            <w:r w:rsidR="002F57DF">
              <w:rPr>
                <w:noProof/>
                <w:webHidden/>
              </w:rPr>
              <w:instrText xml:space="preserve"> PAGEREF _Toc52969224 \h </w:instrText>
            </w:r>
            <w:r w:rsidR="002F57DF">
              <w:rPr>
                <w:noProof/>
                <w:webHidden/>
              </w:rPr>
            </w:r>
            <w:r w:rsidR="002F57DF">
              <w:rPr>
                <w:noProof/>
                <w:webHidden/>
              </w:rPr>
              <w:fldChar w:fldCharType="separate"/>
            </w:r>
            <w:r w:rsidR="002F57DF">
              <w:rPr>
                <w:noProof/>
                <w:webHidden/>
              </w:rPr>
              <w:t>28</w:t>
            </w:r>
            <w:r w:rsidR="002F57DF">
              <w:rPr>
                <w:noProof/>
                <w:webHidden/>
              </w:rPr>
              <w:fldChar w:fldCharType="end"/>
            </w:r>
          </w:hyperlink>
        </w:p>
        <w:p w14:paraId="14031856" w14:textId="6F87C8EA" w:rsidR="002F57DF" w:rsidRDefault="00750776">
          <w:pPr>
            <w:pStyle w:val="TOC1"/>
            <w:tabs>
              <w:tab w:val="right" w:leader="dot" w:pos="10790"/>
            </w:tabs>
            <w:rPr>
              <w:noProof/>
              <w:sz w:val="22"/>
              <w:szCs w:val="22"/>
            </w:rPr>
          </w:pPr>
          <w:hyperlink w:anchor="_Toc52969225" w:history="1">
            <w:r w:rsidR="002F57DF" w:rsidRPr="00CA634B">
              <w:rPr>
                <w:rStyle w:val="Hyperlink"/>
                <w:rFonts w:eastAsia="Arial"/>
                <w:noProof/>
              </w:rPr>
              <w:t>Services</w:t>
            </w:r>
            <w:r w:rsidR="002F57DF">
              <w:rPr>
                <w:noProof/>
                <w:webHidden/>
              </w:rPr>
              <w:tab/>
            </w:r>
            <w:r w:rsidR="002F57DF">
              <w:rPr>
                <w:noProof/>
                <w:webHidden/>
              </w:rPr>
              <w:fldChar w:fldCharType="begin"/>
            </w:r>
            <w:r w:rsidR="002F57DF">
              <w:rPr>
                <w:noProof/>
                <w:webHidden/>
              </w:rPr>
              <w:instrText xml:space="preserve"> PAGEREF _Toc52969225 \h </w:instrText>
            </w:r>
            <w:r w:rsidR="002F57DF">
              <w:rPr>
                <w:noProof/>
                <w:webHidden/>
              </w:rPr>
            </w:r>
            <w:r w:rsidR="002F57DF">
              <w:rPr>
                <w:noProof/>
                <w:webHidden/>
              </w:rPr>
              <w:fldChar w:fldCharType="separate"/>
            </w:r>
            <w:r w:rsidR="002F57DF">
              <w:rPr>
                <w:noProof/>
                <w:webHidden/>
              </w:rPr>
              <w:t>29</w:t>
            </w:r>
            <w:r w:rsidR="002F57DF">
              <w:rPr>
                <w:noProof/>
                <w:webHidden/>
              </w:rPr>
              <w:fldChar w:fldCharType="end"/>
            </w:r>
          </w:hyperlink>
        </w:p>
        <w:p w14:paraId="55C95FA7" w14:textId="3D081F91" w:rsidR="002F57DF" w:rsidRDefault="00750776">
          <w:pPr>
            <w:pStyle w:val="TOC2"/>
            <w:tabs>
              <w:tab w:val="right" w:leader="dot" w:pos="10790"/>
            </w:tabs>
            <w:rPr>
              <w:noProof/>
              <w:sz w:val="22"/>
              <w:szCs w:val="22"/>
            </w:rPr>
          </w:pPr>
          <w:hyperlink w:anchor="_Toc52969226" w:history="1">
            <w:r w:rsidR="002F57DF" w:rsidRPr="00CA634B">
              <w:rPr>
                <w:rStyle w:val="Hyperlink"/>
                <w:noProof/>
              </w:rPr>
              <w:t>Individual Employment Plan (IEP)</w:t>
            </w:r>
            <w:r w:rsidR="002F57DF">
              <w:rPr>
                <w:noProof/>
                <w:webHidden/>
              </w:rPr>
              <w:tab/>
            </w:r>
            <w:r w:rsidR="002F57DF">
              <w:rPr>
                <w:noProof/>
                <w:webHidden/>
              </w:rPr>
              <w:fldChar w:fldCharType="begin"/>
            </w:r>
            <w:r w:rsidR="002F57DF">
              <w:rPr>
                <w:noProof/>
                <w:webHidden/>
              </w:rPr>
              <w:instrText xml:space="preserve"> PAGEREF _Toc52969226 \h </w:instrText>
            </w:r>
            <w:r w:rsidR="002F57DF">
              <w:rPr>
                <w:noProof/>
                <w:webHidden/>
              </w:rPr>
            </w:r>
            <w:r w:rsidR="002F57DF">
              <w:rPr>
                <w:noProof/>
                <w:webHidden/>
              </w:rPr>
              <w:fldChar w:fldCharType="separate"/>
            </w:r>
            <w:r w:rsidR="002F57DF">
              <w:rPr>
                <w:noProof/>
                <w:webHidden/>
              </w:rPr>
              <w:t>29</w:t>
            </w:r>
            <w:r w:rsidR="002F57DF">
              <w:rPr>
                <w:noProof/>
                <w:webHidden/>
              </w:rPr>
              <w:fldChar w:fldCharType="end"/>
            </w:r>
          </w:hyperlink>
        </w:p>
        <w:p w14:paraId="29675D4A" w14:textId="4A87C80C" w:rsidR="002F57DF" w:rsidRDefault="00750776">
          <w:pPr>
            <w:pStyle w:val="TOC2"/>
            <w:tabs>
              <w:tab w:val="right" w:leader="dot" w:pos="10790"/>
            </w:tabs>
            <w:rPr>
              <w:noProof/>
              <w:sz w:val="22"/>
              <w:szCs w:val="22"/>
            </w:rPr>
          </w:pPr>
          <w:hyperlink w:anchor="_Toc52969227" w:history="1">
            <w:r w:rsidR="002F57DF" w:rsidRPr="00CA634B">
              <w:rPr>
                <w:rStyle w:val="Hyperlink"/>
                <w:noProof/>
              </w:rPr>
              <w:t>Supportive Services</w:t>
            </w:r>
            <w:r w:rsidR="002F57DF">
              <w:rPr>
                <w:noProof/>
                <w:webHidden/>
              </w:rPr>
              <w:tab/>
            </w:r>
            <w:r w:rsidR="002F57DF">
              <w:rPr>
                <w:noProof/>
                <w:webHidden/>
              </w:rPr>
              <w:fldChar w:fldCharType="begin"/>
            </w:r>
            <w:r w:rsidR="002F57DF">
              <w:rPr>
                <w:noProof/>
                <w:webHidden/>
              </w:rPr>
              <w:instrText xml:space="preserve"> PAGEREF _Toc52969227 \h </w:instrText>
            </w:r>
            <w:r w:rsidR="002F57DF">
              <w:rPr>
                <w:noProof/>
                <w:webHidden/>
              </w:rPr>
            </w:r>
            <w:r w:rsidR="002F57DF">
              <w:rPr>
                <w:noProof/>
                <w:webHidden/>
              </w:rPr>
              <w:fldChar w:fldCharType="separate"/>
            </w:r>
            <w:r w:rsidR="002F57DF">
              <w:rPr>
                <w:noProof/>
                <w:webHidden/>
              </w:rPr>
              <w:t>29</w:t>
            </w:r>
            <w:r w:rsidR="002F57DF">
              <w:rPr>
                <w:noProof/>
                <w:webHidden/>
              </w:rPr>
              <w:fldChar w:fldCharType="end"/>
            </w:r>
          </w:hyperlink>
        </w:p>
        <w:p w14:paraId="7D72AEA1" w14:textId="20F5C87E" w:rsidR="002F57DF" w:rsidRDefault="00750776">
          <w:pPr>
            <w:pStyle w:val="TOC2"/>
            <w:tabs>
              <w:tab w:val="right" w:leader="dot" w:pos="10790"/>
            </w:tabs>
            <w:rPr>
              <w:noProof/>
              <w:sz w:val="22"/>
              <w:szCs w:val="22"/>
            </w:rPr>
          </w:pPr>
          <w:hyperlink w:anchor="_Toc52969228" w:history="1">
            <w:r w:rsidR="002F57DF" w:rsidRPr="00CA634B">
              <w:rPr>
                <w:rStyle w:val="Hyperlink"/>
                <w:noProof/>
              </w:rPr>
              <w:t>Incentives</w:t>
            </w:r>
            <w:r w:rsidR="002F57DF">
              <w:rPr>
                <w:noProof/>
                <w:webHidden/>
              </w:rPr>
              <w:tab/>
            </w:r>
            <w:r w:rsidR="002F57DF">
              <w:rPr>
                <w:noProof/>
                <w:webHidden/>
              </w:rPr>
              <w:fldChar w:fldCharType="begin"/>
            </w:r>
            <w:r w:rsidR="002F57DF">
              <w:rPr>
                <w:noProof/>
                <w:webHidden/>
              </w:rPr>
              <w:instrText xml:space="preserve"> PAGEREF _Toc52969228 \h </w:instrText>
            </w:r>
            <w:r w:rsidR="002F57DF">
              <w:rPr>
                <w:noProof/>
                <w:webHidden/>
              </w:rPr>
            </w:r>
            <w:r w:rsidR="002F57DF">
              <w:rPr>
                <w:noProof/>
                <w:webHidden/>
              </w:rPr>
              <w:fldChar w:fldCharType="separate"/>
            </w:r>
            <w:r w:rsidR="002F57DF">
              <w:rPr>
                <w:noProof/>
                <w:webHidden/>
              </w:rPr>
              <w:t>33</w:t>
            </w:r>
            <w:r w:rsidR="002F57DF">
              <w:rPr>
                <w:noProof/>
                <w:webHidden/>
              </w:rPr>
              <w:fldChar w:fldCharType="end"/>
            </w:r>
          </w:hyperlink>
        </w:p>
        <w:p w14:paraId="33A25305" w14:textId="63B5585A" w:rsidR="002F57DF" w:rsidRDefault="00750776">
          <w:pPr>
            <w:pStyle w:val="TOC2"/>
            <w:tabs>
              <w:tab w:val="right" w:leader="dot" w:pos="10790"/>
            </w:tabs>
            <w:rPr>
              <w:noProof/>
              <w:sz w:val="22"/>
              <w:szCs w:val="22"/>
            </w:rPr>
          </w:pPr>
          <w:hyperlink w:anchor="_Toc52969229" w:history="1">
            <w:r w:rsidR="002F57DF" w:rsidRPr="00CA634B">
              <w:rPr>
                <w:rStyle w:val="Hyperlink"/>
                <w:noProof/>
              </w:rPr>
              <w:t>Needs-Related Payments</w:t>
            </w:r>
            <w:r w:rsidR="002F57DF">
              <w:rPr>
                <w:noProof/>
                <w:webHidden/>
              </w:rPr>
              <w:tab/>
            </w:r>
            <w:r w:rsidR="002F57DF">
              <w:rPr>
                <w:noProof/>
                <w:webHidden/>
              </w:rPr>
              <w:fldChar w:fldCharType="begin"/>
            </w:r>
            <w:r w:rsidR="002F57DF">
              <w:rPr>
                <w:noProof/>
                <w:webHidden/>
              </w:rPr>
              <w:instrText xml:space="preserve"> PAGEREF _Toc52969229 \h </w:instrText>
            </w:r>
            <w:r w:rsidR="002F57DF">
              <w:rPr>
                <w:noProof/>
                <w:webHidden/>
              </w:rPr>
            </w:r>
            <w:r w:rsidR="002F57DF">
              <w:rPr>
                <w:noProof/>
                <w:webHidden/>
              </w:rPr>
              <w:fldChar w:fldCharType="separate"/>
            </w:r>
            <w:r w:rsidR="002F57DF">
              <w:rPr>
                <w:noProof/>
                <w:webHidden/>
              </w:rPr>
              <w:t>34</w:t>
            </w:r>
            <w:r w:rsidR="002F57DF">
              <w:rPr>
                <w:noProof/>
                <w:webHidden/>
              </w:rPr>
              <w:fldChar w:fldCharType="end"/>
            </w:r>
          </w:hyperlink>
        </w:p>
        <w:p w14:paraId="7557BC75" w14:textId="0A887B98" w:rsidR="002F57DF" w:rsidRDefault="00750776">
          <w:pPr>
            <w:pStyle w:val="TOC2"/>
            <w:tabs>
              <w:tab w:val="right" w:leader="dot" w:pos="10790"/>
            </w:tabs>
            <w:rPr>
              <w:noProof/>
              <w:sz w:val="22"/>
              <w:szCs w:val="22"/>
            </w:rPr>
          </w:pPr>
          <w:hyperlink w:anchor="_Toc52969230" w:history="1">
            <w:r w:rsidR="002F57DF" w:rsidRPr="00CA634B">
              <w:rPr>
                <w:rStyle w:val="Hyperlink"/>
                <w:noProof/>
              </w:rPr>
              <w:t>Occupational Skills Training</w:t>
            </w:r>
            <w:r w:rsidR="002F57DF">
              <w:rPr>
                <w:noProof/>
                <w:webHidden/>
              </w:rPr>
              <w:tab/>
            </w:r>
            <w:r w:rsidR="002F57DF">
              <w:rPr>
                <w:noProof/>
                <w:webHidden/>
              </w:rPr>
              <w:fldChar w:fldCharType="begin"/>
            </w:r>
            <w:r w:rsidR="002F57DF">
              <w:rPr>
                <w:noProof/>
                <w:webHidden/>
              </w:rPr>
              <w:instrText xml:space="preserve"> PAGEREF _Toc52969230 \h </w:instrText>
            </w:r>
            <w:r w:rsidR="002F57DF">
              <w:rPr>
                <w:noProof/>
                <w:webHidden/>
              </w:rPr>
            </w:r>
            <w:r w:rsidR="002F57DF">
              <w:rPr>
                <w:noProof/>
                <w:webHidden/>
              </w:rPr>
              <w:fldChar w:fldCharType="separate"/>
            </w:r>
            <w:r w:rsidR="002F57DF">
              <w:rPr>
                <w:noProof/>
                <w:webHidden/>
              </w:rPr>
              <w:t>36</w:t>
            </w:r>
            <w:r w:rsidR="002F57DF">
              <w:rPr>
                <w:noProof/>
                <w:webHidden/>
              </w:rPr>
              <w:fldChar w:fldCharType="end"/>
            </w:r>
          </w:hyperlink>
        </w:p>
        <w:p w14:paraId="41E5C5F2" w14:textId="1A28B9B5" w:rsidR="002F57DF" w:rsidRDefault="00750776">
          <w:pPr>
            <w:pStyle w:val="TOC3"/>
            <w:tabs>
              <w:tab w:val="right" w:leader="dot" w:pos="10790"/>
            </w:tabs>
            <w:rPr>
              <w:noProof/>
              <w:sz w:val="22"/>
              <w:szCs w:val="22"/>
            </w:rPr>
          </w:pPr>
          <w:hyperlink w:anchor="_Toc52969231" w:history="1">
            <w:r w:rsidR="002F57DF" w:rsidRPr="00CA634B">
              <w:rPr>
                <w:rStyle w:val="Hyperlink"/>
                <w:noProof/>
              </w:rPr>
              <w:t>Consumer Choice</w:t>
            </w:r>
            <w:r w:rsidR="002F57DF">
              <w:rPr>
                <w:noProof/>
                <w:webHidden/>
              </w:rPr>
              <w:tab/>
            </w:r>
            <w:r w:rsidR="002F57DF">
              <w:rPr>
                <w:noProof/>
                <w:webHidden/>
              </w:rPr>
              <w:fldChar w:fldCharType="begin"/>
            </w:r>
            <w:r w:rsidR="002F57DF">
              <w:rPr>
                <w:noProof/>
                <w:webHidden/>
              </w:rPr>
              <w:instrText xml:space="preserve"> PAGEREF _Toc52969231 \h </w:instrText>
            </w:r>
            <w:r w:rsidR="002F57DF">
              <w:rPr>
                <w:noProof/>
                <w:webHidden/>
              </w:rPr>
            </w:r>
            <w:r w:rsidR="002F57DF">
              <w:rPr>
                <w:noProof/>
                <w:webHidden/>
              </w:rPr>
              <w:fldChar w:fldCharType="separate"/>
            </w:r>
            <w:r w:rsidR="002F57DF">
              <w:rPr>
                <w:noProof/>
                <w:webHidden/>
              </w:rPr>
              <w:t>40</w:t>
            </w:r>
            <w:r w:rsidR="002F57DF">
              <w:rPr>
                <w:noProof/>
                <w:webHidden/>
              </w:rPr>
              <w:fldChar w:fldCharType="end"/>
            </w:r>
          </w:hyperlink>
        </w:p>
        <w:p w14:paraId="26E7AF0E" w14:textId="4273E6D6" w:rsidR="002F57DF" w:rsidRDefault="00750776">
          <w:pPr>
            <w:pStyle w:val="TOC3"/>
            <w:tabs>
              <w:tab w:val="right" w:leader="dot" w:pos="10790"/>
            </w:tabs>
            <w:rPr>
              <w:noProof/>
              <w:sz w:val="22"/>
              <w:szCs w:val="22"/>
            </w:rPr>
          </w:pPr>
          <w:hyperlink w:anchor="_Toc52969232" w:history="1">
            <w:r w:rsidR="002F57DF" w:rsidRPr="00CA634B">
              <w:rPr>
                <w:rStyle w:val="Hyperlink"/>
                <w:noProof/>
              </w:rPr>
              <w:t>Financial Aid; Other Grant/Program Assistance</w:t>
            </w:r>
            <w:r w:rsidR="002F57DF">
              <w:rPr>
                <w:noProof/>
                <w:webHidden/>
              </w:rPr>
              <w:tab/>
            </w:r>
            <w:r w:rsidR="002F57DF">
              <w:rPr>
                <w:noProof/>
                <w:webHidden/>
              </w:rPr>
              <w:fldChar w:fldCharType="begin"/>
            </w:r>
            <w:r w:rsidR="002F57DF">
              <w:rPr>
                <w:noProof/>
                <w:webHidden/>
              </w:rPr>
              <w:instrText xml:space="preserve"> PAGEREF _Toc52969232 \h </w:instrText>
            </w:r>
            <w:r w:rsidR="002F57DF">
              <w:rPr>
                <w:noProof/>
                <w:webHidden/>
              </w:rPr>
            </w:r>
            <w:r w:rsidR="002F57DF">
              <w:rPr>
                <w:noProof/>
                <w:webHidden/>
              </w:rPr>
              <w:fldChar w:fldCharType="separate"/>
            </w:r>
            <w:r w:rsidR="002F57DF">
              <w:rPr>
                <w:noProof/>
                <w:webHidden/>
              </w:rPr>
              <w:t>41</w:t>
            </w:r>
            <w:r w:rsidR="002F57DF">
              <w:rPr>
                <w:noProof/>
                <w:webHidden/>
              </w:rPr>
              <w:fldChar w:fldCharType="end"/>
            </w:r>
          </w:hyperlink>
        </w:p>
        <w:p w14:paraId="21337345" w14:textId="5068CDE7" w:rsidR="002F57DF" w:rsidRDefault="00750776">
          <w:pPr>
            <w:pStyle w:val="TOC3"/>
            <w:tabs>
              <w:tab w:val="right" w:leader="dot" w:pos="10790"/>
            </w:tabs>
            <w:rPr>
              <w:noProof/>
              <w:sz w:val="22"/>
              <w:szCs w:val="22"/>
            </w:rPr>
          </w:pPr>
          <w:hyperlink w:anchor="_Toc52969233" w:history="1">
            <w:r w:rsidR="002F57DF" w:rsidRPr="00CA634B">
              <w:rPr>
                <w:rStyle w:val="Hyperlink"/>
                <w:noProof/>
              </w:rPr>
              <w:t>Individual Training Account (ITA)</w:t>
            </w:r>
            <w:r w:rsidR="002F57DF">
              <w:rPr>
                <w:noProof/>
                <w:webHidden/>
              </w:rPr>
              <w:tab/>
            </w:r>
            <w:r w:rsidR="002F57DF">
              <w:rPr>
                <w:noProof/>
                <w:webHidden/>
              </w:rPr>
              <w:fldChar w:fldCharType="begin"/>
            </w:r>
            <w:r w:rsidR="002F57DF">
              <w:rPr>
                <w:noProof/>
                <w:webHidden/>
              </w:rPr>
              <w:instrText xml:space="preserve"> PAGEREF _Toc52969233 \h </w:instrText>
            </w:r>
            <w:r w:rsidR="002F57DF">
              <w:rPr>
                <w:noProof/>
                <w:webHidden/>
              </w:rPr>
            </w:r>
            <w:r w:rsidR="002F57DF">
              <w:rPr>
                <w:noProof/>
                <w:webHidden/>
              </w:rPr>
              <w:fldChar w:fldCharType="separate"/>
            </w:r>
            <w:r w:rsidR="002F57DF">
              <w:rPr>
                <w:noProof/>
                <w:webHidden/>
              </w:rPr>
              <w:t>41</w:t>
            </w:r>
            <w:r w:rsidR="002F57DF">
              <w:rPr>
                <w:noProof/>
                <w:webHidden/>
              </w:rPr>
              <w:fldChar w:fldCharType="end"/>
            </w:r>
          </w:hyperlink>
        </w:p>
        <w:p w14:paraId="4DD9E6F9" w14:textId="519DC735" w:rsidR="002F57DF" w:rsidRDefault="00750776">
          <w:pPr>
            <w:pStyle w:val="TOC3"/>
            <w:tabs>
              <w:tab w:val="right" w:leader="dot" w:pos="10790"/>
            </w:tabs>
            <w:rPr>
              <w:noProof/>
              <w:sz w:val="22"/>
              <w:szCs w:val="22"/>
            </w:rPr>
          </w:pPr>
          <w:hyperlink w:anchor="_Toc52969234" w:history="1">
            <w:r w:rsidR="002F57DF" w:rsidRPr="00CA634B">
              <w:rPr>
                <w:rStyle w:val="Hyperlink"/>
                <w:rFonts w:eastAsia="Times New Roman"/>
                <w:noProof/>
              </w:rPr>
              <w:t>Contract for Training</w:t>
            </w:r>
            <w:r w:rsidR="002F57DF">
              <w:rPr>
                <w:noProof/>
                <w:webHidden/>
              </w:rPr>
              <w:tab/>
            </w:r>
            <w:r w:rsidR="002F57DF">
              <w:rPr>
                <w:noProof/>
                <w:webHidden/>
              </w:rPr>
              <w:fldChar w:fldCharType="begin"/>
            </w:r>
            <w:r w:rsidR="002F57DF">
              <w:rPr>
                <w:noProof/>
                <w:webHidden/>
              </w:rPr>
              <w:instrText xml:space="preserve"> PAGEREF _Toc52969234 \h </w:instrText>
            </w:r>
            <w:r w:rsidR="002F57DF">
              <w:rPr>
                <w:noProof/>
                <w:webHidden/>
              </w:rPr>
            </w:r>
            <w:r w:rsidR="002F57DF">
              <w:rPr>
                <w:noProof/>
                <w:webHidden/>
              </w:rPr>
              <w:fldChar w:fldCharType="separate"/>
            </w:r>
            <w:r w:rsidR="002F57DF">
              <w:rPr>
                <w:noProof/>
                <w:webHidden/>
              </w:rPr>
              <w:t>42</w:t>
            </w:r>
            <w:r w:rsidR="002F57DF">
              <w:rPr>
                <w:noProof/>
                <w:webHidden/>
              </w:rPr>
              <w:fldChar w:fldCharType="end"/>
            </w:r>
          </w:hyperlink>
        </w:p>
        <w:p w14:paraId="3B7EAE2E" w14:textId="714C528A" w:rsidR="002F57DF" w:rsidRDefault="00750776">
          <w:pPr>
            <w:pStyle w:val="TOC2"/>
            <w:tabs>
              <w:tab w:val="right" w:leader="dot" w:pos="10790"/>
            </w:tabs>
            <w:rPr>
              <w:noProof/>
              <w:sz w:val="22"/>
              <w:szCs w:val="22"/>
            </w:rPr>
          </w:pPr>
          <w:hyperlink w:anchor="_Toc52969235" w:history="1">
            <w:r w:rsidR="002F57DF" w:rsidRPr="00CA634B">
              <w:rPr>
                <w:rStyle w:val="Hyperlink"/>
                <w:noProof/>
              </w:rPr>
              <w:t>Adult Education and Literacy</w:t>
            </w:r>
            <w:r w:rsidR="002F57DF">
              <w:rPr>
                <w:noProof/>
                <w:webHidden/>
              </w:rPr>
              <w:tab/>
            </w:r>
            <w:r w:rsidR="002F57DF">
              <w:rPr>
                <w:noProof/>
                <w:webHidden/>
              </w:rPr>
              <w:fldChar w:fldCharType="begin"/>
            </w:r>
            <w:r w:rsidR="002F57DF">
              <w:rPr>
                <w:noProof/>
                <w:webHidden/>
              </w:rPr>
              <w:instrText xml:space="preserve"> PAGEREF _Toc52969235 \h </w:instrText>
            </w:r>
            <w:r w:rsidR="002F57DF">
              <w:rPr>
                <w:noProof/>
                <w:webHidden/>
              </w:rPr>
            </w:r>
            <w:r w:rsidR="002F57DF">
              <w:rPr>
                <w:noProof/>
                <w:webHidden/>
              </w:rPr>
              <w:fldChar w:fldCharType="separate"/>
            </w:r>
            <w:r w:rsidR="002F57DF">
              <w:rPr>
                <w:noProof/>
                <w:webHidden/>
              </w:rPr>
              <w:t>43</w:t>
            </w:r>
            <w:r w:rsidR="002F57DF">
              <w:rPr>
                <w:noProof/>
                <w:webHidden/>
              </w:rPr>
              <w:fldChar w:fldCharType="end"/>
            </w:r>
          </w:hyperlink>
        </w:p>
        <w:p w14:paraId="05ECFEBE" w14:textId="0459637A" w:rsidR="002F57DF" w:rsidRDefault="00750776">
          <w:pPr>
            <w:pStyle w:val="TOC2"/>
            <w:tabs>
              <w:tab w:val="right" w:leader="dot" w:pos="10790"/>
            </w:tabs>
            <w:rPr>
              <w:noProof/>
              <w:sz w:val="22"/>
              <w:szCs w:val="22"/>
            </w:rPr>
          </w:pPr>
          <w:hyperlink w:anchor="_Toc52969236" w:history="1">
            <w:r w:rsidR="002F57DF" w:rsidRPr="00CA634B">
              <w:rPr>
                <w:rStyle w:val="Hyperlink"/>
                <w:noProof/>
              </w:rPr>
              <w:t>On-the-Job Training (OJT)</w:t>
            </w:r>
            <w:r w:rsidR="002F57DF">
              <w:rPr>
                <w:noProof/>
                <w:webHidden/>
              </w:rPr>
              <w:tab/>
            </w:r>
            <w:r w:rsidR="002F57DF">
              <w:rPr>
                <w:noProof/>
                <w:webHidden/>
              </w:rPr>
              <w:fldChar w:fldCharType="begin"/>
            </w:r>
            <w:r w:rsidR="002F57DF">
              <w:rPr>
                <w:noProof/>
                <w:webHidden/>
              </w:rPr>
              <w:instrText xml:space="preserve"> PAGEREF _Toc52969236 \h </w:instrText>
            </w:r>
            <w:r w:rsidR="002F57DF">
              <w:rPr>
                <w:noProof/>
                <w:webHidden/>
              </w:rPr>
            </w:r>
            <w:r w:rsidR="002F57DF">
              <w:rPr>
                <w:noProof/>
                <w:webHidden/>
              </w:rPr>
              <w:fldChar w:fldCharType="separate"/>
            </w:r>
            <w:r w:rsidR="002F57DF">
              <w:rPr>
                <w:noProof/>
                <w:webHidden/>
              </w:rPr>
              <w:t>45</w:t>
            </w:r>
            <w:r w:rsidR="002F57DF">
              <w:rPr>
                <w:noProof/>
                <w:webHidden/>
              </w:rPr>
              <w:fldChar w:fldCharType="end"/>
            </w:r>
          </w:hyperlink>
        </w:p>
        <w:p w14:paraId="6FF5854E" w14:textId="2CC39345" w:rsidR="002F57DF" w:rsidRDefault="00750776">
          <w:pPr>
            <w:pStyle w:val="TOC2"/>
            <w:tabs>
              <w:tab w:val="right" w:leader="dot" w:pos="10790"/>
            </w:tabs>
            <w:rPr>
              <w:noProof/>
              <w:sz w:val="22"/>
              <w:szCs w:val="22"/>
            </w:rPr>
          </w:pPr>
          <w:hyperlink w:anchor="_Toc52969237" w:history="1">
            <w:r w:rsidR="002F57DF" w:rsidRPr="00CA634B">
              <w:rPr>
                <w:rStyle w:val="Hyperlink"/>
                <w:noProof/>
              </w:rPr>
              <w:t>Customized Training (Work-Based Training)</w:t>
            </w:r>
            <w:r w:rsidR="002F57DF">
              <w:rPr>
                <w:noProof/>
                <w:webHidden/>
              </w:rPr>
              <w:tab/>
            </w:r>
            <w:r w:rsidR="002F57DF">
              <w:rPr>
                <w:noProof/>
                <w:webHidden/>
              </w:rPr>
              <w:fldChar w:fldCharType="begin"/>
            </w:r>
            <w:r w:rsidR="002F57DF">
              <w:rPr>
                <w:noProof/>
                <w:webHidden/>
              </w:rPr>
              <w:instrText xml:space="preserve"> PAGEREF _Toc52969237 \h </w:instrText>
            </w:r>
            <w:r w:rsidR="002F57DF">
              <w:rPr>
                <w:noProof/>
                <w:webHidden/>
              </w:rPr>
            </w:r>
            <w:r w:rsidR="002F57DF">
              <w:rPr>
                <w:noProof/>
                <w:webHidden/>
              </w:rPr>
              <w:fldChar w:fldCharType="separate"/>
            </w:r>
            <w:r w:rsidR="002F57DF">
              <w:rPr>
                <w:noProof/>
                <w:webHidden/>
              </w:rPr>
              <w:t>47</w:t>
            </w:r>
            <w:r w:rsidR="002F57DF">
              <w:rPr>
                <w:noProof/>
                <w:webHidden/>
              </w:rPr>
              <w:fldChar w:fldCharType="end"/>
            </w:r>
          </w:hyperlink>
        </w:p>
        <w:p w14:paraId="3907E9B6" w14:textId="24C75C6D" w:rsidR="002F57DF" w:rsidRDefault="00750776">
          <w:pPr>
            <w:pStyle w:val="TOC3"/>
            <w:tabs>
              <w:tab w:val="right" w:leader="dot" w:pos="10790"/>
            </w:tabs>
            <w:rPr>
              <w:noProof/>
              <w:sz w:val="22"/>
              <w:szCs w:val="22"/>
            </w:rPr>
          </w:pPr>
          <w:hyperlink w:anchor="_Toc52969238" w:history="1">
            <w:r w:rsidR="002F57DF" w:rsidRPr="00CA634B">
              <w:rPr>
                <w:rStyle w:val="Hyperlink"/>
                <w:rFonts w:eastAsia="Times New Roman"/>
                <w:noProof/>
              </w:rPr>
              <w:t>Evidence and Indicators</w:t>
            </w:r>
            <w:r w:rsidR="002F57DF">
              <w:rPr>
                <w:noProof/>
                <w:webHidden/>
              </w:rPr>
              <w:tab/>
            </w:r>
            <w:r w:rsidR="002F57DF">
              <w:rPr>
                <w:noProof/>
                <w:webHidden/>
              </w:rPr>
              <w:fldChar w:fldCharType="begin"/>
            </w:r>
            <w:r w:rsidR="002F57DF">
              <w:rPr>
                <w:noProof/>
                <w:webHidden/>
              </w:rPr>
              <w:instrText xml:space="preserve"> PAGEREF _Toc52969238 \h </w:instrText>
            </w:r>
            <w:r w:rsidR="002F57DF">
              <w:rPr>
                <w:noProof/>
                <w:webHidden/>
              </w:rPr>
            </w:r>
            <w:r w:rsidR="002F57DF">
              <w:rPr>
                <w:noProof/>
                <w:webHidden/>
              </w:rPr>
              <w:fldChar w:fldCharType="separate"/>
            </w:r>
            <w:r w:rsidR="002F57DF">
              <w:rPr>
                <w:noProof/>
                <w:webHidden/>
              </w:rPr>
              <w:t>49</w:t>
            </w:r>
            <w:r w:rsidR="002F57DF">
              <w:rPr>
                <w:noProof/>
                <w:webHidden/>
              </w:rPr>
              <w:fldChar w:fldCharType="end"/>
            </w:r>
          </w:hyperlink>
        </w:p>
        <w:p w14:paraId="7F9DC600" w14:textId="5A7AC3D1" w:rsidR="002F57DF" w:rsidRDefault="00750776">
          <w:pPr>
            <w:pStyle w:val="TOC2"/>
            <w:tabs>
              <w:tab w:val="right" w:leader="dot" w:pos="10790"/>
            </w:tabs>
            <w:rPr>
              <w:noProof/>
              <w:sz w:val="22"/>
              <w:szCs w:val="22"/>
            </w:rPr>
          </w:pPr>
          <w:hyperlink w:anchor="_Toc52969239" w:history="1">
            <w:r w:rsidR="002F57DF" w:rsidRPr="00CA634B">
              <w:rPr>
                <w:rStyle w:val="Hyperlink"/>
                <w:noProof/>
              </w:rPr>
              <w:t>Incumbent Worker Training (IWT)</w:t>
            </w:r>
            <w:r w:rsidR="002F57DF">
              <w:rPr>
                <w:noProof/>
                <w:webHidden/>
              </w:rPr>
              <w:tab/>
            </w:r>
            <w:r w:rsidR="002F57DF">
              <w:rPr>
                <w:noProof/>
                <w:webHidden/>
              </w:rPr>
              <w:fldChar w:fldCharType="begin"/>
            </w:r>
            <w:r w:rsidR="002F57DF">
              <w:rPr>
                <w:noProof/>
                <w:webHidden/>
              </w:rPr>
              <w:instrText xml:space="preserve"> PAGEREF _Toc52969239 \h </w:instrText>
            </w:r>
            <w:r w:rsidR="002F57DF">
              <w:rPr>
                <w:noProof/>
                <w:webHidden/>
              </w:rPr>
            </w:r>
            <w:r w:rsidR="002F57DF">
              <w:rPr>
                <w:noProof/>
                <w:webHidden/>
              </w:rPr>
              <w:fldChar w:fldCharType="separate"/>
            </w:r>
            <w:r w:rsidR="002F57DF">
              <w:rPr>
                <w:noProof/>
                <w:webHidden/>
              </w:rPr>
              <w:t>49</w:t>
            </w:r>
            <w:r w:rsidR="002F57DF">
              <w:rPr>
                <w:noProof/>
                <w:webHidden/>
              </w:rPr>
              <w:fldChar w:fldCharType="end"/>
            </w:r>
          </w:hyperlink>
        </w:p>
        <w:p w14:paraId="62C1FADD" w14:textId="2B297172" w:rsidR="002F57DF" w:rsidRDefault="00750776">
          <w:pPr>
            <w:pStyle w:val="TOC3"/>
            <w:tabs>
              <w:tab w:val="right" w:leader="dot" w:pos="10790"/>
            </w:tabs>
            <w:rPr>
              <w:noProof/>
              <w:sz w:val="22"/>
              <w:szCs w:val="22"/>
            </w:rPr>
          </w:pPr>
          <w:hyperlink w:anchor="_Toc52969240" w:history="1">
            <w:r w:rsidR="002F57DF" w:rsidRPr="00CA634B">
              <w:rPr>
                <w:rStyle w:val="Hyperlink"/>
                <w:rFonts w:eastAsia="Times New Roman"/>
                <w:noProof/>
              </w:rPr>
              <w:t>Evidence and Indicators</w:t>
            </w:r>
            <w:r w:rsidR="002F57DF">
              <w:rPr>
                <w:noProof/>
                <w:webHidden/>
              </w:rPr>
              <w:tab/>
            </w:r>
            <w:r w:rsidR="002F57DF">
              <w:rPr>
                <w:noProof/>
                <w:webHidden/>
              </w:rPr>
              <w:fldChar w:fldCharType="begin"/>
            </w:r>
            <w:r w:rsidR="002F57DF">
              <w:rPr>
                <w:noProof/>
                <w:webHidden/>
              </w:rPr>
              <w:instrText xml:space="preserve"> PAGEREF _Toc52969240 \h </w:instrText>
            </w:r>
            <w:r w:rsidR="002F57DF">
              <w:rPr>
                <w:noProof/>
                <w:webHidden/>
              </w:rPr>
            </w:r>
            <w:r w:rsidR="002F57DF">
              <w:rPr>
                <w:noProof/>
                <w:webHidden/>
              </w:rPr>
              <w:fldChar w:fldCharType="separate"/>
            </w:r>
            <w:r w:rsidR="002F57DF">
              <w:rPr>
                <w:noProof/>
                <w:webHidden/>
              </w:rPr>
              <w:t>53</w:t>
            </w:r>
            <w:r w:rsidR="002F57DF">
              <w:rPr>
                <w:noProof/>
                <w:webHidden/>
              </w:rPr>
              <w:fldChar w:fldCharType="end"/>
            </w:r>
          </w:hyperlink>
        </w:p>
        <w:p w14:paraId="46C1DCB5" w14:textId="4721AE91" w:rsidR="002F57DF" w:rsidRDefault="00750776">
          <w:pPr>
            <w:pStyle w:val="TOC2"/>
            <w:tabs>
              <w:tab w:val="right" w:leader="dot" w:pos="10790"/>
            </w:tabs>
            <w:rPr>
              <w:noProof/>
              <w:sz w:val="22"/>
              <w:szCs w:val="22"/>
            </w:rPr>
          </w:pPr>
          <w:hyperlink w:anchor="_Toc52969241" w:history="1">
            <w:r w:rsidR="002F57DF" w:rsidRPr="00CA634B">
              <w:rPr>
                <w:rStyle w:val="Hyperlink"/>
                <w:noProof/>
              </w:rPr>
              <w:t>Registered Apprenticeship (Work-Based Learning)</w:t>
            </w:r>
            <w:r w:rsidR="002F57DF">
              <w:rPr>
                <w:noProof/>
                <w:webHidden/>
              </w:rPr>
              <w:tab/>
            </w:r>
            <w:r w:rsidR="002F57DF">
              <w:rPr>
                <w:noProof/>
                <w:webHidden/>
              </w:rPr>
              <w:fldChar w:fldCharType="begin"/>
            </w:r>
            <w:r w:rsidR="002F57DF">
              <w:rPr>
                <w:noProof/>
                <w:webHidden/>
              </w:rPr>
              <w:instrText xml:space="preserve"> PAGEREF _Toc52969241 \h </w:instrText>
            </w:r>
            <w:r w:rsidR="002F57DF">
              <w:rPr>
                <w:noProof/>
                <w:webHidden/>
              </w:rPr>
            </w:r>
            <w:r w:rsidR="002F57DF">
              <w:rPr>
                <w:noProof/>
                <w:webHidden/>
              </w:rPr>
              <w:fldChar w:fldCharType="separate"/>
            </w:r>
            <w:r w:rsidR="002F57DF">
              <w:rPr>
                <w:noProof/>
                <w:webHidden/>
              </w:rPr>
              <w:t>53</w:t>
            </w:r>
            <w:r w:rsidR="002F57DF">
              <w:rPr>
                <w:noProof/>
                <w:webHidden/>
              </w:rPr>
              <w:fldChar w:fldCharType="end"/>
            </w:r>
          </w:hyperlink>
        </w:p>
        <w:p w14:paraId="163CDF3A" w14:textId="0C3B57DE" w:rsidR="002F57DF" w:rsidRDefault="00750776">
          <w:pPr>
            <w:pStyle w:val="TOC2"/>
            <w:tabs>
              <w:tab w:val="right" w:leader="dot" w:pos="10790"/>
            </w:tabs>
            <w:rPr>
              <w:noProof/>
              <w:sz w:val="22"/>
              <w:szCs w:val="22"/>
            </w:rPr>
          </w:pPr>
          <w:hyperlink w:anchor="_Toc52969242" w:history="1">
            <w:r w:rsidR="002F57DF" w:rsidRPr="00CA634B">
              <w:rPr>
                <w:rStyle w:val="Hyperlink"/>
                <w:noProof/>
              </w:rPr>
              <w:t>Transitional Jobs (Work-Based Learning)</w:t>
            </w:r>
            <w:r w:rsidR="002F57DF">
              <w:rPr>
                <w:noProof/>
                <w:webHidden/>
              </w:rPr>
              <w:tab/>
            </w:r>
            <w:r w:rsidR="002F57DF">
              <w:rPr>
                <w:noProof/>
                <w:webHidden/>
              </w:rPr>
              <w:fldChar w:fldCharType="begin"/>
            </w:r>
            <w:r w:rsidR="002F57DF">
              <w:rPr>
                <w:noProof/>
                <w:webHidden/>
              </w:rPr>
              <w:instrText xml:space="preserve"> PAGEREF _Toc52969242 \h </w:instrText>
            </w:r>
            <w:r w:rsidR="002F57DF">
              <w:rPr>
                <w:noProof/>
                <w:webHidden/>
              </w:rPr>
            </w:r>
            <w:r w:rsidR="002F57DF">
              <w:rPr>
                <w:noProof/>
                <w:webHidden/>
              </w:rPr>
              <w:fldChar w:fldCharType="separate"/>
            </w:r>
            <w:r w:rsidR="002F57DF">
              <w:rPr>
                <w:noProof/>
                <w:webHidden/>
              </w:rPr>
              <w:t>56</w:t>
            </w:r>
            <w:r w:rsidR="002F57DF">
              <w:rPr>
                <w:noProof/>
                <w:webHidden/>
              </w:rPr>
              <w:fldChar w:fldCharType="end"/>
            </w:r>
          </w:hyperlink>
        </w:p>
        <w:p w14:paraId="384C74E2" w14:textId="1BCBC636" w:rsidR="002F57DF" w:rsidRDefault="00750776">
          <w:pPr>
            <w:pStyle w:val="TOC2"/>
            <w:tabs>
              <w:tab w:val="right" w:leader="dot" w:pos="10790"/>
            </w:tabs>
            <w:rPr>
              <w:noProof/>
              <w:sz w:val="22"/>
              <w:szCs w:val="22"/>
            </w:rPr>
          </w:pPr>
          <w:hyperlink w:anchor="_Toc52969243" w:history="1">
            <w:r w:rsidR="002F57DF" w:rsidRPr="00CA634B">
              <w:rPr>
                <w:rStyle w:val="Hyperlink"/>
                <w:noProof/>
              </w:rPr>
              <w:t>Internship or Work Experience (WEX)</w:t>
            </w:r>
            <w:r w:rsidR="002F57DF">
              <w:rPr>
                <w:noProof/>
                <w:webHidden/>
              </w:rPr>
              <w:tab/>
            </w:r>
            <w:r w:rsidR="002F57DF">
              <w:rPr>
                <w:noProof/>
                <w:webHidden/>
              </w:rPr>
              <w:fldChar w:fldCharType="begin"/>
            </w:r>
            <w:r w:rsidR="002F57DF">
              <w:rPr>
                <w:noProof/>
                <w:webHidden/>
              </w:rPr>
              <w:instrText xml:space="preserve"> PAGEREF _Toc52969243 \h </w:instrText>
            </w:r>
            <w:r w:rsidR="002F57DF">
              <w:rPr>
                <w:noProof/>
                <w:webHidden/>
              </w:rPr>
            </w:r>
            <w:r w:rsidR="002F57DF">
              <w:rPr>
                <w:noProof/>
                <w:webHidden/>
              </w:rPr>
              <w:fldChar w:fldCharType="separate"/>
            </w:r>
            <w:r w:rsidR="002F57DF">
              <w:rPr>
                <w:noProof/>
                <w:webHidden/>
              </w:rPr>
              <w:t>58</w:t>
            </w:r>
            <w:r w:rsidR="002F57DF">
              <w:rPr>
                <w:noProof/>
                <w:webHidden/>
              </w:rPr>
              <w:fldChar w:fldCharType="end"/>
            </w:r>
          </w:hyperlink>
        </w:p>
        <w:p w14:paraId="682CE082" w14:textId="5ACA69C6" w:rsidR="002F57DF" w:rsidRDefault="00750776">
          <w:pPr>
            <w:pStyle w:val="TOC1"/>
            <w:tabs>
              <w:tab w:val="right" w:leader="dot" w:pos="10790"/>
            </w:tabs>
            <w:rPr>
              <w:noProof/>
              <w:sz w:val="22"/>
              <w:szCs w:val="22"/>
            </w:rPr>
          </w:pPr>
          <w:hyperlink w:anchor="_Toc52969244" w:history="1">
            <w:r w:rsidR="002F57DF" w:rsidRPr="00CA634B">
              <w:rPr>
                <w:rStyle w:val="Hyperlink"/>
                <w:noProof/>
              </w:rPr>
              <w:t>Outcomes</w:t>
            </w:r>
            <w:r w:rsidR="002F57DF">
              <w:rPr>
                <w:noProof/>
                <w:webHidden/>
              </w:rPr>
              <w:tab/>
            </w:r>
            <w:r w:rsidR="002F57DF">
              <w:rPr>
                <w:noProof/>
                <w:webHidden/>
              </w:rPr>
              <w:fldChar w:fldCharType="begin"/>
            </w:r>
            <w:r w:rsidR="002F57DF">
              <w:rPr>
                <w:noProof/>
                <w:webHidden/>
              </w:rPr>
              <w:instrText xml:space="preserve"> PAGEREF _Toc52969244 \h </w:instrText>
            </w:r>
            <w:r w:rsidR="002F57DF">
              <w:rPr>
                <w:noProof/>
                <w:webHidden/>
              </w:rPr>
            </w:r>
            <w:r w:rsidR="002F57DF">
              <w:rPr>
                <w:noProof/>
                <w:webHidden/>
              </w:rPr>
              <w:fldChar w:fldCharType="separate"/>
            </w:r>
            <w:r w:rsidR="002F57DF">
              <w:rPr>
                <w:noProof/>
                <w:webHidden/>
              </w:rPr>
              <w:t>59</w:t>
            </w:r>
            <w:r w:rsidR="002F57DF">
              <w:rPr>
                <w:noProof/>
                <w:webHidden/>
              </w:rPr>
              <w:fldChar w:fldCharType="end"/>
            </w:r>
          </w:hyperlink>
        </w:p>
        <w:p w14:paraId="1CADD656" w14:textId="35D6C92B" w:rsidR="002F57DF" w:rsidRDefault="00750776">
          <w:pPr>
            <w:pStyle w:val="TOC2"/>
            <w:tabs>
              <w:tab w:val="right" w:leader="dot" w:pos="10790"/>
            </w:tabs>
            <w:rPr>
              <w:noProof/>
              <w:sz w:val="22"/>
              <w:szCs w:val="22"/>
            </w:rPr>
          </w:pPr>
          <w:hyperlink w:anchor="_Toc52969245" w:history="1">
            <w:r w:rsidR="002F57DF" w:rsidRPr="00CA634B">
              <w:rPr>
                <w:rStyle w:val="Hyperlink"/>
                <w:noProof/>
              </w:rPr>
              <w:t>Date of Most Recent Measurable Skills Gain (In-Program Performance Indicator)</w:t>
            </w:r>
            <w:r w:rsidR="002F57DF">
              <w:rPr>
                <w:noProof/>
                <w:webHidden/>
              </w:rPr>
              <w:tab/>
            </w:r>
            <w:r w:rsidR="002F57DF">
              <w:rPr>
                <w:noProof/>
                <w:webHidden/>
              </w:rPr>
              <w:fldChar w:fldCharType="begin"/>
            </w:r>
            <w:r w:rsidR="002F57DF">
              <w:rPr>
                <w:noProof/>
                <w:webHidden/>
              </w:rPr>
              <w:instrText xml:space="preserve"> PAGEREF _Toc52969245 \h </w:instrText>
            </w:r>
            <w:r w:rsidR="002F57DF">
              <w:rPr>
                <w:noProof/>
                <w:webHidden/>
              </w:rPr>
            </w:r>
            <w:r w:rsidR="002F57DF">
              <w:rPr>
                <w:noProof/>
                <w:webHidden/>
              </w:rPr>
              <w:fldChar w:fldCharType="separate"/>
            </w:r>
            <w:r w:rsidR="002F57DF">
              <w:rPr>
                <w:noProof/>
                <w:webHidden/>
              </w:rPr>
              <w:t>59</w:t>
            </w:r>
            <w:r w:rsidR="002F57DF">
              <w:rPr>
                <w:noProof/>
                <w:webHidden/>
              </w:rPr>
              <w:fldChar w:fldCharType="end"/>
            </w:r>
          </w:hyperlink>
        </w:p>
        <w:p w14:paraId="5404656D" w14:textId="17769C33" w:rsidR="002F57DF" w:rsidRDefault="00750776">
          <w:pPr>
            <w:pStyle w:val="TOC2"/>
            <w:tabs>
              <w:tab w:val="right" w:leader="dot" w:pos="10790"/>
            </w:tabs>
            <w:rPr>
              <w:noProof/>
              <w:sz w:val="22"/>
              <w:szCs w:val="22"/>
            </w:rPr>
          </w:pPr>
          <w:hyperlink w:anchor="_Toc52969246" w:history="1">
            <w:r w:rsidR="002F57DF" w:rsidRPr="00CA634B">
              <w:rPr>
                <w:rStyle w:val="Hyperlink"/>
                <w:rFonts w:eastAsia="Times New Roman"/>
                <w:noProof/>
              </w:rPr>
              <w:t>Date Attained and Type of Recognized Credential (In-Program and Exit-Based Performance Indicator)</w:t>
            </w:r>
            <w:r w:rsidR="002F57DF">
              <w:rPr>
                <w:noProof/>
                <w:webHidden/>
              </w:rPr>
              <w:tab/>
            </w:r>
            <w:r w:rsidR="002F57DF">
              <w:rPr>
                <w:noProof/>
                <w:webHidden/>
              </w:rPr>
              <w:fldChar w:fldCharType="begin"/>
            </w:r>
            <w:r w:rsidR="002F57DF">
              <w:rPr>
                <w:noProof/>
                <w:webHidden/>
              </w:rPr>
              <w:instrText xml:space="preserve"> PAGEREF _Toc52969246 \h </w:instrText>
            </w:r>
            <w:r w:rsidR="002F57DF">
              <w:rPr>
                <w:noProof/>
                <w:webHidden/>
              </w:rPr>
            </w:r>
            <w:r w:rsidR="002F57DF">
              <w:rPr>
                <w:noProof/>
                <w:webHidden/>
              </w:rPr>
              <w:fldChar w:fldCharType="separate"/>
            </w:r>
            <w:r w:rsidR="002F57DF">
              <w:rPr>
                <w:noProof/>
                <w:webHidden/>
              </w:rPr>
              <w:t>63</w:t>
            </w:r>
            <w:r w:rsidR="002F57DF">
              <w:rPr>
                <w:noProof/>
                <w:webHidden/>
              </w:rPr>
              <w:fldChar w:fldCharType="end"/>
            </w:r>
          </w:hyperlink>
        </w:p>
        <w:p w14:paraId="47B3EBAD" w14:textId="58B62325" w:rsidR="002F57DF" w:rsidRDefault="00750776">
          <w:pPr>
            <w:pStyle w:val="TOC1"/>
            <w:tabs>
              <w:tab w:val="right" w:leader="dot" w:pos="10790"/>
            </w:tabs>
            <w:rPr>
              <w:noProof/>
              <w:sz w:val="22"/>
              <w:szCs w:val="22"/>
            </w:rPr>
          </w:pPr>
          <w:hyperlink w:anchor="_Toc52969247" w:history="1">
            <w:r w:rsidR="002F57DF" w:rsidRPr="00CA634B">
              <w:rPr>
                <w:rStyle w:val="Hyperlink"/>
                <w:rFonts w:eastAsia="Times New Roman"/>
                <w:noProof/>
              </w:rPr>
              <w:t>Program Exit</w:t>
            </w:r>
            <w:r w:rsidR="002F57DF">
              <w:rPr>
                <w:noProof/>
                <w:webHidden/>
              </w:rPr>
              <w:tab/>
            </w:r>
            <w:r w:rsidR="002F57DF">
              <w:rPr>
                <w:noProof/>
                <w:webHidden/>
              </w:rPr>
              <w:fldChar w:fldCharType="begin"/>
            </w:r>
            <w:r w:rsidR="002F57DF">
              <w:rPr>
                <w:noProof/>
                <w:webHidden/>
              </w:rPr>
              <w:instrText xml:space="preserve"> PAGEREF _Toc52969247 \h </w:instrText>
            </w:r>
            <w:r w:rsidR="002F57DF">
              <w:rPr>
                <w:noProof/>
                <w:webHidden/>
              </w:rPr>
            </w:r>
            <w:r w:rsidR="002F57DF">
              <w:rPr>
                <w:noProof/>
                <w:webHidden/>
              </w:rPr>
              <w:fldChar w:fldCharType="separate"/>
            </w:r>
            <w:r w:rsidR="002F57DF">
              <w:rPr>
                <w:noProof/>
                <w:webHidden/>
              </w:rPr>
              <w:t>67</w:t>
            </w:r>
            <w:r w:rsidR="002F57DF">
              <w:rPr>
                <w:noProof/>
                <w:webHidden/>
              </w:rPr>
              <w:fldChar w:fldCharType="end"/>
            </w:r>
          </w:hyperlink>
        </w:p>
        <w:p w14:paraId="5C6526F6" w14:textId="2EF714B1" w:rsidR="002F57DF" w:rsidRDefault="00750776">
          <w:pPr>
            <w:pStyle w:val="TOC2"/>
            <w:tabs>
              <w:tab w:val="right" w:leader="dot" w:pos="10790"/>
            </w:tabs>
            <w:rPr>
              <w:noProof/>
              <w:sz w:val="22"/>
              <w:szCs w:val="22"/>
            </w:rPr>
          </w:pPr>
          <w:hyperlink w:anchor="_Toc52969248" w:history="1">
            <w:r w:rsidR="002F57DF" w:rsidRPr="00CA634B">
              <w:rPr>
                <w:rStyle w:val="Hyperlink"/>
                <w:noProof/>
              </w:rPr>
              <w:t>Date and Reason for Program Exit</w:t>
            </w:r>
            <w:r w:rsidR="002F57DF">
              <w:rPr>
                <w:noProof/>
                <w:webHidden/>
              </w:rPr>
              <w:tab/>
            </w:r>
            <w:r w:rsidR="002F57DF">
              <w:rPr>
                <w:noProof/>
                <w:webHidden/>
              </w:rPr>
              <w:fldChar w:fldCharType="begin"/>
            </w:r>
            <w:r w:rsidR="002F57DF">
              <w:rPr>
                <w:noProof/>
                <w:webHidden/>
              </w:rPr>
              <w:instrText xml:space="preserve"> PAGEREF _Toc52969248 \h </w:instrText>
            </w:r>
            <w:r w:rsidR="002F57DF">
              <w:rPr>
                <w:noProof/>
                <w:webHidden/>
              </w:rPr>
            </w:r>
            <w:r w:rsidR="002F57DF">
              <w:rPr>
                <w:noProof/>
                <w:webHidden/>
              </w:rPr>
              <w:fldChar w:fldCharType="separate"/>
            </w:r>
            <w:r w:rsidR="002F57DF">
              <w:rPr>
                <w:noProof/>
                <w:webHidden/>
              </w:rPr>
              <w:t>67</w:t>
            </w:r>
            <w:r w:rsidR="002F57DF">
              <w:rPr>
                <w:noProof/>
                <w:webHidden/>
              </w:rPr>
              <w:fldChar w:fldCharType="end"/>
            </w:r>
          </w:hyperlink>
        </w:p>
        <w:p w14:paraId="2F94806A" w14:textId="5387DD9F" w:rsidR="002F57DF" w:rsidRDefault="00750776">
          <w:pPr>
            <w:pStyle w:val="TOC2"/>
            <w:tabs>
              <w:tab w:val="right" w:leader="dot" w:pos="10790"/>
            </w:tabs>
            <w:rPr>
              <w:noProof/>
              <w:sz w:val="22"/>
              <w:szCs w:val="22"/>
            </w:rPr>
          </w:pPr>
          <w:hyperlink w:anchor="_Toc52969249" w:history="1">
            <w:r w:rsidR="002F57DF" w:rsidRPr="00CA634B">
              <w:rPr>
                <w:rStyle w:val="Hyperlink"/>
                <w:noProof/>
              </w:rPr>
              <w:t>Follow-up Services</w:t>
            </w:r>
            <w:r w:rsidR="002F57DF">
              <w:rPr>
                <w:noProof/>
                <w:webHidden/>
              </w:rPr>
              <w:tab/>
            </w:r>
            <w:r w:rsidR="002F57DF">
              <w:rPr>
                <w:noProof/>
                <w:webHidden/>
              </w:rPr>
              <w:fldChar w:fldCharType="begin"/>
            </w:r>
            <w:r w:rsidR="002F57DF">
              <w:rPr>
                <w:noProof/>
                <w:webHidden/>
              </w:rPr>
              <w:instrText xml:space="preserve"> PAGEREF _Toc52969249 \h </w:instrText>
            </w:r>
            <w:r w:rsidR="002F57DF">
              <w:rPr>
                <w:noProof/>
                <w:webHidden/>
              </w:rPr>
            </w:r>
            <w:r w:rsidR="002F57DF">
              <w:rPr>
                <w:noProof/>
                <w:webHidden/>
              </w:rPr>
              <w:fldChar w:fldCharType="separate"/>
            </w:r>
            <w:r w:rsidR="002F57DF">
              <w:rPr>
                <w:noProof/>
                <w:webHidden/>
              </w:rPr>
              <w:t>69</w:t>
            </w:r>
            <w:r w:rsidR="002F57DF">
              <w:rPr>
                <w:noProof/>
                <w:webHidden/>
              </w:rPr>
              <w:fldChar w:fldCharType="end"/>
            </w:r>
          </w:hyperlink>
        </w:p>
        <w:p w14:paraId="6F0F1C33" w14:textId="46B357DC" w:rsidR="002F57DF" w:rsidRDefault="00750776">
          <w:pPr>
            <w:pStyle w:val="TOC1"/>
            <w:tabs>
              <w:tab w:val="right" w:leader="dot" w:pos="10790"/>
            </w:tabs>
            <w:rPr>
              <w:noProof/>
              <w:sz w:val="22"/>
              <w:szCs w:val="22"/>
            </w:rPr>
          </w:pPr>
          <w:hyperlink w:anchor="_Toc52969250" w:history="1">
            <w:r w:rsidR="002F57DF" w:rsidRPr="00CA634B">
              <w:rPr>
                <w:rStyle w:val="Hyperlink"/>
                <w:noProof/>
              </w:rPr>
              <w:t>Data Validation, Data Integrity</w:t>
            </w:r>
            <w:r w:rsidR="002F57DF">
              <w:rPr>
                <w:noProof/>
                <w:webHidden/>
              </w:rPr>
              <w:tab/>
            </w:r>
            <w:r w:rsidR="002F57DF">
              <w:rPr>
                <w:noProof/>
                <w:webHidden/>
              </w:rPr>
              <w:fldChar w:fldCharType="begin"/>
            </w:r>
            <w:r w:rsidR="002F57DF">
              <w:rPr>
                <w:noProof/>
                <w:webHidden/>
              </w:rPr>
              <w:instrText xml:space="preserve"> PAGEREF _Toc52969250 \h </w:instrText>
            </w:r>
            <w:r w:rsidR="002F57DF">
              <w:rPr>
                <w:noProof/>
                <w:webHidden/>
              </w:rPr>
            </w:r>
            <w:r w:rsidR="002F57DF">
              <w:rPr>
                <w:noProof/>
                <w:webHidden/>
              </w:rPr>
              <w:fldChar w:fldCharType="separate"/>
            </w:r>
            <w:r w:rsidR="002F57DF">
              <w:rPr>
                <w:noProof/>
                <w:webHidden/>
              </w:rPr>
              <w:t>70</w:t>
            </w:r>
            <w:r w:rsidR="002F57DF">
              <w:rPr>
                <w:noProof/>
                <w:webHidden/>
              </w:rPr>
              <w:fldChar w:fldCharType="end"/>
            </w:r>
          </w:hyperlink>
        </w:p>
        <w:p w14:paraId="31B9CB7C" w14:textId="3676088B" w:rsidR="002F57DF" w:rsidRDefault="00750776">
          <w:pPr>
            <w:pStyle w:val="TOC2"/>
            <w:tabs>
              <w:tab w:val="right" w:leader="dot" w:pos="10790"/>
            </w:tabs>
            <w:rPr>
              <w:noProof/>
              <w:sz w:val="22"/>
              <w:szCs w:val="22"/>
            </w:rPr>
          </w:pPr>
          <w:hyperlink w:anchor="_Toc52969251" w:history="1">
            <w:r w:rsidR="002F57DF" w:rsidRPr="00CA634B">
              <w:rPr>
                <w:rStyle w:val="Hyperlink"/>
                <w:noProof/>
              </w:rPr>
              <w:t>Self-Attestation</w:t>
            </w:r>
            <w:r w:rsidR="002F57DF">
              <w:rPr>
                <w:noProof/>
                <w:webHidden/>
              </w:rPr>
              <w:tab/>
            </w:r>
            <w:r w:rsidR="002F57DF">
              <w:rPr>
                <w:noProof/>
                <w:webHidden/>
              </w:rPr>
              <w:fldChar w:fldCharType="begin"/>
            </w:r>
            <w:r w:rsidR="002F57DF">
              <w:rPr>
                <w:noProof/>
                <w:webHidden/>
              </w:rPr>
              <w:instrText xml:space="preserve"> PAGEREF _Toc52969251 \h </w:instrText>
            </w:r>
            <w:r w:rsidR="002F57DF">
              <w:rPr>
                <w:noProof/>
                <w:webHidden/>
              </w:rPr>
            </w:r>
            <w:r w:rsidR="002F57DF">
              <w:rPr>
                <w:noProof/>
                <w:webHidden/>
              </w:rPr>
              <w:fldChar w:fldCharType="separate"/>
            </w:r>
            <w:r w:rsidR="002F57DF">
              <w:rPr>
                <w:noProof/>
                <w:webHidden/>
              </w:rPr>
              <w:t>70</w:t>
            </w:r>
            <w:r w:rsidR="002F57DF">
              <w:rPr>
                <w:noProof/>
                <w:webHidden/>
              </w:rPr>
              <w:fldChar w:fldCharType="end"/>
            </w:r>
          </w:hyperlink>
        </w:p>
        <w:p w14:paraId="3FC030BC" w14:textId="0D238085" w:rsidR="002F57DF" w:rsidRDefault="00750776">
          <w:pPr>
            <w:pStyle w:val="TOC2"/>
            <w:tabs>
              <w:tab w:val="right" w:leader="dot" w:pos="10790"/>
            </w:tabs>
            <w:rPr>
              <w:noProof/>
              <w:sz w:val="22"/>
              <w:szCs w:val="22"/>
            </w:rPr>
          </w:pPr>
          <w:hyperlink w:anchor="_Toc52969252" w:history="1">
            <w:r w:rsidR="002F57DF" w:rsidRPr="00CA634B">
              <w:rPr>
                <w:rStyle w:val="Hyperlink"/>
                <w:noProof/>
              </w:rPr>
              <w:t>Management Information System (MIS)</w:t>
            </w:r>
            <w:r w:rsidR="002F57DF">
              <w:rPr>
                <w:noProof/>
                <w:webHidden/>
              </w:rPr>
              <w:tab/>
            </w:r>
            <w:r w:rsidR="002F57DF">
              <w:rPr>
                <w:noProof/>
                <w:webHidden/>
              </w:rPr>
              <w:fldChar w:fldCharType="begin"/>
            </w:r>
            <w:r w:rsidR="002F57DF">
              <w:rPr>
                <w:noProof/>
                <w:webHidden/>
              </w:rPr>
              <w:instrText xml:space="preserve"> PAGEREF _Toc52969252 \h </w:instrText>
            </w:r>
            <w:r w:rsidR="002F57DF">
              <w:rPr>
                <w:noProof/>
                <w:webHidden/>
              </w:rPr>
            </w:r>
            <w:r w:rsidR="002F57DF">
              <w:rPr>
                <w:noProof/>
                <w:webHidden/>
              </w:rPr>
              <w:fldChar w:fldCharType="separate"/>
            </w:r>
            <w:r w:rsidR="002F57DF">
              <w:rPr>
                <w:noProof/>
                <w:webHidden/>
              </w:rPr>
              <w:t>72</w:t>
            </w:r>
            <w:r w:rsidR="002F57DF">
              <w:rPr>
                <w:noProof/>
                <w:webHidden/>
              </w:rPr>
              <w:fldChar w:fldCharType="end"/>
            </w:r>
          </w:hyperlink>
        </w:p>
        <w:p w14:paraId="4B1A6A39" w14:textId="386CDBB7" w:rsidR="002F57DF" w:rsidRDefault="00750776">
          <w:pPr>
            <w:pStyle w:val="TOC2"/>
            <w:tabs>
              <w:tab w:val="right" w:leader="dot" w:pos="10790"/>
            </w:tabs>
            <w:rPr>
              <w:noProof/>
              <w:sz w:val="22"/>
              <w:szCs w:val="22"/>
            </w:rPr>
          </w:pPr>
          <w:hyperlink w:anchor="_Toc52969253" w:history="1">
            <w:r w:rsidR="002F57DF" w:rsidRPr="00CA634B">
              <w:rPr>
                <w:rStyle w:val="Hyperlink"/>
                <w:rFonts w:eastAsia="Times New Roman"/>
                <w:noProof/>
              </w:rPr>
              <w:t>Case Notes</w:t>
            </w:r>
            <w:r w:rsidR="002F57DF">
              <w:rPr>
                <w:noProof/>
                <w:webHidden/>
              </w:rPr>
              <w:tab/>
            </w:r>
            <w:r w:rsidR="002F57DF">
              <w:rPr>
                <w:noProof/>
                <w:webHidden/>
              </w:rPr>
              <w:fldChar w:fldCharType="begin"/>
            </w:r>
            <w:r w:rsidR="002F57DF">
              <w:rPr>
                <w:noProof/>
                <w:webHidden/>
              </w:rPr>
              <w:instrText xml:space="preserve"> PAGEREF _Toc52969253 \h </w:instrText>
            </w:r>
            <w:r w:rsidR="002F57DF">
              <w:rPr>
                <w:noProof/>
                <w:webHidden/>
              </w:rPr>
            </w:r>
            <w:r w:rsidR="002F57DF">
              <w:rPr>
                <w:noProof/>
                <w:webHidden/>
              </w:rPr>
              <w:fldChar w:fldCharType="separate"/>
            </w:r>
            <w:r w:rsidR="002F57DF">
              <w:rPr>
                <w:noProof/>
                <w:webHidden/>
              </w:rPr>
              <w:t>76</w:t>
            </w:r>
            <w:r w:rsidR="002F57DF">
              <w:rPr>
                <w:noProof/>
                <w:webHidden/>
              </w:rPr>
              <w:fldChar w:fldCharType="end"/>
            </w:r>
          </w:hyperlink>
        </w:p>
        <w:p w14:paraId="4F69E2F3" w14:textId="6D0F1DE9" w:rsidR="002F57DF" w:rsidRDefault="00750776">
          <w:pPr>
            <w:pStyle w:val="TOC1"/>
            <w:tabs>
              <w:tab w:val="right" w:leader="dot" w:pos="10790"/>
            </w:tabs>
            <w:rPr>
              <w:noProof/>
              <w:sz w:val="22"/>
              <w:szCs w:val="22"/>
            </w:rPr>
          </w:pPr>
          <w:hyperlink w:anchor="_Toc52969254" w:history="1">
            <w:r w:rsidR="002F57DF" w:rsidRPr="00CA634B">
              <w:rPr>
                <w:rStyle w:val="Hyperlink"/>
                <w:noProof/>
              </w:rPr>
              <w:t>Miscellaneous Observations</w:t>
            </w:r>
            <w:r w:rsidR="002F57DF">
              <w:rPr>
                <w:noProof/>
                <w:webHidden/>
              </w:rPr>
              <w:tab/>
            </w:r>
            <w:r w:rsidR="002F57DF">
              <w:rPr>
                <w:noProof/>
                <w:webHidden/>
              </w:rPr>
              <w:fldChar w:fldCharType="begin"/>
            </w:r>
            <w:r w:rsidR="002F57DF">
              <w:rPr>
                <w:noProof/>
                <w:webHidden/>
              </w:rPr>
              <w:instrText xml:space="preserve"> PAGEREF _Toc52969254 \h </w:instrText>
            </w:r>
            <w:r w:rsidR="002F57DF">
              <w:rPr>
                <w:noProof/>
                <w:webHidden/>
              </w:rPr>
            </w:r>
            <w:r w:rsidR="002F57DF">
              <w:rPr>
                <w:noProof/>
                <w:webHidden/>
              </w:rPr>
              <w:fldChar w:fldCharType="separate"/>
            </w:r>
            <w:r w:rsidR="002F57DF">
              <w:rPr>
                <w:noProof/>
                <w:webHidden/>
              </w:rPr>
              <w:t>77</w:t>
            </w:r>
            <w:r w:rsidR="002F57DF">
              <w:rPr>
                <w:noProof/>
                <w:webHidden/>
              </w:rPr>
              <w:fldChar w:fldCharType="end"/>
            </w:r>
          </w:hyperlink>
        </w:p>
        <w:p w14:paraId="2C3460BE" w14:textId="5024CD96" w:rsidR="002F57DF" w:rsidRDefault="00750776">
          <w:pPr>
            <w:pStyle w:val="TOC1"/>
            <w:tabs>
              <w:tab w:val="right" w:leader="dot" w:pos="10790"/>
            </w:tabs>
            <w:rPr>
              <w:noProof/>
              <w:sz w:val="22"/>
              <w:szCs w:val="22"/>
            </w:rPr>
          </w:pPr>
          <w:hyperlink w:anchor="_Toc52969255" w:history="1">
            <w:r w:rsidR="002F57DF" w:rsidRPr="00CA634B">
              <w:rPr>
                <w:rStyle w:val="Hyperlink"/>
                <w:noProof/>
              </w:rPr>
              <w:t>Performance Indicators for Adult and Dislocated Workers</w:t>
            </w:r>
            <w:r w:rsidR="002F57DF">
              <w:rPr>
                <w:noProof/>
                <w:webHidden/>
              </w:rPr>
              <w:tab/>
            </w:r>
            <w:r w:rsidR="002F57DF">
              <w:rPr>
                <w:noProof/>
                <w:webHidden/>
              </w:rPr>
              <w:fldChar w:fldCharType="begin"/>
            </w:r>
            <w:r w:rsidR="002F57DF">
              <w:rPr>
                <w:noProof/>
                <w:webHidden/>
              </w:rPr>
              <w:instrText xml:space="preserve"> PAGEREF _Toc52969255 \h </w:instrText>
            </w:r>
            <w:r w:rsidR="002F57DF">
              <w:rPr>
                <w:noProof/>
                <w:webHidden/>
              </w:rPr>
            </w:r>
            <w:r w:rsidR="002F57DF">
              <w:rPr>
                <w:noProof/>
                <w:webHidden/>
              </w:rPr>
              <w:fldChar w:fldCharType="separate"/>
            </w:r>
            <w:r w:rsidR="002F57DF">
              <w:rPr>
                <w:noProof/>
                <w:webHidden/>
              </w:rPr>
              <w:t>78</w:t>
            </w:r>
            <w:r w:rsidR="002F57DF">
              <w:rPr>
                <w:noProof/>
                <w:webHidden/>
              </w:rPr>
              <w:fldChar w:fldCharType="end"/>
            </w:r>
          </w:hyperlink>
        </w:p>
        <w:p w14:paraId="7070120B" w14:textId="4E40791D" w:rsidR="002F57DF" w:rsidRDefault="00750776">
          <w:pPr>
            <w:pStyle w:val="TOC2"/>
            <w:tabs>
              <w:tab w:val="right" w:leader="dot" w:pos="10790"/>
            </w:tabs>
            <w:rPr>
              <w:noProof/>
              <w:sz w:val="22"/>
              <w:szCs w:val="22"/>
            </w:rPr>
          </w:pPr>
          <w:hyperlink w:anchor="_Toc52969256" w:history="1">
            <w:r w:rsidR="002F57DF" w:rsidRPr="00CA634B">
              <w:rPr>
                <w:rStyle w:val="Hyperlink"/>
                <w:noProof/>
              </w:rPr>
              <w:t>Excluded from Performance</w:t>
            </w:r>
            <w:r w:rsidR="002F57DF">
              <w:rPr>
                <w:noProof/>
                <w:webHidden/>
              </w:rPr>
              <w:tab/>
            </w:r>
            <w:r w:rsidR="002F57DF">
              <w:rPr>
                <w:noProof/>
                <w:webHidden/>
              </w:rPr>
              <w:fldChar w:fldCharType="begin"/>
            </w:r>
            <w:r w:rsidR="002F57DF">
              <w:rPr>
                <w:noProof/>
                <w:webHidden/>
              </w:rPr>
              <w:instrText xml:space="preserve"> PAGEREF _Toc52969256 \h </w:instrText>
            </w:r>
            <w:r w:rsidR="002F57DF">
              <w:rPr>
                <w:noProof/>
                <w:webHidden/>
              </w:rPr>
            </w:r>
            <w:r w:rsidR="002F57DF">
              <w:rPr>
                <w:noProof/>
                <w:webHidden/>
              </w:rPr>
              <w:fldChar w:fldCharType="separate"/>
            </w:r>
            <w:r w:rsidR="002F57DF">
              <w:rPr>
                <w:noProof/>
                <w:webHidden/>
              </w:rPr>
              <w:t>78</w:t>
            </w:r>
            <w:r w:rsidR="002F57DF">
              <w:rPr>
                <w:noProof/>
                <w:webHidden/>
              </w:rPr>
              <w:fldChar w:fldCharType="end"/>
            </w:r>
          </w:hyperlink>
        </w:p>
        <w:p w14:paraId="1671129B" w14:textId="4D91BA18" w:rsidR="002F57DF" w:rsidRDefault="00750776">
          <w:pPr>
            <w:pStyle w:val="TOC2"/>
            <w:tabs>
              <w:tab w:val="right" w:leader="dot" w:pos="10790"/>
            </w:tabs>
            <w:rPr>
              <w:noProof/>
              <w:sz w:val="22"/>
              <w:szCs w:val="22"/>
            </w:rPr>
          </w:pPr>
          <w:hyperlink w:anchor="_Toc52969257" w:history="1">
            <w:r w:rsidR="002F57DF" w:rsidRPr="00CA634B">
              <w:rPr>
                <w:rStyle w:val="Hyperlink"/>
                <w:noProof/>
              </w:rPr>
              <w:t>Performance Definitions</w:t>
            </w:r>
            <w:r w:rsidR="002F57DF">
              <w:rPr>
                <w:noProof/>
                <w:webHidden/>
              </w:rPr>
              <w:tab/>
            </w:r>
            <w:r w:rsidR="002F57DF">
              <w:rPr>
                <w:noProof/>
                <w:webHidden/>
              </w:rPr>
              <w:fldChar w:fldCharType="begin"/>
            </w:r>
            <w:r w:rsidR="002F57DF">
              <w:rPr>
                <w:noProof/>
                <w:webHidden/>
              </w:rPr>
              <w:instrText xml:space="preserve"> PAGEREF _Toc52969257 \h </w:instrText>
            </w:r>
            <w:r w:rsidR="002F57DF">
              <w:rPr>
                <w:noProof/>
                <w:webHidden/>
              </w:rPr>
            </w:r>
            <w:r w:rsidR="002F57DF">
              <w:rPr>
                <w:noProof/>
                <w:webHidden/>
              </w:rPr>
              <w:fldChar w:fldCharType="separate"/>
            </w:r>
            <w:r w:rsidR="002F57DF">
              <w:rPr>
                <w:noProof/>
                <w:webHidden/>
              </w:rPr>
              <w:t>78</w:t>
            </w:r>
            <w:r w:rsidR="002F57DF">
              <w:rPr>
                <w:noProof/>
                <w:webHidden/>
              </w:rPr>
              <w:fldChar w:fldCharType="end"/>
            </w:r>
          </w:hyperlink>
        </w:p>
        <w:p w14:paraId="0AE37949" w14:textId="31EB8BDE" w:rsidR="002F57DF" w:rsidRDefault="00750776">
          <w:pPr>
            <w:pStyle w:val="TOC3"/>
            <w:tabs>
              <w:tab w:val="right" w:leader="dot" w:pos="10790"/>
            </w:tabs>
            <w:rPr>
              <w:noProof/>
              <w:sz w:val="22"/>
              <w:szCs w:val="22"/>
            </w:rPr>
          </w:pPr>
          <w:hyperlink w:anchor="_Toc52969258" w:history="1">
            <w:r w:rsidR="002F57DF" w:rsidRPr="00CA634B">
              <w:rPr>
                <w:rStyle w:val="Hyperlink"/>
                <w:noProof/>
              </w:rPr>
              <w:t>Reportable Individual</w:t>
            </w:r>
            <w:r w:rsidR="002F57DF">
              <w:rPr>
                <w:noProof/>
                <w:webHidden/>
              </w:rPr>
              <w:tab/>
            </w:r>
            <w:r w:rsidR="002F57DF">
              <w:rPr>
                <w:noProof/>
                <w:webHidden/>
              </w:rPr>
              <w:fldChar w:fldCharType="begin"/>
            </w:r>
            <w:r w:rsidR="002F57DF">
              <w:rPr>
                <w:noProof/>
                <w:webHidden/>
              </w:rPr>
              <w:instrText xml:space="preserve"> PAGEREF _Toc52969258 \h </w:instrText>
            </w:r>
            <w:r w:rsidR="002F57DF">
              <w:rPr>
                <w:noProof/>
                <w:webHidden/>
              </w:rPr>
            </w:r>
            <w:r w:rsidR="002F57DF">
              <w:rPr>
                <w:noProof/>
                <w:webHidden/>
              </w:rPr>
              <w:fldChar w:fldCharType="separate"/>
            </w:r>
            <w:r w:rsidR="002F57DF">
              <w:rPr>
                <w:noProof/>
                <w:webHidden/>
              </w:rPr>
              <w:t>78</w:t>
            </w:r>
            <w:r w:rsidR="002F57DF">
              <w:rPr>
                <w:noProof/>
                <w:webHidden/>
              </w:rPr>
              <w:fldChar w:fldCharType="end"/>
            </w:r>
          </w:hyperlink>
        </w:p>
        <w:p w14:paraId="53B0A91B" w14:textId="2CBA337F" w:rsidR="002F57DF" w:rsidRDefault="00750776">
          <w:pPr>
            <w:pStyle w:val="TOC3"/>
            <w:tabs>
              <w:tab w:val="right" w:leader="dot" w:pos="10790"/>
            </w:tabs>
            <w:rPr>
              <w:noProof/>
              <w:sz w:val="22"/>
              <w:szCs w:val="22"/>
            </w:rPr>
          </w:pPr>
          <w:hyperlink w:anchor="_Toc52969259" w:history="1">
            <w:r w:rsidR="002F57DF" w:rsidRPr="00CA634B">
              <w:rPr>
                <w:rStyle w:val="Hyperlink"/>
                <w:rFonts w:eastAsia="Calibri"/>
                <w:noProof/>
              </w:rPr>
              <w:t>Participant</w:t>
            </w:r>
            <w:r w:rsidR="002F57DF">
              <w:rPr>
                <w:noProof/>
                <w:webHidden/>
              </w:rPr>
              <w:tab/>
            </w:r>
            <w:r w:rsidR="002F57DF">
              <w:rPr>
                <w:noProof/>
                <w:webHidden/>
              </w:rPr>
              <w:fldChar w:fldCharType="begin"/>
            </w:r>
            <w:r w:rsidR="002F57DF">
              <w:rPr>
                <w:noProof/>
                <w:webHidden/>
              </w:rPr>
              <w:instrText xml:space="preserve"> PAGEREF _Toc52969259 \h </w:instrText>
            </w:r>
            <w:r w:rsidR="002F57DF">
              <w:rPr>
                <w:noProof/>
                <w:webHidden/>
              </w:rPr>
            </w:r>
            <w:r w:rsidR="002F57DF">
              <w:rPr>
                <w:noProof/>
                <w:webHidden/>
              </w:rPr>
              <w:fldChar w:fldCharType="separate"/>
            </w:r>
            <w:r w:rsidR="002F57DF">
              <w:rPr>
                <w:noProof/>
                <w:webHidden/>
              </w:rPr>
              <w:t>79</w:t>
            </w:r>
            <w:r w:rsidR="002F57DF">
              <w:rPr>
                <w:noProof/>
                <w:webHidden/>
              </w:rPr>
              <w:fldChar w:fldCharType="end"/>
            </w:r>
          </w:hyperlink>
        </w:p>
        <w:p w14:paraId="3B544481" w14:textId="7C547EE3" w:rsidR="002F57DF" w:rsidRDefault="00750776">
          <w:pPr>
            <w:pStyle w:val="TOC3"/>
            <w:tabs>
              <w:tab w:val="right" w:leader="dot" w:pos="10790"/>
            </w:tabs>
            <w:rPr>
              <w:noProof/>
              <w:sz w:val="22"/>
              <w:szCs w:val="22"/>
            </w:rPr>
          </w:pPr>
          <w:hyperlink w:anchor="_Toc52969260" w:history="1">
            <w:r w:rsidR="002F57DF" w:rsidRPr="00CA634B">
              <w:rPr>
                <w:rStyle w:val="Hyperlink"/>
                <w:noProof/>
              </w:rPr>
              <w:t>Period of Participation</w:t>
            </w:r>
            <w:r w:rsidR="002F57DF">
              <w:rPr>
                <w:noProof/>
                <w:webHidden/>
              </w:rPr>
              <w:tab/>
            </w:r>
            <w:r w:rsidR="002F57DF">
              <w:rPr>
                <w:noProof/>
                <w:webHidden/>
              </w:rPr>
              <w:fldChar w:fldCharType="begin"/>
            </w:r>
            <w:r w:rsidR="002F57DF">
              <w:rPr>
                <w:noProof/>
                <w:webHidden/>
              </w:rPr>
              <w:instrText xml:space="preserve"> PAGEREF _Toc52969260 \h </w:instrText>
            </w:r>
            <w:r w:rsidR="002F57DF">
              <w:rPr>
                <w:noProof/>
                <w:webHidden/>
              </w:rPr>
            </w:r>
            <w:r w:rsidR="002F57DF">
              <w:rPr>
                <w:noProof/>
                <w:webHidden/>
              </w:rPr>
              <w:fldChar w:fldCharType="separate"/>
            </w:r>
            <w:r w:rsidR="002F57DF">
              <w:rPr>
                <w:noProof/>
                <w:webHidden/>
              </w:rPr>
              <w:t>79</w:t>
            </w:r>
            <w:r w:rsidR="002F57DF">
              <w:rPr>
                <w:noProof/>
                <w:webHidden/>
              </w:rPr>
              <w:fldChar w:fldCharType="end"/>
            </w:r>
          </w:hyperlink>
        </w:p>
        <w:p w14:paraId="2AD4DE95" w14:textId="740E4513" w:rsidR="002F57DF" w:rsidRDefault="00750776">
          <w:pPr>
            <w:pStyle w:val="TOC2"/>
            <w:tabs>
              <w:tab w:val="right" w:leader="dot" w:pos="10790"/>
            </w:tabs>
            <w:rPr>
              <w:noProof/>
              <w:sz w:val="22"/>
              <w:szCs w:val="22"/>
            </w:rPr>
          </w:pPr>
          <w:hyperlink w:anchor="_Toc52969261" w:history="1">
            <w:r w:rsidR="002F57DF" w:rsidRPr="00CA634B">
              <w:rPr>
                <w:rStyle w:val="Hyperlink"/>
                <w:noProof/>
              </w:rPr>
              <w:t>In-Program Measurable Skill Gains (During Program Participation)</w:t>
            </w:r>
            <w:r w:rsidR="002F57DF">
              <w:rPr>
                <w:noProof/>
                <w:webHidden/>
              </w:rPr>
              <w:tab/>
            </w:r>
            <w:r w:rsidR="002F57DF">
              <w:rPr>
                <w:noProof/>
                <w:webHidden/>
              </w:rPr>
              <w:fldChar w:fldCharType="begin"/>
            </w:r>
            <w:r w:rsidR="002F57DF">
              <w:rPr>
                <w:noProof/>
                <w:webHidden/>
              </w:rPr>
              <w:instrText xml:space="preserve"> PAGEREF _Toc52969261 \h </w:instrText>
            </w:r>
            <w:r w:rsidR="002F57DF">
              <w:rPr>
                <w:noProof/>
                <w:webHidden/>
              </w:rPr>
            </w:r>
            <w:r w:rsidR="002F57DF">
              <w:rPr>
                <w:noProof/>
                <w:webHidden/>
              </w:rPr>
              <w:fldChar w:fldCharType="separate"/>
            </w:r>
            <w:r w:rsidR="002F57DF">
              <w:rPr>
                <w:noProof/>
                <w:webHidden/>
              </w:rPr>
              <w:t>79</w:t>
            </w:r>
            <w:r w:rsidR="002F57DF">
              <w:rPr>
                <w:noProof/>
                <w:webHidden/>
              </w:rPr>
              <w:fldChar w:fldCharType="end"/>
            </w:r>
          </w:hyperlink>
        </w:p>
        <w:p w14:paraId="436BCC2D" w14:textId="2A619843" w:rsidR="002F57DF" w:rsidRDefault="00750776">
          <w:pPr>
            <w:pStyle w:val="TOC2"/>
            <w:tabs>
              <w:tab w:val="right" w:leader="dot" w:pos="10790"/>
            </w:tabs>
            <w:rPr>
              <w:noProof/>
              <w:sz w:val="22"/>
              <w:szCs w:val="22"/>
            </w:rPr>
          </w:pPr>
          <w:hyperlink w:anchor="_Toc52969262" w:history="1">
            <w:r w:rsidR="002F57DF" w:rsidRPr="00CA634B">
              <w:rPr>
                <w:rStyle w:val="Hyperlink"/>
                <w:rFonts w:eastAsia="Times New Roman"/>
                <w:noProof/>
              </w:rPr>
              <w:t>Credential Rate (During Program Participation or Within 1 Year after Exit)</w:t>
            </w:r>
            <w:r w:rsidR="002F57DF">
              <w:rPr>
                <w:noProof/>
                <w:webHidden/>
              </w:rPr>
              <w:tab/>
            </w:r>
            <w:r w:rsidR="002F57DF">
              <w:rPr>
                <w:noProof/>
                <w:webHidden/>
              </w:rPr>
              <w:fldChar w:fldCharType="begin"/>
            </w:r>
            <w:r w:rsidR="002F57DF">
              <w:rPr>
                <w:noProof/>
                <w:webHidden/>
              </w:rPr>
              <w:instrText xml:space="preserve"> PAGEREF _Toc52969262 \h </w:instrText>
            </w:r>
            <w:r w:rsidR="002F57DF">
              <w:rPr>
                <w:noProof/>
                <w:webHidden/>
              </w:rPr>
            </w:r>
            <w:r w:rsidR="002F57DF">
              <w:rPr>
                <w:noProof/>
                <w:webHidden/>
              </w:rPr>
              <w:fldChar w:fldCharType="separate"/>
            </w:r>
            <w:r w:rsidR="002F57DF">
              <w:rPr>
                <w:noProof/>
                <w:webHidden/>
              </w:rPr>
              <w:t>81</w:t>
            </w:r>
            <w:r w:rsidR="002F57DF">
              <w:rPr>
                <w:noProof/>
                <w:webHidden/>
              </w:rPr>
              <w:fldChar w:fldCharType="end"/>
            </w:r>
          </w:hyperlink>
        </w:p>
        <w:p w14:paraId="1984B038" w14:textId="329F6454" w:rsidR="002F57DF" w:rsidRDefault="00750776">
          <w:pPr>
            <w:pStyle w:val="TOC2"/>
            <w:tabs>
              <w:tab w:val="right" w:leader="dot" w:pos="10790"/>
            </w:tabs>
            <w:rPr>
              <w:noProof/>
              <w:sz w:val="22"/>
              <w:szCs w:val="22"/>
            </w:rPr>
          </w:pPr>
          <w:hyperlink w:anchor="_Toc52969263" w:history="1">
            <w:r w:rsidR="002F57DF" w:rsidRPr="00CA634B">
              <w:rPr>
                <w:rStyle w:val="Hyperlink"/>
                <w:noProof/>
              </w:rPr>
              <w:t>Median Earnings (Second Quarter after Exit)</w:t>
            </w:r>
            <w:r w:rsidR="002F57DF">
              <w:rPr>
                <w:noProof/>
                <w:webHidden/>
              </w:rPr>
              <w:tab/>
            </w:r>
            <w:r w:rsidR="002F57DF">
              <w:rPr>
                <w:noProof/>
                <w:webHidden/>
              </w:rPr>
              <w:fldChar w:fldCharType="begin"/>
            </w:r>
            <w:r w:rsidR="002F57DF">
              <w:rPr>
                <w:noProof/>
                <w:webHidden/>
              </w:rPr>
              <w:instrText xml:space="preserve"> PAGEREF _Toc52969263 \h </w:instrText>
            </w:r>
            <w:r w:rsidR="002F57DF">
              <w:rPr>
                <w:noProof/>
                <w:webHidden/>
              </w:rPr>
            </w:r>
            <w:r w:rsidR="002F57DF">
              <w:rPr>
                <w:noProof/>
                <w:webHidden/>
              </w:rPr>
              <w:fldChar w:fldCharType="separate"/>
            </w:r>
            <w:r w:rsidR="002F57DF">
              <w:rPr>
                <w:noProof/>
                <w:webHidden/>
              </w:rPr>
              <w:t>83</w:t>
            </w:r>
            <w:r w:rsidR="002F57DF">
              <w:rPr>
                <w:noProof/>
                <w:webHidden/>
              </w:rPr>
              <w:fldChar w:fldCharType="end"/>
            </w:r>
          </w:hyperlink>
        </w:p>
        <w:p w14:paraId="12690DF7" w14:textId="63334576" w:rsidR="002F57DF" w:rsidRDefault="00750776">
          <w:pPr>
            <w:pStyle w:val="TOC2"/>
            <w:tabs>
              <w:tab w:val="right" w:leader="dot" w:pos="10790"/>
            </w:tabs>
            <w:rPr>
              <w:noProof/>
              <w:sz w:val="22"/>
              <w:szCs w:val="22"/>
            </w:rPr>
          </w:pPr>
          <w:hyperlink w:anchor="_Toc52969264" w:history="1">
            <w:r w:rsidR="002F57DF" w:rsidRPr="00CA634B">
              <w:rPr>
                <w:rStyle w:val="Hyperlink"/>
                <w:rFonts w:eastAsia="Times New Roman"/>
                <w:noProof/>
              </w:rPr>
              <w:t>Placement in Employment or Education (Second Quarter after Exit)</w:t>
            </w:r>
            <w:r w:rsidR="002F57DF">
              <w:rPr>
                <w:noProof/>
                <w:webHidden/>
              </w:rPr>
              <w:tab/>
            </w:r>
            <w:r w:rsidR="002F57DF">
              <w:rPr>
                <w:noProof/>
                <w:webHidden/>
              </w:rPr>
              <w:fldChar w:fldCharType="begin"/>
            </w:r>
            <w:r w:rsidR="002F57DF">
              <w:rPr>
                <w:noProof/>
                <w:webHidden/>
              </w:rPr>
              <w:instrText xml:space="preserve"> PAGEREF _Toc52969264 \h </w:instrText>
            </w:r>
            <w:r w:rsidR="002F57DF">
              <w:rPr>
                <w:noProof/>
                <w:webHidden/>
              </w:rPr>
            </w:r>
            <w:r w:rsidR="002F57DF">
              <w:rPr>
                <w:noProof/>
                <w:webHidden/>
              </w:rPr>
              <w:fldChar w:fldCharType="separate"/>
            </w:r>
            <w:r w:rsidR="002F57DF">
              <w:rPr>
                <w:noProof/>
                <w:webHidden/>
              </w:rPr>
              <w:t>85</w:t>
            </w:r>
            <w:r w:rsidR="002F57DF">
              <w:rPr>
                <w:noProof/>
                <w:webHidden/>
              </w:rPr>
              <w:fldChar w:fldCharType="end"/>
            </w:r>
          </w:hyperlink>
        </w:p>
        <w:p w14:paraId="63498A5B" w14:textId="2C96121C" w:rsidR="002F57DF" w:rsidRDefault="00750776">
          <w:pPr>
            <w:pStyle w:val="TOC2"/>
            <w:tabs>
              <w:tab w:val="right" w:leader="dot" w:pos="10790"/>
            </w:tabs>
            <w:rPr>
              <w:noProof/>
              <w:sz w:val="22"/>
              <w:szCs w:val="22"/>
            </w:rPr>
          </w:pPr>
          <w:hyperlink w:anchor="_Toc52969265" w:history="1">
            <w:r w:rsidR="002F57DF" w:rsidRPr="00CA634B">
              <w:rPr>
                <w:rStyle w:val="Hyperlink"/>
                <w:rFonts w:eastAsia="Times New Roman"/>
                <w:noProof/>
              </w:rPr>
              <w:t>Placement in Employment or Education (Fourth Quarter after Exit)</w:t>
            </w:r>
            <w:r w:rsidR="002F57DF">
              <w:rPr>
                <w:noProof/>
                <w:webHidden/>
              </w:rPr>
              <w:tab/>
            </w:r>
            <w:r w:rsidR="002F57DF">
              <w:rPr>
                <w:noProof/>
                <w:webHidden/>
              </w:rPr>
              <w:fldChar w:fldCharType="begin"/>
            </w:r>
            <w:r w:rsidR="002F57DF">
              <w:rPr>
                <w:noProof/>
                <w:webHidden/>
              </w:rPr>
              <w:instrText xml:space="preserve"> PAGEREF _Toc52969265 \h </w:instrText>
            </w:r>
            <w:r w:rsidR="002F57DF">
              <w:rPr>
                <w:noProof/>
                <w:webHidden/>
              </w:rPr>
            </w:r>
            <w:r w:rsidR="002F57DF">
              <w:rPr>
                <w:noProof/>
                <w:webHidden/>
              </w:rPr>
              <w:fldChar w:fldCharType="separate"/>
            </w:r>
            <w:r w:rsidR="002F57DF">
              <w:rPr>
                <w:noProof/>
                <w:webHidden/>
              </w:rPr>
              <w:t>87</w:t>
            </w:r>
            <w:r w:rsidR="002F57DF">
              <w:rPr>
                <w:noProof/>
                <w:webHidden/>
              </w:rPr>
              <w:fldChar w:fldCharType="end"/>
            </w:r>
          </w:hyperlink>
        </w:p>
        <w:p w14:paraId="476F8BD5" w14:textId="174DA5CB" w:rsidR="00CB5008" w:rsidRDefault="00CB5008">
          <w:r>
            <w:rPr>
              <w:b/>
              <w:bCs/>
              <w:noProof/>
            </w:rPr>
            <w:fldChar w:fldCharType="end"/>
          </w:r>
        </w:p>
      </w:sdtContent>
    </w:sdt>
    <w:p w14:paraId="313A4FA2" w14:textId="77777777" w:rsidR="00115B04" w:rsidRDefault="00115B04">
      <w:pPr>
        <w:rPr>
          <w:rFonts w:asciiTheme="majorHAnsi" w:eastAsia="Arial" w:hAnsiTheme="majorHAnsi" w:cstheme="majorBidi"/>
          <w:caps/>
          <w:spacing w:val="10"/>
          <w:sz w:val="36"/>
          <w:szCs w:val="36"/>
        </w:rPr>
      </w:pPr>
      <w:r>
        <w:rPr>
          <w:rFonts w:eastAsia="Arial"/>
        </w:rPr>
        <w:br w:type="page"/>
      </w:r>
    </w:p>
    <w:p w14:paraId="0F41E8E6" w14:textId="27121825" w:rsidR="00786B86" w:rsidRPr="0009538A" w:rsidRDefault="00786B86" w:rsidP="00786B86">
      <w:pPr>
        <w:pStyle w:val="Heading1"/>
        <w:shd w:val="clear" w:color="auto" w:fill="FFF2CC" w:themeFill="accent4" w:themeFillTint="33"/>
        <w:rPr>
          <w:rFonts w:eastAsia="Arial"/>
        </w:rPr>
      </w:pPr>
      <w:bookmarkStart w:id="3" w:name="_Toc52969193"/>
      <w:r>
        <w:rPr>
          <w:rFonts w:eastAsia="Arial"/>
        </w:rPr>
        <w:lastRenderedPageBreak/>
        <w:t xml:space="preserve">WIOA </w:t>
      </w:r>
      <w:r w:rsidR="00861003">
        <w:rPr>
          <w:rFonts w:eastAsia="Arial"/>
        </w:rPr>
        <w:t>Adult Eligibility</w:t>
      </w:r>
      <w:bookmarkEnd w:id="3"/>
    </w:p>
    <w:p w14:paraId="6E9073C7" w14:textId="77777777" w:rsidR="00786B86" w:rsidRPr="00E968CF" w:rsidRDefault="00786B86" w:rsidP="00FD22B8">
      <w:pPr>
        <w:numPr>
          <w:ilvl w:val="0"/>
          <w:numId w:val="7"/>
        </w:numPr>
        <w:spacing w:after="0" w:line="240" w:lineRule="auto"/>
        <w:rPr>
          <w:rFonts w:eastAsia="Times New Roman" w:cstheme="minorHAnsi"/>
          <w:sz w:val="24"/>
          <w:szCs w:val="24"/>
        </w:rPr>
      </w:pPr>
      <w:r w:rsidRPr="00E968CF">
        <w:rPr>
          <w:rFonts w:eastAsia="Times New Roman" w:cstheme="minorHAnsi"/>
          <w:sz w:val="24"/>
          <w:szCs w:val="24"/>
        </w:rPr>
        <w:t>Legally entitled to work in the U.S.;</w:t>
      </w:r>
    </w:p>
    <w:p w14:paraId="36B68A49" w14:textId="77777777" w:rsidR="00786B86" w:rsidRPr="00E968CF" w:rsidRDefault="00786B86" w:rsidP="00FD22B8">
      <w:pPr>
        <w:numPr>
          <w:ilvl w:val="0"/>
          <w:numId w:val="7"/>
        </w:numPr>
        <w:spacing w:after="0" w:line="240" w:lineRule="auto"/>
        <w:rPr>
          <w:rFonts w:eastAsia="Times New Roman" w:cstheme="minorHAnsi"/>
          <w:sz w:val="24"/>
          <w:szCs w:val="24"/>
        </w:rPr>
      </w:pPr>
      <w:r w:rsidRPr="00E968CF">
        <w:rPr>
          <w:rFonts w:eastAsia="Times New Roman" w:cstheme="minorHAnsi"/>
          <w:sz w:val="24"/>
          <w:szCs w:val="24"/>
        </w:rPr>
        <w:t>Age 18 or older; and</w:t>
      </w:r>
    </w:p>
    <w:p w14:paraId="13E3E911" w14:textId="79AFBE9D" w:rsidR="00786B86" w:rsidRPr="00FD22B8" w:rsidRDefault="00786B86" w:rsidP="00FD22B8">
      <w:pPr>
        <w:numPr>
          <w:ilvl w:val="0"/>
          <w:numId w:val="7"/>
        </w:numPr>
        <w:spacing w:after="0" w:line="240" w:lineRule="auto"/>
        <w:rPr>
          <w:rFonts w:eastAsia="Times New Roman" w:cstheme="minorHAnsi"/>
          <w:sz w:val="24"/>
          <w:szCs w:val="24"/>
        </w:rPr>
      </w:pPr>
      <w:r w:rsidRPr="00E968CF">
        <w:rPr>
          <w:rFonts w:eastAsia="Times New Roman" w:cstheme="minorHAnsi"/>
          <w:sz w:val="24"/>
          <w:szCs w:val="24"/>
        </w:rPr>
        <w:t>Selective</w:t>
      </w:r>
      <w:r w:rsidRPr="00FD22B8">
        <w:rPr>
          <w:rFonts w:eastAsia="Times New Roman" w:cstheme="minorHAnsi"/>
          <w:sz w:val="24"/>
          <w:szCs w:val="24"/>
        </w:rPr>
        <w:t xml:space="preserve"> Service Registration, for males who are 18 or older and born on or after January 1, 1960.</w:t>
      </w:r>
    </w:p>
    <w:p w14:paraId="66307C14" w14:textId="13DE65CB" w:rsidR="009C5171" w:rsidRDefault="009C5171" w:rsidP="009C5171">
      <w:pPr>
        <w:tabs>
          <w:tab w:val="left" w:pos="224"/>
        </w:tabs>
        <w:spacing w:after="0" w:line="240" w:lineRule="auto"/>
        <w:rPr>
          <w:rFonts w:eastAsia="Arial" w:cstheme="minorHAnsi"/>
          <w:bCs/>
          <w:sz w:val="24"/>
          <w:szCs w:val="24"/>
        </w:rPr>
      </w:pPr>
    </w:p>
    <w:p w14:paraId="69D2D9EB" w14:textId="7C4391C2" w:rsidR="00AC5374" w:rsidRDefault="00AC5374" w:rsidP="00AC5374">
      <w:pPr>
        <w:pStyle w:val="Heading2"/>
        <w:shd w:val="clear" w:color="auto" w:fill="D9E2F3" w:themeFill="accent1" w:themeFillTint="33"/>
      </w:pPr>
      <w:bookmarkStart w:id="4" w:name="_Toc52969194"/>
      <w:r w:rsidRPr="00AC5374">
        <w:t xml:space="preserve">Legally Entitled to Work in </w:t>
      </w:r>
      <w:r w:rsidR="00812997">
        <w:t>the</w:t>
      </w:r>
      <w:r w:rsidRPr="00AC5374">
        <w:t xml:space="preserve"> U.S.</w:t>
      </w:r>
      <w:bookmarkEnd w:id="4"/>
    </w:p>
    <w:p w14:paraId="4FC456D8" w14:textId="77777777" w:rsidR="007552E1" w:rsidRDefault="007552E1" w:rsidP="00FD22B8">
      <w:pPr>
        <w:spacing w:after="0" w:line="240" w:lineRule="auto"/>
        <w:rPr>
          <w:rFonts w:eastAsia="Times New Roman" w:cstheme="minorHAnsi"/>
          <w:b/>
          <w:sz w:val="14"/>
          <w:szCs w:val="14"/>
        </w:rPr>
      </w:pPr>
    </w:p>
    <w:p w14:paraId="03C9569B" w14:textId="2B9C3D78" w:rsidR="007552E1" w:rsidRDefault="007552E1" w:rsidP="00FD22B8">
      <w:pPr>
        <w:spacing w:after="0" w:line="240" w:lineRule="auto"/>
        <w:rPr>
          <w:rFonts w:eastAsia="Times New Roman" w:cstheme="minorHAnsi"/>
          <w:sz w:val="24"/>
          <w:szCs w:val="24"/>
        </w:rPr>
      </w:pPr>
      <w:r w:rsidRPr="00FD22B8">
        <w:rPr>
          <w:rFonts w:eastAsia="Times New Roman" w:cstheme="minorHAnsi"/>
          <w:b/>
          <w:sz w:val="24"/>
          <w:szCs w:val="24"/>
        </w:rPr>
        <w:t>20 CFR 683.285(5):</w:t>
      </w:r>
      <w:r w:rsidRPr="0009538A">
        <w:rPr>
          <w:rFonts w:eastAsia="Times New Roman" w:cstheme="minorHAnsi"/>
          <w:b/>
          <w:sz w:val="14"/>
          <w:szCs w:val="14"/>
        </w:rPr>
        <w:t xml:space="preserve"> </w:t>
      </w:r>
      <w:r w:rsidRPr="007552E1">
        <w:rPr>
          <w:rFonts w:eastAsia="Times New Roman" w:cstheme="minorHAnsi"/>
          <w:sz w:val="24"/>
          <w:szCs w:val="24"/>
        </w:rPr>
        <w:t xml:space="preserve">Participation in programs and activities receiving funds under Title I of WIOA </w:t>
      </w:r>
      <w:r w:rsidRPr="00331558">
        <w:rPr>
          <w:rFonts w:eastAsia="Times New Roman" w:cstheme="minorHAnsi"/>
          <w:i/>
          <w:iCs/>
          <w:sz w:val="24"/>
          <w:szCs w:val="24"/>
          <w:u w:val="single"/>
        </w:rPr>
        <w:t>must</w:t>
      </w:r>
      <w:r w:rsidRPr="007552E1">
        <w:rPr>
          <w:rFonts w:eastAsia="Times New Roman" w:cstheme="minorHAnsi"/>
          <w:sz w:val="24"/>
          <w:szCs w:val="24"/>
        </w:rPr>
        <w:t xml:space="preserve"> be available to citizens and nationals of the United States, lawfully admitted permanent resident aliens, refugees, Asylees, and parolees, and other immigrants authorized by the Attorney General to work in the United States.</w:t>
      </w:r>
    </w:p>
    <w:p w14:paraId="23EEE628" w14:textId="77777777" w:rsidR="00FD22B8" w:rsidRPr="0009538A" w:rsidRDefault="00FD22B8" w:rsidP="00FD22B8">
      <w:pPr>
        <w:spacing w:after="0" w:line="240" w:lineRule="auto"/>
        <w:rPr>
          <w:rFonts w:cstheme="minorHAnsi"/>
          <w:b/>
          <w:sz w:val="14"/>
          <w:szCs w:val="14"/>
        </w:rPr>
      </w:pPr>
    </w:p>
    <w:p w14:paraId="6A93807F" w14:textId="77777777" w:rsidR="00FD22B8" w:rsidRDefault="007552E1" w:rsidP="00FD22B8">
      <w:pPr>
        <w:spacing w:after="0" w:line="240" w:lineRule="auto"/>
        <w:rPr>
          <w:rFonts w:eastAsia="Times New Roman" w:cstheme="minorHAnsi"/>
          <w:bCs/>
          <w:sz w:val="24"/>
          <w:szCs w:val="24"/>
        </w:rPr>
      </w:pPr>
      <w:r w:rsidRPr="00FD22B8">
        <w:rPr>
          <w:rFonts w:eastAsia="Times New Roman" w:cstheme="minorHAnsi"/>
          <w:bCs/>
          <w:sz w:val="24"/>
          <w:szCs w:val="24"/>
        </w:rPr>
        <w:t>Social Security Number</w:t>
      </w:r>
      <w:r w:rsidR="00F3389E" w:rsidRPr="00FD22B8">
        <w:rPr>
          <w:rFonts w:eastAsia="Times New Roman" w:cstheme="minorHAnsi"/>
          <w:bCs/>
          <w:sz w:val="24"/>
          <w:szCs w:val="24"/>
        </w:rPr>
        <w:t xml:space="preserve"> (SSN)</w:t>
      </w:r>
      <w:r w:rsidRPr="00FD22B8">
        <w:rPr>
          <w:rFonts w:eastAsia="Times New Roman" w:cstheme="minorHAnsi"/>
          <w:bCs/>
          <w:sz w:val="24"/>
          <w:szCs w:val="24"/>
        </w:rPr>
        <w:t xml:space="preserve"> not required for eligibility</w:t>
      </w:r>
    </w:p>
    <w:p w14:paraId="53B0E908" w14:textId="1FE634CA" w:rsidR="007552E1" w:rsidRDefault="007552E1" w:rsidP="00FD22B8">
      <w:pPr>
        <w:spacing w:after="0" w:line="240" w:lineRule="auto"/>
        <w:rPr>
          <w:rFonts w:cstheme="minorHAnsi"/>
          <w:sz w:val="24"/>
          <w:szCs w:val="24"/>
        </w:rPr>
      </w:pPr>
      <w:r w:rsidRPr="00FD22B8">
        <w:rPr>
          <w:rFonts w:eastAsia="Times New Roman" w:cstheme="minorHAnsi"/>
          <w:b/>
          <w:sz w:val="24"/>
          <w:szCs w:val="24"/>
        </w:rPr>
        <w:t xml:space="preserve"> TEGL 26-16:</w:t>
      </w:r>
      <w:r w:rsidRPr="007552E1">
        <w:rPr>
          <w:rFonts w:cstheme="minorHAnsi"/>
          <w:b/>
          <w:sz w:val="24"/>
          <w:szCs w:val="24"/>
        </w:rPr>
        <w:t xml:space="preserve"> </w:t>
      </w:r>
      <w:r w:rsidRPr="007552E1">
        <w:rPr>
          <w:rFonts w:cstheme="minorHAnsi"/>
          <w:sz w:val="24"/>
          <w:szCs w:val="24"/>
        </w:rPr>
        <w:t>Eligibility to participate in any of the programs under WIOA is not contingent upon the individual providing a S</w:t>
      </w:r>
      <w:r>
        <w:rPr>
          <w:rFonts w:cstheme="minorHAnsi"/>
          <w:sz w:val="24"/>
          <w:szCs w:val="24"/>
        </w:rPr>
        <w:t xml:space="preserve">ocial </w:t>
      </w:r>
      <w:r w:rsidRPr="007552E1">
        <w:rPr>
          <w:rFonts w:cstheme="minorHAnsi"/>
          <w:sz w:val="24"/>
          <w:szCs w:val="24"/>
        </w:rPr>
        <w:t>S</w:t>
      </w:r>
      <w:r>
        <w:rPr>
          <w:rFonts w:cstheme="minorHAnsi"/>
          <w:sz w:val="24"/>
          <w:szCs w:val="24"/>
        </w:rPr>
        <w:t xml:space="preserve">ecurity </w:t>
      </w:r>
      <w:r w:rsidRPr="007552E1">
        <w:rPr>
          <w:rFonts w:cstheme="minorHAnsi"/>
          <w:sz w:val="24"/>
          <w:szCs w:val="24"/>
        </w:rPr>
        <w:t>N</w:t>
      </w:r>
      <w:r>
        <w:rPr>
          <w:rFonts w:cstheme="minorHAnsi"/>
          <w:sz w:val="24"/>
          <w:szCs w:val="24"/>
        </w:rPr>
        <w:t>umber</w:t>
      </w:r>
      <w:r w:rsidRPr="007552E1">
        <w:rPr>
          <w:rFonts w:cstheme="minorHAnsi"/>
          <w:sz w:val="24"/>
          <w:szCs w:val="24"/>
        </w:rPr>
        <w:t>.</w:t>
      </w:r>
    </w:p>
    <w:p w14:paraId="5D83FD60" w14:textId="77777777" w:rsidR="00FD22B8" w:rsidRPr="007552E1" w:rsidRDefault="00FD22B8" w:rsidP="00FD22B8">
      <w:pPr>
        <w:spacing w:after="0" w:line="240" w:lineRule="auto"/>
        <w:rPr>
          <w:rFonts w:cstheme="minorHAnsi"/>
          <w:sz w:val="24"/>
          <w:szCs w:val="24"/>
        </w:rPr>
      </w:pPr>
    </w:p>
    <w:p w14:paraId="300E6601" w14:textId="09CDCF8D" w:rsidR="007552E1" w:rsidRPr="00FD22B8" w:rsidRDefault="00F3389E" w:rsidP="007552E1">
      <w:pPr>
        <w:spacing w:after="0" w:line="240" w:lineRule="auto"/>
        <w:rPr>
          <w:rFonts w:eastAsia="Times New Roman" w:cstheme="minorHAnsi"/>
          <w:bCs/>
          <w:sz w:val="24"/>
          <w:szCs w:val="24"/>
        </w:rPr>
      </w:pPr>
      <w:r w:rsidRPr="00464212">
        <w:rPr>
          <w:rFonts w:eastAsia="Times New Roman" w:cstheme="minorHAnsi"/>
          <w:b/>
          <w:color w:val="2E74B5" w:themeColor="accent5" w:themeShade="BF"/>
          <w:sz w:val="24"/>
          <w:szCs w:val="24"/>
        </w:rPr>
        <w:t>Requesting SSN and Providing Services</w:t>
      </w:r>
      <w:r w:rsidRPr="00464212">
        <w:rPr>
          <w:rFonts w:eastAsia="Times New Roman" w:cstheme="minorHAnsi"/>
          <w:bCs/>
          <w:color w:val="2E74B5" w:themeColor="accent5" w:themeShade="BF"/>
          <w:sz w:val="24"/>
          <w:szCs w:val="24"/>
        </w:rPr>
        <w:t xml:space="preserve"> </w:t>
      </w:r>
      <w:r w:rsidRPr="00464212">
        <w:rPr>
          <w:rFonts w:eastAsia="Times New Roman" w:cstheme="minorHAnsi"/>
          <w:b/>
          <w:sz w:val="24"/>
          <w:szCs w:val="24"/>
        </w:rPr>
        <w:t xml:space="preserve">- </w:t>
      </w:r>
      <w:r w:rsidR="007552E1" w:rsidRPr="00464212">
        <w:rPr>
          <w:rFonts w:eastAsia="Times New Roman" w:cstheme="minorHAnsi"/>
          <w:b/>
          <w:sz w:val="24"/>
          <w:szCs w:val="24"/>
        </w:rPr>
        <w:t>WIN 0081, Change 3:</w:t>
      </w:r>
    </w:p>
    <w:p w14:paraId="336C0E81" w14:textId="77777777" w:rsidR="007552E1" w:rsidRPr="00FD22B8" w:rsidRDefault="007552E1" w:rsidP="00FD22B8">
      <w:pPr>
        <w:numPr>
          <w:ilvl w:val="0"/>
          <w:numId w:val="7"/>
        </w:numPr>
        <w:spacing w:after="0" w:line="240" w:lineRule="auto"/>
        <w:rPr>
          <w:rFonts w:eastAsia="Times New Roman" w:cstheme="minorHAnsi"/>
          <w:sz w:val="24"/>
          <w:szCs w:val="24"/>
        </w:rPr>
      </w:pPr>
      <w:r w:rsidRPr="00FD22B8">
        <w:rPr>
          <w:rFonts w:eastAsia="Times New Roman" w:cstheme="minorHAnsi"/>
          <w:sz w:val="24"/>
          <w:szCs w:val="24"/>
        </w:rPr>
        <w:t>Organizations that provide services to individuals under Title I and III of WIOA must request SSNs from those individuals because matching SSNs against quarterly UI wage records remains the most timely, effective and accurate way to ensure that performance data is available to the one-stop system and WIOA statutes direct states to use UI wage records for this purpose.</w:t>
      </w:r>
    </w:p>
    <w:p w14:paraId="5375320B" w14:textId="77777777" w:rsidR="007552E1" w:rsidRPr="00FD22B8" w:rsidRDefault="007552E1" w:rsidP="00FD22B8">
      <w:pPr>
        <w:numPr>
          <w:ilvl w:val="0"/>
          <w:numId w:val="7"/>
        </w:numPr>
        <w:spacing w:after="0" w:line="240" w:lineRule="auto"/>
        <w:rPr>
          <w:rFonts w:eastAsia="Times New Roman" w:cstheme="minorHAnsi"/>
          <w:sz w:val="24"/>
          <w:szCs w:val="24"/>
        </w:rPr>
      </w:pPr>
      <w:r w:rsidRPr="00FD22B8">
        <w:rPr>
          <w:rFonts w:eastAsia="Times New Roman" w:cstheme="minorHAnsi"/>
          <w:sz w:val="24"/>
          <w:szCs w:val="24"/>
        </w:rPr>
        <w:t>Those same organizations, however, cannot require individuals to provide SSNs as a condition of program participation or receipt of services. Eligible individuals who do not provide SSNs must be provided all categories and types of services for which they qualify, subject to priority of service and resource availability considerations that otherwise apply to all eligible individuals.</w:t>
      </w:r>
    </w:p>
    <w:p w14:paraId="3DF8906C" w14:textId="0139FBF7" w:rsidR="007552E1" w:rsidRDefault="00717487" w:rsidP="00FD22B8">
      <w:pPr>
        <w:numPr>
          <w:ilvl w:val="0"/>
          <w:numId w:val="7"/>
        </w:numPr>
        <w:spacing w:after="0" w:line="240" w:lineRule="auto"/>
        <w:rPr>
          <w:rFonts w:eastAsia="Times New Roman" w:cstheme="minorHAnsi"/>
          <w:sz w:val="24"/>
          <w:szCs w:val="24"/>
        </w:rPr>
      </w:pPr>
      <w:r w:rsidRPr="00FD22B8">
        <w:rPr>
          <w:rFonts w:eastAsia="Times New Roman" w:cstheme="minorHAnsi"/>
          <w:sz w:val="24"/>
          <w:szCs w:val="24"/>
        </w:rPr>
        <w:t xml:space="preserve">Exception: </w:t>
      </w:r>
      <w:r w:rsidRPr="00717487">
        <w:rPr>
          <w:rFonts w:eastAsia="Times New Roman" w:cstheme="minorHAnsi"/>
          <w:sz w:val="24"/>
          <w:szCs w:val="24"/>
        </w:rPr>
        <w:t>DOL has stated that U.S. IRS rules take precedence over WIOA rules. Therefore, per this WIN</w:t>
      </w:r>
      <w:r>
        <w:rPr>
          <w:rFonts w:eastAsia="Times New Roman" w:cstheme="minorHAnsi"/>
          <w:sz w:val="24"/>
          <w:szCs w:val="24"/>
        </w:rPr>
        <w:t xml:space="preserve">, </w:t>
      </w:r>
      <w:r w:rsidRPr="00FD22B8">
        <w:rPr>
          <w:rFonts w:eastAsia="Times New Roman" w:cstheme="minorHAnsi"/>
          <w:sz w:val="24"/>
          <w:szCs w:val="24"/>
        </w:rPr>
        <w:t>individuals who do not want to provide their SSN must decide whether or not to continue to withhold that information when the service would require reporting income and wages to IRS. If</w:t>
      </w:r>
      <w:r w:rsidRPr="00717487">
        <w:rPr>
          <w:rFonts w:eastAsia="Times New Roman" w:cstheme="minorHAnsi"/>
          <w:sz w:val="24"/>
          <w:szCs w:val="24"/>
        </w:rPr>
        <w:t xml:space="preserve"> those individuals choose to continue to withhold their SSN, LWDBs and their service providers may subsequently withhold those specific services.</w:t>
      </w:r>
    </w:p>
    <w:p w14:paraId="4C52F1AF" w14:textId="77777777" w:rsidR="00717487" w:rsidRPr="00717487" w:rsidRDefault="00717487" w:rsidP="00FD22B8">
      <w:pPr>
        <w:numPr>
          <w:ilvl w:val="0"/>
          <w:numId w:val="7"/>
        </w:numPr>
        <w:spacing w:after="0" w:line="240" w:lineRule="auto"/>
        <w:rPr>
          <w:rFonts w:eastAsia="Times New Roman" w:cstheme="minorHAnsi"/>
          <w:sz w:val="24"/>
          <w:szCs w:val="24"/>
        </w:rPr>
      </w:pPr>
      <w:r w:rsidRPr="00717487">
        <w:rPr>
          <w:rFonts w:eastAsia="Times New Roman" w:cstheme="minorHAnsi"/>
          <w:sz w:val="24"/>
          <w:szCs w:val="24"/>
        </w:rPr>
        <w:t xml:space="preserve">Services and case notes connected to individuals who do not provide SSNs must be recorded and tracked in WIT. Procedures are outlined in the WIT SSN Procedure Guide.  </w:t>
      </w:r>
    </w:p>
    <w:p w14:paraId="250EAEA7" w14:textId="77777777" w:rsidR="00717487" w:rsidRPr="00717487" w:rsidRDefault="00717487" w:rsidP="00FD22B8">
      <w:pPr>
        <w:numPr>
          <w:ilvl w:val="0"/>
          <w:numId w:val="7"/>
        </w:numPr>
        <w:spacing w:after="0" w:line="240" w:lineRule="auto"/>
        <w:rPr>
          <w:rFonts w:eastAsia="Times New Roman" w:cstheme="minorHAnsi"/>
          <w:sz w:val="24"/>
          <w:szCs w:val="24"/>
        </w:rPr>
      </w:pPr>
      <w:r w:rsidRPr="00717487">
        <w:rPr>
          <w:rFonts w:eastAsia="Times New Roman" w:cstheme="minorHAnsi"/>
          <w:sz w:val="24"/>
          <w:szCs w:val="24"/>
        </w:rPr>
        <w:t>Service provider staff must explain to participants who receive services without providing SSN that they and possibly their future employers will be contacted in the future and asked about their employment and earnings outcomes.</w:t>
      </w:r>
    </w:p>
    <w:p w14:paraId="2883D5A6" w14:textId="3F4EFB9C" w:rsidR="00717487" w:rsidRDefault="00717487" w:rsidP="00FD22B8">
      <w:pPr>
        <w:numPr>
          <w:ilvl w:val="0"/>
          <w:numId w:val="7"/>
        </w:numPr>
        <w:spacing w:after="0" w:line="240" w:lineRule="auto"/>
        <w:rPr>
          <w:rFonts w:eastAsia="Times New Roman" w:cstheme="minorHAnsi"/>
          <w:sz w:val="24"/>
          <w:szCs w:val="24"/>
        </w:rPr>
      </w:pPr>
      <w:r w:rsidRPr="00717487">
        <w:rPr>
          <w:rFonts w:eastAsia="Times New Roman" w:cstheme="minorHAnsi"/>
          <w:sz w:val="24"/>
          <w:szCs w:val="24"/>
        </w:rPr>
        <w:t>To that end staff must ensure that full and extensive contact information is collected from such participants (primary and secondary phone numbers, e-mail addresses mailing addresses, including the same for alternative and secondary contacts) and instruct such participants to provide updated contact information if anything changes. In following up with participants, staff should contact them as close as possible to the end of the second and fourth quarters after exit.</w:t>
      </w:r>
    </w:p>
    <w:p w14:paraId="13D7BBC2" w14:textId="564AAD89" w:rsidR="00FD22B8" w:rsidRDefault="00FD22B8" w:rsidP="00FD22B8">
      <w:pPr>
        <w:spacing w:after="0" w:line="240" w:lineRule="auto"/>
        <w:rPr>
          <w:rFonts w:eastAsia="Times New Roman" w:cstheme="minorHAnsi"/>
          <w:sz w:val="24"/>
          <w:szCs w:val="24"/>
        </w:rPr>
      </w:pPr>
    </w:p>
    <w:p w14:paraId="4465943F" w14:textId="77777777" w:rsidR="00D6332A" w:rsidRDefault="00D6332A" w:rsidP="00331558">
      <w:pPr>
        <w:rPr>
          <w:rFonts w:eastAsia="Times New Roman" w:cstheme="minorHAnsi"/>
          <w:b/>
          <w:sz w:val="24"/>
          <w:szCs w:val="24"/>
        </w:rPr>
      </w:pPr>
    </w:p>
    <w:p w14:paraId="41FDF9F3" w14:textId="0998C260" w:rsidR="00331558" w:rsidRPr="008F4D35" w:rsidRDefault="00331558" w:rsidP="00331558">
      <w:pPr>
        <w:rPr>
          <w:rFonts w:eastAsia="Times New Roman" w:cstheme="minorHAnsi"/>
          <w:b/>
          <w:sz w:val="24"/>
          <w:szCs w:val="24"/>
        </w:rPr>
      </w:pPr>
      <w:r w:rsidRPr="008F4D35">
        <w:rPr>
          <w:rFonts w:eastAsia="Times New Roman" w:cstheme="minorHAnsi"/>
          <w:b/>
          <w:sz w:val="24"/>
          <w:szCs w:val="24"/>
        </w:rPr>
        <w:lastRenderedPageBreak/>
        <w:t xml:space="preserve">ESD Policy 1019, Rev 4 Handbook:  </w:t>
      </w:r>
    </w:p>
    <w:p w14:paraId="476AA689" w14:textId="77777777" w:rsidR="00331558" w:rsidRPr="00BC47E5" w:rsidRDefault="00331558" w:rsidP="00331558">
      <w:pPr>
        <w:numPr>
          <w:ilvl w:val="0"/>
          <w:numId w:val="7"/>
        </w:numPr>
        <w:spacing w:after="0" w:line="240" w:lineRule="auto"/>
        <w:rPr>
          <w:rFonts w:eastAsia="Times New Roman" w:cstheme="minorHAnsi"/>
          <w:sz w:val="24"/>
          <w:szCs w:val="24"/>
        </w:rPr>
      </w:pPr>
      <w:r w:rsidRPr="00BC47E5">
        <w:rPr>
          <w:rFonts w:eastAsia="Times New Roman" w:cstheme="minorHAnsi"/>
          <w:sz w:val="24"/>
          <w:szCs w:val="24"/>
        </w:rPr>
        <w:t xml:space="preserve">LWDBs are required to verify U.S. citizenship or legal right to work for all WIOA Title I programs. </w:t>
      </w:r>
    </w:p>
    <w:p w14:paraId="6183A5A4" w14:textId="77777777" w:rsidR="00331558" w:rsidRPr="00BC47E5" w:rsidRDefault="00331558" w:rsidP="00331558">
      <w:pPr>
        <w:numPr>
          <w:ilvl w:val="0"/>
          <w:numId w:val="7"/>
        </w:numPr>
        <w:spacing w:after="0" w:line="240" w:lineRule="auto"/>
        <w:rPr>
          <w:rFonts w:eastAsia="Times New Roman" w:cstheme="minorHAnsi"/>
          <w:sz w:val="24"/>
          <w:szCs w:val="24"/>
        </w:rPr>
      </w:pPr>
      <w:r w:rsidRPr="00BC47E5">
        <w:rPr>
          <w:rFonts w:eastAsia="Times New Roman" w:cstheme="minorHAnsi"/>
          <w:bCs/>
          <w:sz w:val="24"/>
          <w:szCs w:val="24"/>
        </w:rPr>
        <w:t>Self-attestation is the minimum documentation requirement, but LWDBs may choose to require commonly used I-9 documentation</w:t>
      </w:r>
      <w:r w:rsidRPr="00BC47E5">
        <w:rPr>
          <w:rFonts w:eastAsia="Times New Roman" w:cstheme="minorHAnsi"/>
          <w:sz w:val="24"/>
          <w:szCs w:val="24"/>
        </w:rPr>
        <w:t xml:space="preserve"> such as driver’s license or ID cards along with Social Security cards. </w:t>
      </w:r>
    </w:p>
    <w:p w14:paraId="1276768C" w14:textId="77777777" w:rsidR="00331558" w:rsidRDefault="00331558" w:rsidP="00331558">
      <w:pPr>
        <w:numPr>
          <w:ilvl w:val="0"/>
          <w:numId w:val="7"/>
        </w:numPr>
        <w:spacing w:after="0" w:line="240" w:lineRule="auto"/>
        <w:rPr>
          <w:rFonts w:eastAsia="Times New Roman" w:cstheme="minorHAnsi"/>
          <w:sz w:val="24"/>
          <w:szCs w:val="24"/>
        </w:rPr>
      </w:pPr>
      <w:r w:rsidRPr="00BC47E5">
        <w:rPr>
          <w:rFonts w:eastAsia="Times New Roman" w:cstheme="minorHAnsi"/>
          <w:sz w:val="24"/>
          <w:szCs w:val="24"/>
        </w:rPr>
        <w:t xml:space="preserve">Other documentation </w:t>
      </w:r>
      <w:r w:rsidRPr="00331558">
        <w:rPr>
          <w:rFonts w:eastAsia="Times New Roman" w:cstheme="minorHAnsi"/>
          <w:i/>
          <w:iCs/>
          <w:sz w:val="24"/>
          <w:szCs w:val="24"/>
        </w:rPr>
        <w:t>may only</w:t>
      </w:r>
      <w:r w:rsidRPr="00BC47E5">
        <w:rPr>
          <w:rFonts w:eastAsia="Times New Roman" w:cstheme="minorHAnsi"/>
          <w:sz w:val="24"/>
          <w:szCs w:val="24"/>
        </w:rPr>
        <w:t xml:space="preserve"> be used to </w:t>
      </w:r>
      <w:r w:rsidRPr="00331558">
        <w:rPr>
          <w:rFonts w:eastAsia="Times New Roman" w:cstheme="minorHAnsi"/>
          <w:i/>
          <w:iCs/>
          <w:sz w:val="24"/>
          <w:szCs w:val="24"/>
        </w:rPr>
        <w:t>supplement</w:t>
      </w:r>
      <w:r w:rsidRPr="00BC47E5">
        <w:rPr>
          <w:rFonts w:eastAsia="Times New Roman" w:cstheme="minorHAnsi"/>
          <w:sz w:val="24"/>
          <w:szCs w:val="24"/>
        </w:rPr>
        <w:t xml:space="preserve"> self-attestation or accepted I-9 documentation.</w:t>
      </w:r>
    </w:p>
    <w:p w14:paraId="65AE96E6" w14:textId="77777777" w:rsidR="00331558" w:rsidRDefault="00331558" w:rsidP="00331558">
      <w:pPr>
        <w:numPr>
          <w:ilvl w:val="0"/>
          <w:numId w:val="7"/>
        </w:numPr>
        <w:spacing w:after="0" w:line="240" w:lineRule="auto"/>
        <w:rPr>
          <w:rFonts w:eastAsia="Times New Roman" w:cstheme="minorHAnsi"/>
          <w:sz w:val="24"/>
          <w:szCs w:val="24"/>
        </w:rPr>
      </w:pPr>
      <w:r w:rsidRPr="00BC47E5">
        <w:rPr>
          <w:rFonts w:eastAsia="Times New Roman" w:cstheme="minorHAnsi"/>
          <w:sz w:val="24"/>
          <w:szCs w:val="24"/>
        </w:rPr>
        <w:t>List of Acceptable Documents as listed on Form I-9</w:t>
      </w:r>
    </w:p>
    <w:p w14:paraId="319A604B" w14:textId="0A6CEC60" w:rsidR="00FD22B8" w:rsidRDefault="00FD22B8" w:rsidP="00FD22B8">
      <w:pPr>
        <w:spacing w:after="0" w:line="240" w:lineRule="auto"/>
        <w:rPr>
          <w:rFonts w:eastAsia="Times New Roman" w:cstheme="minorHAnsi"/>
          <w:sz w:val="24"/>
          <w:szCs w:val="24"/>
        </w:rPr>
      </w:pPr>
    </w:p>
    <w:p w14:paraId="02D8720A" w14:textId="77777777" w:rsidR="00FD22B8" w:rsidRPr="00BC47E5" w:rsidRDefault="00FD22B8" w:rsidP="00FD22B8">
      <w:pPr>
        <w:spacing w:after="0" w:line="240" w:lineRule="auto"/>
        <w:rPr>
          <w:rFonts w:eastAsia="Times New Roman" w:cstheme="minorHAnsi"/>
          <w:sz w:val="24"/>
          <w:szCs w:val="24"/>
        </w:rPr>
      </w:pPr>
    </w:p>
    <w:p w14:paraId="0F2083CF" w14:textId="6002A7B1" w:rsidR="009C5171" w:rsidRDefault="009C5171" w:rsidP="009C5171">
      <w:pPr>
        <w:pStyle w:val="Heading3"/>
        <w:shd w:val="clear" w:color="auto" w:fill="E2EFD9" w:themeFill="accent6" w:themeFillTint="33"/>
        <w:rPr>
          <w:rFonts w:eastAsia="Times New Roman"/>
        </w:rPr>
      </w:pPr>
      <w:bookmarkStart w:id="5" w:name="_Toc52969195"/>
      <w:r w:rsidRPr="00AC5374">
        <w:rPr>
          <w:rFonts w:eastAsia="Times New Roman"/>
        </w:rPr>
        <w:t>List of</w:t>
      </w:r>
      <w:r>
        <w:rPr>
          <w:rFonts w:eastAsia="Times New Roman"/>
        </w:rPr>
        <w:t xml:space="preserve"> I-9</w:t>
      </w:r>
      <w:r w:rsidRPr="00AC5374">
        <w:rPr>
          <w:rFonts w:eastAsia="Times New Roman"/>
        </w:rPr>
        <w:t xml:space="preserve"> Acceptable Documents</w:t>
      </w:r>
      <w:bookmarkEnd w:id="5"/>
      <w:r w:rsidRPr="00AC5374">
        <w:rPr>
          <w:rFonts w:eastAsia="Times New Roman"/>
        </w:rPr>
        <w:t xml:space="preserve"> </w:t>
      </w:r>
    </w:p>
    <w:p w14:paraId="7D7DB0D7" w14:textId="77777777" w:rsidR="009C5171" w:rsidRPr="009C5171" w:rsidRDefault="009C5171" w:rsidP="009C5171">
      <w:pPr>
        <w:spacing w:line="259" w:lineRule="auto"/>
        <w:ind w:left="-696" w:firstLine="786"/>
        <w:contextualSpacing/>
        <w:rPr>
          <w:rFonts w:eastAsia="Times New Roman" w:cstheme="minorHAnsi"/>
          <w:sz w:val="24"/>
          <w:szCs w:val="24"/>
        </w:rPr>
      </w:pPr>
      <w:r w:rsidRPr="009C5171">
        <w:rPr>
          <w:rFonts w:eastAsia="Times New Roman" w:cstheme="minorHAnsi"/>
          <w:sz w:val="24"/>
          <w:szCs w:val="24"/>
        </w:rPr>
        <w:t xml:space="preserve">Homeland Security at </w:t>
      </w:r>
      <w:hyperlink r:id="rId10" w:history="1">
        <w:r w:rsidRPr="009C5171">
          <w:rPr>
            <w:rFonts w:eastAsia="Times New Roman" w:cstheme="minorHAnsi"/>
            <w:color w:val="0000FF"/>
            <w:sz w:val="24"/>
            <w:szCs w:val="24"/>
            <w:u w:val="single"/>
          </w:rPr>
          <w:t>http://www.uscis.gov/i-9-central/acceptable-documents/list-documents</w:t>
        </w:r>
      </w:hyperlink>
      <w:r w:rsidRPr="009C5171">
        <w:rPr>
          <w:rFonts w:eastAsia="Times New Roman" w:cstheme="minorHAnsi"/>
          <w:sz w:val="24"/>
          <w:szCs w:val="24"/>
        </w:rPr>
        <w:t xml:space="preserve">  </w:t>
      </w:r>
    </w:p>
    <w:p w14:paraId="6D6D5F8F" w14:textId="77777777" w:rsidR="009C5171" w:rsidRPr="0009538A" w:rsidRDefault="009C5171" w:rsidP="009C5171">
      <w:pPr>
        <w:contextualSpacing/>
        <w:rPr>
          <w:rFonts w:eastAsia="Times New Roman" w:cstheme="minorHAnsi"/>
          <w:sz w:val="4"/>
          <w:szCs w:val="4"/>
        </w:rPr>
      </w:pPr>
    </w:p>
    <w:tbl>
      <w:tblPr>
        <w:tblStyle w:val="TableGrid"/>
        <w:tblW w:w="11070" w:type="dxa"/>
        <w:tblInd w:w="-5" w:type="dxa"/>
        <w:tblLayout w:type="fixed"/>
        <w:tblLook w:val="04A0" w:firstRow="1" w:lastRow="0" w:firstColumn="1" w:lastColumn="0" w:noHBand="0" w:noVBand="1"/>
      </w:tblPr>
      <w:tblGrid>
        <w:gridCol w:w="2776"/>
        <w:gridCol w:w="451"/>
        <w:gridCol w:w="2528"/>
        <w:gridCol w:w="541"/>
        <w:gridCol w:w="4774"/>
      </w:tblGrid>
      <w:tr w:rsidR="00753019" w:rsidRPr="0009538A" w14:paraId="5A71A92F" w14:textId="77777777" w:rsidTr="00753019">
        <w:trPr>
          <w:trHeight w:val="1048"/>
        </w:trPr>
        <w:tc>
          <w:tcPr>
            <w:tcW w:w="2776" w:type="dxa"/>
            <w:tcBorders>
              <w:top w:val="single" w:sz="4" w:space="0" w:color="000000"/>
              <w:left w:val="single" w:sz="4" w:space="0" w:color="000000"/>
              <w:bottom w:val="single" w:sz="4" w:space="0" w:color="000000"/>
              <w:right w:val="single" w:sz="4" w:space="0" w:color="000000"/>
            </w:tcBorders>
          </w:tcPr>
          <w:p w14:paraId="12CCBD7D" w14:textId="77777777" w:rsidR="00753019" w:rsidRDefault="00753019" w:rsidP="00382F91">
            <w:pPr>
              <w:jc w:val="center"/>
              <w:rPr>
                <w:rFonts w:asciiTheme="minorHAnsi" w:eastAsia="Times New Roman" w:hAnsiTheme="minorHAnsi" w:cstheme="minorHAnsi"/>
                <w:b/>
                <w:sz w:val="20"/>
                <w:szCs w:val="20"/>
              </w:rPr>
            </w:pPr>
            <w:r w:rsidRPr="001232B6">
              <w:rPr>
                <w:rFonts w:asciiTheme="minorHAnsi" w:eastAsia="Times New Roman" w:hAnsiTheme="minorHAnsi" w:cstheme="minorHAnsi"/>
                <w:b/>
                <w:sz w:val="20"/>
                <w:szCs w:val="20"/>
              </w:rPr>
              <w:t>List A</w:t>
            </w:r>
          </w:p>
          <w:p w14:paraId="538E1437" w14:textId="77777777" w:rsidR="00753019" w:rsidRPr="001232B6" w:rsidRDefault="00753019" w:rsidP="00382F91">
            <w:pPr>
              <w:jc w:val="center"/>
              <w:rPr>
                <w:rFonts w:asciiTheme="minorHAnsi" w:eastAsia="Times New Roman" w:hAnsiTheme="minorHAnsi" w:cstheme="minorHAnsi"/>
                <w:b/>
                <w:sz w:val="20"/>
                <w:szCs w:val="20"/>
              </w:rPr>
            </w:pPr>
          </w:p>
          <w:p w14:paraId="0CAA577A" w14:textId="77777777" w:rsidR="00753019" w:rsidRPr="001232B6" w:rsidRDefault="00753019" w:rsidP="00382F91">
            <w:pPr>
              <w:jc w:val="center"/>
              <w:rPr>
                <w:rFonts w:asciiTheme="minorHAnsi" w:eastAsia="Times New Roman" w:hAnsiTheme="minorHAnsi" w:cstheme="minorHAnsi"/>
                <w:sz w:val="20"/>
                <w:szCs w:val="20"/>
              </w:rPr>
            </w:pPr>
            <w:r w:rsidRPr="001232B6">
              <w:rPr>
                <w:rFonts w:asciiTheme="minorHAnsi" w:eastAsia="Times New Roman" w:hAnsiTheme="minorHAnsi" w:cstheme="minorHAnsi"/>
                <w:sz w:val="20"/>
                <w:szCs w:val="20"/>
              </w:rPr>
              <w:t xml:space="preserve">Documents that Establish </w:t>
            </w:r>
            <w:r w:rsidRPr="001232B6">
              <w:rPr>
                <w:rFonts w:asciiTheme="minorHAnsi" w:eastAsia="Times New Roman" w:hAnsiTheme="minorHAnsi" w:cstheme="minorHAnsi"/>
                <w:bCs/>
                <w:sz w:val="20"/>
                <w:szCs w:val="20"/>
                <w:u w:val="single"/>
              </w:rPr>
              <w:t>Both</w:t>
            </w:r>
            <w:r w:rsidRPr="001232B6">
              <w:rPr>
                <w:rFonts w:asciiTheme="minorHAnsi" w:eastAsia="Times New Roman" w:hAnsiTheme="minorHAnsi" w:cstheme="minorHAnsi"/>
                <w:sz w:val="20"/>
                <w:szCs w:val="20"/>
                <w:u w:val="single"/>
              </w:rPr>
              <w:t xml:space="preserve"> Identity </w:t>
            </w:r>
            <w:r w:rsidRPr="001232B6">
              <w:rPr>
                <w:rFonts w:asciiTheme="minorHAnsi" w:eastAsia="Times New Roman" w:hAnsiTheme="minorHAnsi" w:cstheme="minorHAnsi"/>
                <w:bCs/>
                <w:sz w:val="20"/>
                <w:szCs w:val="20"/>
                <w:u w:val="single"/>
              </w:rPr>
              <w:t>and</w:t>
            </w:r>
            <w:r w:rsidRPr="001232B6">
              <w:rPr>
                <w:rFonts w:asciiTheme="minorHAnsi" w:eastAsia="Times New Roman" w:hAnsiTheme="minorHAnsi" w:cstheme="minorHAnsi"/>
                <w:sz w:val="20"/>
                <w:szCs w:val="20"/>
                <w:u w:val="single"/>
              </w:rPr>
              <w:t xml:space="preserve"> Employment Authorization</w:t>
            </w:r>
          </w:p>
        </w:tc>
        <w:tc>
          <w:tcPr>
            <w:tcW w:w="451" w:type="dxa"/>
            <w:tcBorders>
              <w:top w:val="single" w:sz="4" w:space="0" w:color="000000"/>
              <w:left w:val="single" w:sz="4" w:space="0" w:color="000000"/>
              <w:bottom w:val="single" w:sz="4" w:space="0" w:color="000000"/>
              <w:right w:val="single" w:sz="4" w:space="0" w:color="000000"/>
            </w:tcBorders>
            <w:vAlign w:val="center"/>
          </w:tcPr>
          <w:p w14:paraId="7DEAA075" w14:textId="77777777" w:rsidR="00753019" w:rsidRPr="001232B6" w:rsidRDefault="00753019" w:rsidP="00382F91">
            <w:pPr>
              <w:rPr>
                <w:rFonts w:asciiTheme="minorHAnsi" w:eastAsia="Times New Roman" w:hAnsiTheme="minorHAnsi" w:cstheme="minorHAnsi"/>
                <w:b/>
                <w:i/>
                <w:sz w:val="20"/>
                <w:szCs w:val="20"/>
                <w:u w:val="single"/>
              </w:rPr>
            </w:pPr>
            <w:r w:rsidRPr="00817FC5">
              <w:rPr>
                <w:rFonts w:asciiTheme="minorHAnsi" w:eastAsia="Times New Roman" w:hAnsiTheme="minorHAnsi" w:cstheme="minorHAnsi"/>
                <w:b/>
                <w:i/>
                <w:sz w:val="16"/>
                <w:szCs w:val="16"/>
                <w:u w:val="single"/>
              </w:rPr>
              <w:t>OR</w:t>
            </w:r>
          </w:p>
        </w:tc>
        <w:tc>
          <w:tcPr>
            <w:tcW w:w="2528" w:type="dxa"/>
            <w:tcBorders>
              <w:top w:val="single" w:sz="4" w:space="0" w:color="000000"/>
              <w:left w:val="single" w:sz="4" w:space="0" w:color="000000"/>
              <w:bottom w:val="single" w:sz="4" w:space="0" w:color="000000"/>
              <w:right w:val="single" w:sz="4" w:space="0" w:color="000000"/>
            </w:tcBorders>
          </w:tcPr>
          <w:p w14:paraId="2D1AB11A" w14:textId="77777777" w:rsidR="00753019" w:rsidRDefault="00753019" w:rsidP="00382F91">
            <w:pPr>
              <w:jc w:val="center"/>
              <w:rPr>
                <w:rFonts w:asciiTheme="minorHAnsi" w:eastAsia="Times New Roman" w:hAnsiTheme="minorHAnsi" w:cstheme="minorHAnsi"/>
                <w:b/>
                <w:sz w:val="20"/>
                <w:szCs w:val="20"/>
              </w:rPr>
            </w:pPr>
            <w:r w:rsidRPr="001232B6">
              <w:rPr>
                <w:rFonts w:asciiTheme="minorHAnsi" w:eastAsia="Times New Roman" w:hAnsiTheme="minorHAnsi" w:cstheme="minorHAnsi"/>
                <w:b/>
                <w:sz w:val="20"/>
                <w:szCs w:val="20"/>
              </w:rPr>
              <w:t>List B</w:t>
            </w:r>
          </w:p>
          <w:p w14:paraId="7408EB03" w14:textId="77777777" w:rsidR="00753019" w:rsidRPr="001232B6" w:rsidRDefault="00753019" w:rsidP="00382F91">
            <w:pPr>
              <w:jc w:val="center"/>
              <w:rPr>
                <w:rFonts w:asciiTheme="minorHAnsi" w:eastAsia="Times New Roman" w:hAnsiTheme="minorHAnsi" w:cstheme="minorHAnsi"/>
                <w:b/>
                <w:sz w:val="20"/>
                <w:szCs w:val="20"/>
              </w:rPr>
            </w:pPr>
          </w:p>
          <w:p w14:paraId="152CD79D" w14:textId="77777777" w:rsidR="00753019" w:rsidRPr="001232B6" w:rsidRDefault="00753019" w:rsidP="00382F91">
            <w:pPr>
              <w:jc w:val="center"/>
              <w:rPr>
                <w:rFonts w:asciiTheme="minorHAnsi" w:eastAsia="Times New Roman" w:hAnsiTheme="minorHAnsi" w:cstheme="minorHAnsi"/>
                <w:sz w:val="20"/>
                <w:szCs w:val="20"/>
              </w:rPr>
            </w:pPr>
            <w:r w:rsidRPr="001232B6">
              <w:rPr>
                <w:rFonts w:asciiTheme="minorHAnsi" w:eastAsia="Times New Roman" w:hAnsiTheme="minorHAnsi" w:cstheme="minorHAnsi"/>
                <w:sz w:val="20"/>
                <w:szCs w:val="20"/>
              </w:rPr>
              <w:t xml:space="preserve">Documents that Establish </w:t>
            </w:r>
            <w:r w:rsidRPr="001232B6">
              <w:rPr>
                <w:rFonts w:asciiTheme="minorHAnsi" w:eastAsia="Times New Roman" w:hAnsiTheme="minorHAnsi" w:cstheme="minorHAnsi"/>
                <w:bCs/>
                <w:sz w:val="20"/>
                <w:szCs w:val="20"/>
                <w:u w:val="single"/>
              </w:rPr>
              <w:t>Identity</w:t>
            </w:r>
          </w:p>
        </w:tc>
        <w:tc>
          <w:tcPr>
            <w:tcW w:w="541" w:type="dxa"/>
            <w:tcBorders>
              <w:top w:val="single" w:sz="4" w:space="0" w:color="000000"/>
              <w:left w:val="single" w:sz="4" w:space="0" w:color="000000"/>
              <w:bottom w:val="single" w:sz="4" w:space="0" w:color="000000"/>
              <w:right w:val="single" w:sz="4" w:space="0" w:color="000000"/>
            </w:tcBorders>
            <w:vAlign w:val="center"/>
          </w:tcPr>
          <w:p w14:paraId="74586FE2" w14:textId="77777777" w:rsidR="00753019" w:rsidRPr="001232B6" w:rsidRDefault="00753019" w:rsidP="00382F91">
            <w:pPr>
              <w:rPr>
                <w:rFonts w:asciiTheme="minorHAnsi" w:eastAsia="Times New Roman" w:hAnsiTheme="minorHAnsi" w:cstheme="minorHAnsi"/>
                <w:b/>
                <w:i/>
                <w:sz w:val="20"/>
                <w:szCs w:val="20"/>
                <w:u w:val="single"/>
              </w:rPr>
            </w:pPr>
            <w:r w:rsidRPr="00817FC5">
              <w:rPr>
                <w:rFonts w:asciiTheme="minorHAnsi" w:eastAsia="Times New Roman" w:hAnsiTheme="minorHAnsi" w:cstheme="minorHAnsi"/>
                <w:b/>
                <w:i/>
                <w:sz w:val="16"/>
                <w:szCs w:val="16"/>
                <w:u w:val="single"/>
              </w:rPr>
              <w:t>AND</w:t>
            </w:r>
          </w:p>
        </w:tc>
        <w:tc>
          <w:tcPr>
            <w:tcW w:w="4774" w:type="dxa"/>
            <w:tcBorders>
              <w:top w:val="single" w:sz="4" w:space="0" w:color="000000"/>
              <w:left w:val="single" w:sz="4" w:space="0" w:color="000000"/>
              <w:bottom w:val="single" w:sz="4" w:space="0" w:color="000000"/>
              <w:right w:val="single" w:sz="4" w:space="0" w:color="000000"/>
            </w:tcBorders>
          </w:tcPr>
          <w:p w14:paraId="7FC926BC" w14:textId="77777777" w:rsidR="00753019" w:rsidRDefault="00753019" w:rsidP="00382F91">
            <w:pPr>
              <w:jc w:val="center"/>
              <w:rPr>
                <w:rFonts w:asciiTheme="minorHAnsi" w:eastAsia="Times New Roman" w:hAnsiTheme="minorHAnsi" w:cstheme="minorHAnsi"/>
                <w:b/>
                <w:sz w:val="20"/>
                <w:szCs w:val="20"/>
              </w:rPr>
            </w:pPr>
            <w:r w:rsidRPr="001232B6">
              <w:rPr>
                <w:rFonts w:asciiTheme="minorHAnsi" w:eastAsia="Times New Roman" w:hAnsiTheme="minorHAnsi" w:cstheme="minorHAnsi"/>
                <w:b/>
                <w:sz w:val="20"/>
                <w:szCs w:val="20"/>
              </w:rPr>
              <w:t>List C</w:t>
            </w:r>
          </w:p>
          <w:p w14:paraId="62E00164" w14:textId="77777777" w:rsidR="00753019" w:rsidRPr="001232B6" w:rsidRDefault="00753019" w:rsidP="00382F91">
            <w:pPr>
              <w:jc w:val="center"/>
              <w:rPr>
                <w:rFonts w:asciiTheme="minorHAnsi" w:eastAsia="Times New Roman" w:hAnsiTheme="minorHAnsi" w:cstheme="minorHAnsi"/>
                <w:b/>
                <w:sz w:val="20"/>
                <w:szCs w:val="20"/>
              </w:rPr>
            </w:pPr>
          </w:p>
          <w:p w14:paraId="46A24659" w14:textId="77777777" w:rsidR="00753019" w:rsidRPr="001232B6" w:rsidRDefault="00753019" w:rsidP="00382F91">
            <w:pPr>
              <w:jc w:val="center"/>
              <w:rPr>
                <w:rFonts w:asciiTheme="minorHAnsi" w:eastAsia="Times New Roman" w:hAnsiTheme="minorHAnsi" w:cstheme="minorHAnsi"/>
                <w:sz w:val="20"/>
                <w:szCs w:val="20"/>
              </w:rPr>
            </w:pPr>
            <w:r w:rsidRPr="001232B6">
              <w:rPr>
                <w:rFonts w:asciiTheme="minorHAnsi" w:eastAsia="Times New Roman" w:hAnsiTheme="minorHAnsi" w:cstheme="minorHAnsi"/>
                <w:sz w:val="20"/>
                <w:szCs w:val="20"/>
              </w:rPr>
              <w:t xml:space="preserve">Documents that Establish </w:t>
            </w:r>
            <w:r w:rsidRPr="001232B6">
              <w:rPr>
                <w:rFonts w:asciiTheme="minorHAnsi" w:eastAsia="Times New Roman" w:hAnsiTheme="minorHAnsi" w:cstheme="minorHAnsi"/>
                <w:bCs/>
                <w:sz w:val="20"/>
                <w:szCs w:val="20"/>
                <w:u w:val="single"/>
              </w:rPr>
              <w:t>Employment Authorization</w:t>
            </w:r>
          </w:p>
        </w:tc>
      </w:tr>
      <w:tr w:rsidR="00753019" w:rsidRPr="0009538A" w14:paraId="381456CA" w14:textId="77777777" w:rsidTr="00753019">
        <w:trPr>
          <w:trHeight w:val="5684"/>
        </w:trPr>
        <w:tc>
          <w:tcPr>
            <w:tcW w:w="2776" w:type="dxa"/>
            <w:tcBorders>
              <w:top w:val="single" w:sz="4" w:space="0" w:color="000000"/>
              <w:left w:val="single" w:sz="4" w:space="0" w:color="000000"/>
              <w:right w:val="single" w:sz="4" w:space="0" w:color="000000"/>
            </w:tcBorders>
          </w:tcPr>
          <w:p w14:paraId="55745CA5" w14:textId="77777777" w:rsidR="00753019" w:rsidRPr="001232B6" w:rsidRDefault="00753019" w:rsidP="00382F91">
            <w:pPr>
              <w:numPr>
                <w:ilvl w:val="0"/>
                <w:numId w:val="3"/>
              </w:numPr>
              <w:ind w:left="139" w:hanging="180"/>
              <w:contextualSpacing/>
              <w:rPr>
                <w:rFonts w:asciiTheme="minorHAnsi" w:eastAsia="Times New Roman" w:hAnsiTheme="minorHAnsi" w:cstheme="minorHAnsi"/>
                <w:sz w:val="16"/>
                <w:szCs w:val="16"/>
              </w:rPr>
            </w:pPr>
            <w:r w:rsidRPr="001232B6">
              <w:rPr>
                <w:rFonts w:asciiTheme="minorHAnsi" w:eastAsia="Times New Roman" w:hAnsiTheme="minorHAnsi" w:cstheme="minorHAnsi"/>
                <w:sz w:val="16"/>
                <w:szCs w:val="16"/>
              </w:rPr>
              <w:t>U.S. Passport or U.S. Passport Card</w:t>
            </w:r>
          </w:p>
          <w:p w14:paraId="6C130759" w14:textId="77777777" w:rsidR="00753019" w:rsidRPr="001232B6" w:rsidRDefault="00753019" w:rsidP="00382F91">
            <w:pPr>
              <w:ind w:left="139"/>
              <w:contextualSpacing/>
              <w:rPr>
                <w:rFonts w:asciiTheme="minorHAnsi" w:eastAsia="Times New Roman" w:hAnsiTheme="minorHAnsi" w:cstheme="minorHAnsi"/>
                <w:sz w:val="16"/>
                <w:szCs w:val="16"/>
              </w:rPr>
            </w:pPr>
          </w:p>
          <w:p w14:paraId="310DC044" w14:textId="77777777" w:rsidR="00753019" w:rsidRPr="001232B6" w:rsidRDefault="00753019" w:rsidP="00382F91">
            <w:pPr>
              <w:numPr>
                <w:ilvl w:val="0"/>
                <w:numId w:val="3"/>
              </w:numPr>
              <w:ind w:left="139" w:hanging="180"/>
              <w:contextualSpacing/>
              <w:rPr>
                <w:rFonts w:asciiTheme="minorHAnsi" w:eastAsia="Times New Roman" w:hAnsiTheme="minorHAnsi" w:cstheme="minorHAnsi"/>
                <w:sz w:val="16"/>
                <w:szCs w:val="16"/>
              </w:rPr>
            </w:pPr>
            <w:r w:rsidRPr="001232B6">
              <w:rPr>
                <w:rFonts w:asciiTheme="minorHAnsi" w:eastAsia="Times New Roman" w:hAnsiTheme="minorHAnsi" w:cstheme="minorHAnsi"/>
                <w:sz w:val="16"/>
                <w:szCs w:val="16"/>
              </w:rPr>
              <w:t>Permanent Resident Card or Alien Registration Receipt Card (Form I-551). Signatures not required.</w:t>
            </w:r>
          </w:p>
          <w:p w14:paraId="7795CFEF" w14:textId="77777777" w:rsidR="00753019" w:rsidRPr="001232B6" w:rsidRDefault="00753019" w:rsidP="00382F91">
            <w:pPr>
              <w:ind w:left="139"/>
              <w:contextualSpacing/>
              <w:rPr>
                <w:rFonts w:asciiTheme="minorHAnsi" w:eastAsia="Times New Roman" w:hAnsiTheme="minorHAnsi" w:cstheme="minorHAnsi"/>
                <w:sz w:val="16"/>
                <w:szCs w:val="16"/>
              </w:rPr>
            </w:pPr>
          </w:p>
          <w:p w14:paraId="4956FEDB" w14:textId="77777777" w:rsidR="00753019" w:rsidRPr="001232B6" w:rsidRDefault="00753019" w:rsidP="00382F91">
            <w:pPr>
              <w:numPr>
                <w:ilvl w:val="0"/>
                <w:numId w:val="3"/>
              </w:numPr>
              <w:ind w:left="139" w:hanging="180"/>
              <w:contextualSpacing/>
              <w:rPr>
                <w:rFonts w:asciiTheme="minorHAnsi" w:eastAsia="Times New Roman" w:hAnsiTheme="minorHAnsi" w:cstheme="minorHAnsi"/>
                <w:sz w:val="16"/>
                <w:szCs w:val="16"/>
              </w:rPr>
            </w:pPr>
            <w:r w:rsidRPr="001232B6">
              <w:rPr>
                <w:rFonts w:asciiTheme="minorHAnsi" w:eastAsia="Times New Roman" w:hAnsiTheme="minorHAnsi" w:cstheme="minorHAnsi"/>
                <w:sz w:val="16"/>
                <w:szCs w:val="16"/>
              </w:rPr>
              <w:t>Foreign passport that contains a temporary I-551 stamp or temporary I-551 printed notation on a machine-readable immigrant visa</w:t>
            </w:r>
          </w:p>
          <w:p w14:paraId="297BFB4A" w14:textId="77777777" w:rsidR="00753019" w:rsidRPr="001232B6" w:rsidRDefault="00753019" w:rsidP="00382F91">
            <w:pPr>
              <w:ind w:left="139"/>
              <w:contextualSpacing/>
              <w:rPr>
                <w:rFonts w:asciiTheme="minorHAnsi" w:eastAsia="Times New Roman" w:hAnsiTheme="minorHAnsi" w:cstheme="minorHAnsi"/>
                <w:sz w:val="16"/>
                <w:szCs w:val="16"/>
              </w:rPr>
            </w:pPr>
          </w:p>
          <w:p w14:paraId="146416A9" w14:textId="77777777" w:rsidR="00753019" w:rsidRPr="001232B6" w:rsidRDefault="00753019" w:rsidP="00382F91">
            <w:pPr>
              <w:numPr>
                <w:ilvl w:val="0"/>
                <w:numId w:val="3"/>
              </w:numPr>
              <w:ind w:left="139" w:hanging="180"/>
              <w:contextualSpacing/>
              <w:rPr>
                <w:rFonts w:asciiTheme="minorHAnsi" w:eastAsia="Times New Roman" w:hAnsiTheme="minorHAnsi" w:cstheme="minorHAnsi"/>
                <w:sz w:val="16"/>
                <w:szCs w:val="16"/>
              </w:rPr>
            </w:pPr>
            <w:r w:rsidRPr="001232B6">
              <w:rPr>
                <w:rFonts w:asciiTheme="minorHAnsi" w:eastAsia="Times New Roman" w:hAnsiTheme="minorHAnsi" w:cstheme="minorHAnsi"/>
                <w:sz w:val="16"/>
                <w:szCs w:val="16"/>
              </w:rPr>
              <w:t>Employment Authorization Document that contains a photograph (Form I-766)</w:t>
            </w:r>
          </w:p>
          <w:p w14:paraId="5EC5FD87" w14:textId="77777777" w:rsidR="00753019" w:rsidRPr="001232B6" w:rsidRDefault="00753019" w:rsidP="00382F91">
            <w:pPr>
              <w:ind w:left="139"/>
              <w:contextualSpacing/>
              <w:rPr>
                <w:rFonts w:asciiTheme="minorHAnsi" w:eastAsia="Times New Roman" w:hAnsiTheme="minorHAnsi" w:cstheme="minorHAnsi"/>
                <w:sz w:val="16"/>
                <w:szCs w:val="16"/>
              </w:rPr>
            </w:pPr>
          </w:p>
          <w:p w14:paraId="6C9BFD5B" w14:textId="77777777" w:rsidR="00753019" w:rsidRPr="001232B6" w:rsidRDefault="00753019" w:rsidP="00382F91">
            <w:pPr>
              <w:numPr>
                <w:ilvl w:val="0"/>
                <w:numId w:val="3"/>
              </w:numPr>
              <w:ind w:left="139" w:hanging="180"/>
              <w:contextualSpacing/>
              <w:rPr>
                <w:rFonts w:asciiTheme="minorHAnsi" w:eastAsia="Times New Roman" w:hAnsiTheme="minorHAnsi" w:cstheme="minorHAnsi"/>
                <w:sz w:val="16"/>
                <w:szCs w:val="16"/>
              </w:rPr>
            </w:pPr>
            <w:r w:rsidRPr="001232B6">
              <w:rPr>
                <w:rFonts w:asciiTheme="minorHAnsi" w:eastAsia="Times New Roman" w:hAnsiTheme="minorHAnsi" w:cstheme="minorHAnsi"/>
                <w:sz w:val="16"/>
                <w:szCs w:val="16"/>
              </w:rPr>
              <w:t>Foreign passport with Form I-94 or Form I-94A, Arrival/Departure Report bearing the same name as the passport and containing an endorsement of the alien’s nonimmigrant status that authorizes such alien to work for a specific employer.</w:t>
            </w:r>
          </w:p>
          <w:p w14:paraId="375379AE" w14:textId="77777777" w:rsidR="00753019" w:rsidRPr="001232B6" w:rsidRDefault="00753019" w:rsidP="00382F91">
            <w:pPr>
              <w:ind w:left="139"/>
              <w:contextualSpacing/>
              <w:rPr>
                <w:rFonts w:asciiTheme="minorHAnsi" w:eastAsia="Times New Roman" w:hAnsiTheme="minorHAnsi" w:cstheme="minorHAnsi"/>
                <w:sz w:val="16"/>
                <w:szCs w:val="16"/>
              </w:rPr>
            </w:pPr>
          </w:p>
          <w:p w14:paraId="186FD82A" w14:textId="77777777" w:rsidR="00753019" w:rsidRPr="0009538A" w:rsidRDefault="00753019" w:rsidP="00382F91">
            <w:pPr>
              <w:numPr>
                <w:ilvl w:val="0"/>
                <w:numId w:val="3"/>
              </w:numPr>
              <w:ind w:left="139" w:hanging="180"/>
              <w:contextualSpacing/>
              <w:rPr>
                <w:rFonts w:asciiTheme="minorHAnsi" w:eastAsia="Times New Roman" w:hAnsiTheme="minorHAnsi" w:cstheme="minorHAnsi"/>
                <w:sz w:val="14"/>
                <w:szCs w:val="14"/>
              </w:rPr>
            </w:pPr>
            <w:r w:rsidRPr="001232B6">
              <w:rPr>
                <w:rFonts w:asciiTheme="minorHAnsi" w:eastAsia="Times New Roman" w:hAnsiTheme="minorHAnsi" w:cstheme="minorHAnsi"/>
                <w:sz w:val="16"/>
                <w:szCs w:val="16"/>
              </w:rPr>
              <w:t>Passport from the Federated States of Micronesia (FSM) or the Republic of the Marshall Islands (RMI) with Form I-94 or Form I-94A indicating nonimmigrant admission under the Compact of Free Association Between the United States and the FSM or RMI.</w:t>
            </w:r>
          </w:p>
        </w:tc>
        <w:tc>
          <w:tcPr>
            <w:tcW w:w="451" w:type="dxa"/>
            <w:tcBorders>
              <w:top w:val="single" w:sz="4" w:space="0" w:color="000000"/>
              <w:left w:val="single" w:sz="4" w:space="0" w:color="000000"/>
              <w:right w:val="single" w:sz="4" w:space="0" w:color="000000"/>
            </w:tcBorders>
            <w:vAlign w:val="center"/>
          </w:tcPr>
          <w:p w14:paraId="15C46F78" w14:textId="77777777" w:rsidR="00753019" w:rsidRPr="0009538A" w:rsidRDefault="00753019" w:rsidP="00382F91">
            <w:pPr>
              <w:jc w:val="center"/>
              <w:rPr>
                <w:rFonts w:asciiTheme="minorHAnsi" w:eastAsia="Times New Roman" w:hAnsiTheme="minorHAnsi" w:cstheme="minorHAnsi"/>
                <w:b/>
                <w:i/>
                <w:sz w:val="8"/>
                <w:szCs w:val="8"/>
                <w:u w:val="single"/>
              </w:rPr>
            </w:pPr>
          </w:p>
        </w:tc>
        <w:tc>
          <w:tcPr>
            <w:tcW w:w="2528" w:type="dxa"/>
            <w:tcBorders>
              <w:top w:val="single" w:sz="4" w:space="0" w:color="000000"/>
              <w:left w:val="single" w:sz="4" w:space="0" w:color="000000"/>
              <w:bottom w:val="single" w:sz="4" w:space="0" w:color="000000"/>
              <w:right w:val="single" w:sz="4" w:space="0" w:color="000000"/>
            </w:tcBorders>
          </w:tcPr>
          <w:p w14:paraId="2BF50884" w14:textId="77777777" w:rsidR="00753019" w:rsidRPr="001232B6" w:rsidRDefault="00753019" w:rsidP="00382F91">
            <w:pPr>
              <w:pStyle w:val="ListParagraph"/>
              <w:numPr>
                <w:ilvl w:val="0"/>
                <w:numId w:val="5"/>
              </w:numPr>
              <w:spacing w:after="0" w:line="240" w:lineRule="auto"/>
              <w:ind w:left="162" w:hanging="162"/>
              <w:rPr>
                <w:rFonts w:asciiTheme="minorHAnsi" w:eastAsia="Times New Roman" w:hAnsiTheme="minorHAnsi" w:cstheme="minorHAnsi"/>
                <w:sz w:val="16"/>
                <w:szCs w:val="16"/>
              </w:rPr>
            </w:pPr>
            <w:r w:rsidRPr="001232B6">
              <w:rPr>
                <w:rFonts w:asciiTheme="minorHAnsi" w:eastAsia="Times New Roman" w:hAnsiTheme="minorHAnsi" w:cstheme="minorHAnsi"/>
                <w:sz w:val="16"/>
                <w:szCs w:val="16"/>
              </w:rPr>
              <w:t xml:space="preserve">Driver’s license or ID card </w:t>
            </w:r>
          </w:p>
          <w:p w14:paraId="72547316" w14:textId="77777777" w:rsidR="00753019" w:rsidRPr="001232B6" w:rsidRDefault="00753019" w:rsidP="00382F91">
            <w:pPr>
              <w:pStyle w:val="ListParagraph"/>
              <w:spacing w:after="0" w:line="240" w:lineRule="auto"/>
              <w:ind w:left="162"/>
              <w:rPr>
                <w:rFonts w:asciiTheme="minorHAnsi" w:eastAsia="Times New Roman" w:hAnsiTheme="minorHAnsi" w:cstheme="minorHAnsi"/>
                <w:sz w:val="16"/>
                <w:szCs w:val="16"/>
              </w:rPr>
            </w:pPr>
          </w:p>
          <w:p w14:paraId="2CD0099B" w14:textId="77777777" w:rsidR="00753019" w:rsidRPr="001232B6" w:rsidRDefault="00753019" w:rsidP="00382F91">
            <w:pPr>
              <w:pStyle w:val="ListParagraph"/>
              <w:numPr>
                <w:ilvl w:val="0"/>
                <w:numId w:val="5"/>
              </w:numPr>
              <w:spacing w:after="0" w:line="240" w:lineRule="auto"/>
              <w:ind w:left="162" w:hanging="162"/>
              <w:rPr>
                <w:rFonts w:asciiTheme="minorHAnsi" w:eastAsia="Times New Roman" w:hAnsiTheme="minorHAnsi" w:cstheme="minorHAnsi"/>
                <w:sz w:val="16"/>
                <w:szCs w:val="16"/>
              </w:rPr>
            </w:pPr>
            <w:r w:rsidRPr="001232B6">
              <w:rPr>
                <w:rFonts w:asciiTheme="minorHAnsi" w:eastAsia="Calibri" w:hAnsiTheme="minorHAnsi" w:cstheme="minorHAnsi"/>
                <w:sz w:val="16"/>
                <w:szCs w:val="16"/>
              </w:rPr>
              <w:t xml:space="preserve">School ID card with </w:t>
            </w:r>
          </w:p>
          <w:p w14:paraId="440D4777" w14:textId="77777777" w:rsidR="00753019" w:rsidRPr="001232B6" w:rsidRDefault="00753019" w:rsidP="00382F91">
            <w:pPr>
              <w:ind w:left="162"/>
              <w:rPr>
                <w:rFonts w:asciiTheme="minorHAnsi" w:eastAsia="Calibri" w:hAnsiTheme="minorHAnsi" w:cstheme="minorHAnsi"/>
                <w:sz w:val="16"/>
                <w:szCs w:val="16"/>
              </w:rPr>
            </w:pPr>
            <w:r w:rsidRPr="001232B6">
              <w:rPr>
                <w:rFonts w:asciiTheme="minorHAnsi" w:eastAsia="Calibri" w:hAnsiTheme="minorHAnsi" w:cstheme="minorHAnsi"/>
                <w:sz w:val="16"/>
                <w:szCs w:val="16"/>
              </w:rPr>
              <w:t>Photograph</w:t>
            </w:r>
          </w:p>
          <w:p w14:paraId="4C7B76FF" w14:textId="77777777" w:rsidR="00753019" w:rsidRPr="001232B6" w:rsidRDefault="00753019" w:rsidP="00382F91">
            <w:pPr>
              <w:ind w:left="162"/>
              <w:rPr>
                <w:rFonts w:asciiTheme="minorHAnsi" w:eastAsia="Calibri" w:hAnsiTheme="minorHAnsi" w:cstheme="minorHAnsi"/>
                <w:sz w:val="16"/>
                <w:szCs w:val="16"/>
              </w:rPr>
            </w:pPr>
          </w:p>
          <w:p w14:paraId="3790FB84" w14:textId="77777777" w:rsidR="00753019" w:rsidRPr="001232B6" w:rsidRDefault="00753019" w:rsidP="00382F91">
            <w:pPr>
              <w:pStyle w:val="ListParagraph"/>
              <w:numPr>
                <w:ilvl w:val="0"/>
                <w:numId w:val="5"/>
              </w:numPr>
              <w:spacing w:after="0" w:line="240" w:lineRule="auto"/>
              <w:ind w:left="162" w:hanging="162"/>
              <w:rPr>
                <w:rFonts w:asciiTheme="minorHAnsi" w:eastAsia="Calibri" w:hAnsiTheme="minorHAnsi" w:cstheme="minorHAnsi"/>
                <w:sz w:val="16"/>
                <w:szCs w:val="16"/>
              </w:rPr>
            </w:pPr>
            <w:r w:rsidRPr="001232B6">
              <w:rPr>
                <w:rFonts w:asciiTheme="minorHAnsi" w:eastAsia="Calibri" w:hAnsiTheme="minorHAnsi" w:cstheme="minorHAnsi"/>
                <w:sz w:val="16"/>
                <w:szCs w:val="16"/>
              </w:rPr>
              <w:t>Voter’s registration card</w:t>
            </w:r>
          </w:p>
          <w:p w14:paraId="500DB97D" w14:textId="77777777" w:rsidR="00753019" w:rsidRPr="001232B6" w:rsidRDefault="00753019" w:rsidP="00382F91">
            <w:pPr>
              <w:rPr>
                <w:rFonts w:asciiTheme="minorHAnsi" w:eastAsia="Calibri" w:hAnsiTheme="minorHAnsi" w:cstheme="minorHAnsi"/>
                <w:sz w:val="16"/>
                <w:szCs w:val="16"/>
              </w:rPr>
            </w:pPr>
          </w:p>
          <w:p w14:paraId="3991D5A4" w14:textId="77777777" w:rsidR="00753019" w:rsidRPr="001232B6" w:rsidRDefault="00753019" w:rsidP="00382F91">
            <w:pPr>
              <w:pStyle w:val="ListParagraph"/>
              <w:numPr>
                <w:ilvl w:val="0"/>
                <w:numId w:val="5"/>
              </w:numPr>
              <w:spacing w:after="0" w:line="240" w:lineRule="auto"/>
              <w:ind w:left="162" w:hanging="162"/>
              <w:rPr>
                <w:rFonts w:asciiTheme="minorHAnsi" w:eastAsia="Calibri" w:hAnsiTheme="minorHAnsi" w:cstheme="minorHAnsi"/>
                <w:sz w:val="16"/>
                <w:szCs w:val="16"/>
              </w:rPr>
            </w:pPr>
            <w:r w:rsidRPr="001232B6">
              <w:rPr>
                <w:rFonts w:asciiTheme="minorHAnsi" w:eastAsia="Calibri" w:hAnsiTheme="minorHAnsi" w:cstheme="minorHAnsi"/>
                <w:sz w:val="16"/>
                <w:szCs w:val="16"/>
              </w:rPr>
              <w:t>U.S. Military card or draft record</w:t>
            </w:r>
          </w:p>
          <w:p w14:paraId="2ABDB744" w14:textId="77777777" w:rsidR="00753019" w:rsidRPr="001232B6" w:rsidRDefault="00753019" w:rsidP="00382F91">
            <w:pPr>
              <w:pStyle w:val="ListParagraph"/>
              <w:spacing w:after="0" w:line="240" w:lineRule="auto"/>
              <w:rPr>
                <w:rFonts w:asciiTheme="minorHAnsi" w:eastAsia="Calibri" w:hAnsiTheme="minorHAnsi" w:cstheme="minorHAnsi"/>
                <w:sz w:val="16"/>
                <w:szCs w:val="16"/>
              </w:rPr>
            </w:pPr>
          </w:p>
          <w:p w14:paraId="4B2C7881" w14:textId="77777777" w:rsidR="00753019" w:rsidRPr="001232B6" w:rsidRDefault="00753019" w:rsidP="00382F91">
            <w:pPr>
              <w:pStyle w:val="ListParagraph"/>
              <w:numPr>
                <w:ilvl w:val="0"/>
                <w:numId w:val="5"/>
              </w:numPr>
              <w:spacing w:after="0" w:line="240" w:lineRule="auto"/>
              <w:ind w:left="162" w:hanging="162"/>
              <w:rPr>
                <w:rFonts w:asciiTheme="minorHAnsi" w:eastAsia="Calibri" w:hAnsiTheme="minorHAnsi" w:cstheme="minorHAnsi"/>
                <w:sz w:val="16"/>
                <w:szCs w:val="16"/>
              </w:rPr>
            </w:pPr>
            <w:r w:rsidRPr="001232B6">
              <w:rPr>
                <w:rFonts w:asciiTheme="minorHAnsi" w:eastAsia="Calibri" w:hAnsiTheme="minorHAnsi" w:cstheme="minorHAnsi"/>
                <w:sz w:val="16"/>
                <w:szCs w:val="16"/>
              </w:rPr>
              <w:t>Military dependent’s card</w:t>
            </w:r>
          </w:p>
          <w:p w14:paraId="0417CDAD" w14:textId="77777777" w:rsidR="00753019" w:rsidRPr="001232B6" w:rsidRDefault="00753019" w:rsidP="00382F91">
            <w:pPr>
              <w:tabs>
                <w:tab w:val="left" w:pos="1440"/>
              </w:tabs>
              <w:rPr>
                <w:rFonts w:asciiTheme="minorHAnsi" w:eastAsia="Calibri" w:hAnsiTheme="minorHAnsi" w:cstheme="minorHAnsi"/>
                <w:sz w:val="16"/>
                <w:szCs w:val="16"/>
              </w:rPr>
            </w:pPr>
          </w:p>
          <w:p w14:paraId="203A0D0A" w14:textId="77777777" w:rsidR="00753019" w:rsidRPr="001232B6" w:rsidRDefault="00753019" w:rsidP="00382F91">
            <w:pPr>
              <w:rPr>
                <w:rFonts w:asciiTheme="minorHAnsi" w:eastAsia="Calibri" w:hAnsiTheme="minorHAnsi" w:cstheme="minorHAnsi"/>
                <w:sz w:val="16"/>
                <w:szCs w:val="16"/>
              </w:rPr>
            </w:pPr>
            <w:r w:rsidRPr="001232B6">
              <w:rPr>
                <w:rFonts w:asciiTheme="minorHAnsi" w:eastAsia="Calibri" w:hAnsiTheme="minorHAnsi" w:cstheme="minorHAnsi"/>
                <w:b/>
                <w:sz w:val="16"/>
                <w:szCs w:val="16"/>
              </w:rPr>
              <w:t>6.</w:t>
            </w:r>
            <w:r w:rsidRPr="001232B6">
              <w:rPr>
                <w:rFonts w:asciiTheme="minorHAnsi" w:eastAsia="Calibri" w:hAnsiTheme="minorHAnsi" w:cstheme="minorHAnsi"/>
                <w:sz w:val="16"/>
                <w:szCs w:val="16"/>
              </w:rPr>
              <w:t xml:space="preserve"> U.S. Coast Guard</w:t>
            </w:r>
          </w:p>
          <w:p w14:paraId="6E12EC08" w14:textId="77777777" w:rsidR="00753019" w:rsidRPr="001232B6" w:rsidRDefault="00753019" w:rsidP="00382F91">
            <w:pPr>
              <w:rPr>
                <w:rFonts w:asciiTheme="minorHAnsi" w:eastAsia="Calibri" w:hAnsiTheme="minorHAnsi" w:cstheme="minorHAnsi"/>
                <w:sz w:val="16"/>
                <w:szCs w:val="16"/>
              </w:rPr>
            </w:pPr>
            <w:r w:rsidRPr="001232B6">
              <w:rPr>
                <w:rFonts w:asciiTheme="minorHAnsi" w:eastAsia="Calibri" w:hAnsiTheme="minorHAnsi" w:cstheme="minorHAnsi"/>
                <w:sz w:val="16"/>
                <w:szCs w:val="16"/>
              </w:rPr>
              <w:t xml:space="preserve">    Merchant Mariner Card</w:t>
            </w:r>
          </w:p>
          <w:p w14:paraId="66F5DFF9" w14:textId="77777777" w:rsidR="00753019" w:rsidRPr="001232B6" w:rsidRDefault="00753019" w:rsidP="00382F91">
            <w:pPr>
              <w:rPr>
                <w:rFonts w:asciiTheme="minorHAnsi" w:eastAsia="Calibri" w:hAnsiTheme="minorHAnsi" w:cstheme="minorHAnsi"/>
                <w:sz w:val="16"/>
                <w:szCs w:val="16"/>
              </w:rPr>
            </w:pPr>
          </w:p>
          <w:p w14:paraId="019E310C" w14:textId="77777777" w:rsidR="00753019" w:rsidRPr="001232B6" w:rsidRDefault="00753019" w:rsidP="00382F91">
            <w:pPr>
              <w:rPr>
                <w:rFonts w:asciiTheme="minorHAnsi" w:eastAsia="Calibri" w:hAnsiTheme="minorHAnsi" w:cstheme="minorHAnsi"/>
                <w:sz w:val="16"/>
                <w:szCs w:val="16"/>
              </w:rPr>
            </w:pPr>
            <w:r w:rsidRPr="001232B6">
              <w:rPr>
                <w:rFonts w:asciiTheme="minorHAnsi" w:eastAsia="Calibri" w:hAnsiTheme="minorHAnsi" w:cstheme="minorHAnsi"/>
                <w:b/>
                <w:sz w:val="16"/>
                <w:szCs w:val="16"/>
              </w:rPr>
              <w:t>7.</w:t>
            </w:r>
            <w:r w:rsidRPr="001232B6">
              <w:rPr>
                <w:rFonts w:asciiTheme="minorHAnsi" w:eastAsia="Calibri" w:hAnsiTheme="minorHAnsi" w:cstheme="minorHAnsi"/>
                <w:sz w:val="16"/>
                <w:szCs w:val="16"/>
              </w:rPr>
              <w:t xml:space="preserve"> Native American tribal </w:t>
            </w:r>
          </w:p>
          <w:p w14:paraId="2CCC47D1" w14:textId="77777777" w:rsidR="00753019" w:rsidRPr="001232B6" w:rsidRDefault="00753019" w:rsidP="00382F91">
            <w:pPr>
              <w:rPr>
                <w:rFonts w:asciiTheme="minorHAnsi" w:eastAsia="Calibri" w:hAnsiTheme="minorHAnsi" w:cstheme="minorHAnsi"/>
                <w:sz w:val="16"/>
                <w:szCs w:val="16"/>
              </w:rPr>
            </w:pPr>
            <w:r w:rsidRPr="001232B6">
              <w:rPr>
                <w:rFonts w:asciiTheme="minorHAnsi" w:eastAsia="Calibri" w:hAnsiTheme="minorHAnsi" w:cstheme="minorHAnsi"/>
                <w:sz w:val="16"/>
                <w:szCs w:val="16"/>
              </w:rPr>
              <w:t xml:space="preserve">    document</w:t>
            </w:r>
          </w:p>
          <w:p w14:paraId="33EBE815" w14:textId="77777777" w:rsidR="00753019" w:rsidRPr="001232B6" w:rsidRDefault="00753019" w:rsidP="00382F91">
            <w:pPr>
              <w:rPr>
                <w:rFonts w:asciiTheme="minorHAnsi" w:eastAsia="Calibri" w:hAnsiTheme="minorHAnsi" w:cstheme="minorHAnsi"/>
                <w:sz w:val="16"/>
                <w:szCs w:val="16"/>
              </w:rPr>
            </w:pPr>
          </w:p>
          <w:p w14:paraId="7C3333B9" w14:textId="77777777" w:rsidR="00753019" w:rsidRPr="001232B6" w:rsidRDefault="00753019" w:rsidP="00382F91">
            <w:pPr>
              <w:rPr>
                <w:rFonts w:asciiTheme="minorHAnsi" w:eastAsia="Calibri" w:hAnsiTheme="minorHAnsi" w:cstheme="minorHAnsi"/>
                <w:sz w:val="16"/>
                <w:szCs w:val="16"/>
              </w:rPr>
            </w:pPr>
            <w:r w:rsidRPr="001232B6">
              <w:rPr>
                <w:rFonts w:asciiTheme="minorHAnsi" w:eastAsia="Calibri" w:hAnsiTheme="minorHAnsi" w:cstheme="minorHAnsi"/>
                <w:b/>
                <w:sz w:val="16"/>
                <w:szCs w:val="16"/>
              </w:rPr>
              <w:t>8.</w:t>
            </w:r>
            <w:r w:rsidRPr="001232B6">
              <w:rPr>
                <w:rFonts w:asciiTheme="minorHAnsi" w:eastAsia="Calibri" w:hAnsiTheme="minorHAnsi" w:cstheme="minorHAnsi"/>
                <w:sz w:val="16"/>
                <w:szCs w:val="16"/>
              </w:rPr>
              <w:t xml:space="preserve"> Driver’s license issued by</w:t>
            </w:r>
          </w:p>
          <w:p w14:paraId="53542A58" w14:textId="77777777" w:rsidR="00753019" w:rsidRPr="001232B6" w:rsidRDefault="00753019" w:rsidP="00382F91">
            <w:pPr>
              <w:rPr>
                <w:rFonts w:asciiTheme="minorHAnsi" w:eastAsia="Calibri" w:hAnsiTheme="minorHAnsi" w:cstheme="minorHAnsi"/>
                <w:sz w:val="16"/>
                <w:szCs w:val="16"/>
              </w:rPr>
            </w:pPr>
            <w:r w:rsidRPr="001232B6">
              <w:rPr>
                <w:rFonts w:asciiTheme="minorHAnsi" w:eastAsia="Calibri" w:hAnsiTheme="minorHAnsi" w:cstheme="minorHAnsi"/>
                <w:sz w:val="16"/>
                <w:szCs w:val="16"/>
              </w:rPr>
              <w:t xml:space="preserve">    Canadian government </w:t>
            </w:r>
          </w:p>
          <w:p w14:paraId="5EE94403" w14:textId="77777777" w:rsidR="00753019" w:rsidRPr="001232B6" w:rsidRDefault="00753019" w:rsidP="00382F91">
            <w:pPr>
              <w:rPr>
                <w:rFonts w:asciiTheme="minorHAnsi" w:eastAsia="Calibri" w:hAnsiTheme="minorHAnsi" w:cstheme="minorHAnsi"/>
                <w:sz w:val="16"/>
                <w:szCs w:val="16"/>
              </w:rPr>
            </w:pPr>
            <w:r w:rsidRPr="001232B6">
              <w:rPr>
                <w:rFonts w:asciiTheme="minorHAnsi" w:eastAsia="Calibri" w:hAnsiTheme="minorHAnsi" w:cstheme="minorHAnsi"/>
                <w:sz w:val="16"/>
                <w:szCs w:val="16"/>
              </w:rPr>
              <w:t xml:space="preserve">    authority</w:t>
            </w:r>
          </w:p>
          <w:p w14:paraId="35E32352" w14:textId="77777777" w:rsidR="00753019" w:rsidRPr="001232B6" w:rsidRDefault="00753019" w:rsidP="00382F91">
            <w:pPr>
              <w:rPr>
                <w:rFonts w:asciiTheme="minorHAnsi" w:eastAsia="Calibri" w:hAnsiTheme="minorHAnsi" w:cstheme="minorHAnsi"/>
                <w:sz w:val="16"/>
                <w:szCs w:val="16"/>
              </w:rPr>
            </w:pPr>
          </w:p>
          <w:p w14:paraId="65CEE0C5" w14:textId="77777777" w:rsidR="00753019" w:rsidRPr="001232B6" w:rsidRDefault="00753019" w:rsidP="00382F91">
            <w:pPr>
              <w:rPr>
                <w:rFonts w:asciiTheme="minorHAnsi" w:eastAsia="Calibri" w:hAnsiTheme="minorHAnsi" w:cstheme="minorHAnsi"/>
                <w:b/>
                <w:sz w:val="16"/>
                <w:szCs w:val="16"/>
              </w:rPr>
            </w:pPr>
            <w:r w:rsidRPr="001232B6">
              <w:rPr>
                <w:rFonts w:asciiTheme="minorHAnsi" w:eastAsia="Calibri" w:hAnsiTheme="minorHAnsi" w:cstheme="minorHAnsi"/>
                <w:b/>
                <w:sz w:val="16"/>
                <w:szCs w:val="16"/>
              </w:rPr>
              <w:t>For persons under age 18 who are unable to present a document listed above:</w:t>
            </w:r>
          </w:p>
          <w:p w14:paraId="4C91D98E" w14:textId="77777777" w:rsidR="00753019" w:rsidRPr="001232B6" w:rsidRDefault="00753019" w:rsidP="00382F91">
            <w:pPr>
              <w:rPr>
                <w:rFonts w:asciiTheme="minorHAnsi" w:eastAsia="Calibri" w:hAnsiTheme="minorHAnsi" w:cstheme="minorHAnsi"/>
                <w:sz w:val="16"/>
                <w:szCs w:val="16"/>
              </w:rPr>
            </w:pPr>
          </w:p>
          <w:p w14:paraId="1253FD52" w14:textId="77777777" w:rsidR="00753019" w:rsidRPr="001232B6" w:rsidRDefault="00753019" w:rsidP="00382F91">
            <w:pPr>
              <w:rPr>
                <w:rFonts w:asciiTheme="minorHAnsi" w:eastAsia="Calibri" w:hAnsiTheme="minorHAnsi" w:cstheme="minorHAnsi"/>
                <w:sz w:val="16"/>
                <w:szCs w:val="16"/>
              </w:rPr>
            </w:pPr>
            <w:r w:rsidRPr="001232B6">
              <w:rPr>
                <w:rFonts w:asciiTheme="minorHAnsi" w:eastAsia="Calibri" w:hAnsiTheme="minorHAnsi" w:cstheme="minorHAnsi"/>
                <w:b/>
                <w:sz w:val="16"/>
                <w:szCs w:val="16"/>
              </w:rPr>
              <w:t>9.</w:t>
            </w:r>
            <w:r w:rsidRPr="001232B6">
              <w:rPr>
                <w:rFonts w:asciiTheme="minorHAnsi" w:eastAsia="Calibri" w:hAnsiTheme="minorHAnsi" w:cstheme="minorHAnsi"/>
                <w:sz w:val="16"/>
                <w:szCs w:val="16"/>
              </w:rPr>
              <w:t xml:space="preserve"> School record or report </w:t>
            </w:r>
          </w:p>
          <w:p w14:paraId="3B29F95F" w14:textId="77777777" w:rsidR="00753019" w:rsidRPr="001232B6" w:rsidRDefault="00753019" w:rsidP="00382F91">
            <w:pPr>
              <w:rPr>
                <w:rFonts w:asciiTheme="minorHAnsi" w:eastAsia="Calibri" w:hAnsiTheme="minorHAnsi" w:cstheme="minorHAnsi"/>
                <w:sz w:val="16"/>
                <w:szCs w:val="16"/>
              </w:rPr>
            </w:pPr>
            <w:r w:rsidRPr="001232B6">
              <w:rPr>
                <w:rFonts w:asciiTheme="minorHAnsi" w:eastAsia="Calibri" w:hAnsiTheme="minorHAnsi" w:cstheme="minorHAnsi"/>
                <w:sz w:val="16"/>
                <w:szCs w:val="16"/>
              </w:rPr>
              <w:t xml:space="preserve">    card</w:t>
            </w:r>
          </w:p>
          <w:p w14:paraId="54508F65" w14:textId="77777777" w:rsidR="00753019" w:rsidRPr="001232B6" w:rsidRDefault="00753019" w:rsidP="00382F91">
            <w:pPr>
              <w:rPr>
                <w:rFonts w:asciiTheme="minorHAnsi" w:eastAsia="Calibri" w:hAnsiTheme="minorHAnsi" w:cstheme="minorHAnsi"/>
                <w:sz w:val="16"/>
                <w:szCs w:val="16"/>
              </w:rPr>
            </w:pPr>
          </w:p>
          <w:p w14:paraId="319A0662" w14:textId="77777777" w:rsidR="00753019" w:rsidRPr="001232B6" w:rsidRDefault="00753019" w:rsidP="00382F91">
            <w:pPr>
              <w:rPr>
                <w:rFonts w:asciiTheme="minorHAnsi" w:eastAsia="Calibri" w:hAnsiTheme="minorHAnsi" w:cstheme="minorHAnsi"/>
                <w:sz w:val="16"/>
                <w:szCs w:val="16"/>
              </w:rPr>
            </w:pPr>
            <w:r w:rsidRPr="001232B6">
              <w:rPr>
                <w:rFonts w:asciiTheme="minorHAnsi" w:eastAsia="Calibri" w:hAnsiTheme="minorHAnsi" w:cstheme="minorHAnsi"/>
                <w:b/>
                <w:sz w:val="16"/>
                <w:szCs w:val="16"/>
              </w:rPr>
              <w:t>10.</w:t>
            </w:r>
            <w:r w:rsidRPr="001232B6">
              <w:rPr>
                <w:rFonts w:asciiTheme="minorHAnsi" w:eastAsia="Calibri" w:hAnsiTheme="minorHAnsi" w:cstheme="minorHAnsi"/>
                <w:sz w:val="16"/>
                <w:szCs w:val="16"/>
              </w:rPr>
              <w:t xml:space="preserve"> Clinic, doctor or hospital </w:t>
            </w:r>
          </w:p>
          <w:p w14:paraId="7CF3BEA1" w14:textId="77777777" w:rsidR="00753019" w:rsidRPr="001232B6" w:rsidRDefault="00753019" w:rsidP="00382F91">
            <w:pPr>
              <w:rPr>
                <w:rFonts w:asciiTheme="minorHAnsi" w:eastAsia="Calibri" w:hAnsiTheme="minorHAnsi" w:cstheme="minorHAnsi"/>
                <w:sz w:val="16"/>
                <w:szCs w:val="16"/>
              </w:rPr>
            </w:pPr>
            <w:r w:rsidRPr="001232B6">
              <w:rPr>
                <w:rFonts w:asciiTheme="minorHAnsi" w:eastAsia="Calibri" w:hAnsiTheme="minorHAnsi" w:cstheme="minorHAnsi"/>
                <w:sz w:val="16"/>
                <w:szCs w:val="16"/>
              </w:rPr>
              <w:t xml:space="preserve">      record</w:t>
            </w:r>
          </w:p>
          <w:p w14:paraId="2DE52F4F" w14:textId="77777777" w:rsidR="00753019" w:rsidRPr="001232B6" w:rsidRDefault="00753019" w:rsidP="00382F91">
            <w:pPr>
              <w:rPr>
                <w:rFonts w:asciiTheme="minorHAnsi" w:eastAsia="Calibri" w:hAnsiTheme="minorHAnsi" w:cstheme="minorHAnsi"/>
                <w:sz w:val="16"/>
                <w:szCs w:val="16"/>
              </w:rPr>
            </w:pPr>
          </w:p>
          <w:p w14:paraId="4C54B740" w14:textId="77777777" w:rsidR="00753019" w:rsidRPr="001232B6" w:rsidRDefault="00753019" w:rsidP="00382F91">
            <w:pPr>
              <w:rPr>
                <w:rFonts w:asciiTheme="minorHAnsi" w:eastAsia="Calibri" w:hAnsiTheme="minorHAnsi" w:cstheme="minorHAnsi"/>
                <w:sz w:val="16"/>
                <w:szCs w:val="16"/>
              </w:rPr>
            </w:pPr>
            <w:r w:rsidRPr="001232B6">
              <w:rPr>
                <w:rFonts w:asciiTheme="minorHAnsi" w:eastAsia="Calibri" w:hAnsiTheme="minorHAnsi" w:cstheme="minorHAnsi"/>
                <w:b/>
                <w:sz w:val="16"/>
                <w:szCs w:val="16"/>
              </w:rPr>
              <w:t>11.</w:t>
            </w:r>
            <w:r w:rsidRPr="001232B6">
              <w:rPr>
                <w:rFonts w:asciiTheme="minorHAnsi" w:eastAsia="Calibri" w:hAnsiTheme="minorHAnsi" w:cstheme="minorHAnsi"/>
                <w:sz w:val="16"/>
                <w:szCs w:val="16"/>
              </w:rPr>
              <w:t xml:space="preserve"> Day-care or nursery </w:t>
            </w:r>
          </w:p>
          <w:p w14:paraId="6906EC03" w14:textId="77777777" w:rsidR="00753019" w:rsidRPr="0009538A" w:rsidRDefault="00753019" w:rsidP="00382F91">
            <w:pPr>
              <w:rPr>
                <w:rFonts w:asciiTheme="minorHAnsi" w:eastAsia="Times New Roman" w:hAnsiTheme="minorHAnsi" w:cstheme="minorHAnsi"/>
                <w:b/>
                <w:sz w:val="8"/>
                <w:szCs w:val="8"/>
              </w:rPr>
            </w:pPr>
            <w:r w:rsidRPr="001232B6">
              <w:rPr>
                <w:rFonts w:asciiTheme="minorHAnsi" w:eastAsia="Calibri" w:hAnsiTheme="minorHAnsi" w:cstheme="minorHAnsi"/>
                <w:sz w:val="16"/>
                <w:szCs w:val="16"/>
              </w:rPr>
              <w:t xml:space="preserve">      school record</w:t>
            </w:r>
          </w:p>
        </w:tc>
        <w:tc>
          <w:tcPr>
            <w:tcW w:w="541" w:type="dxa"/>
            <w:tcBorders>
              <w:top w:val="single" w:sz="4" w:space="0" w:color="000000"/>
              <w:left w:val="single" w:sz="4" w:space="0" w:color="000000"/>
              <w:bottom w:val="single" w:sz="4" w:space="0" w:color="000000"/>
              <w:right w:val="single" w:sz="4" w:space="0" w:color="000000"/>
            </w:tcBorders>
            <w:vAlign w:val="center"/>
          </w:tcPr>
          <w:p w14:paraId="49992028" w14:textId="77777777" w:rsidR="00753019" w:rsidRPr="0009538A" w:rsidRDefault="00753019" w:rsidP="00382F91">
            <w:pPr>
              <w:jc w:val="center"/>
              <w:rPr>
                <w:rFonts w:asciiTheme="minorHAnsi" w:eastAsia="Times New Roman" w:hAnsiTheme="minorHAnsi" w:cstheme="minorHAnsi"/>
                <w:b/>
                <w:i/>
                <w:sz w:val="16"/>
                <w:szCs w:val="16"/>
                <w:u w:val="single"/>
              </w:rPr>
            </w:pPr>
          </w:p>
        </w:tc>
        <w:tc>
          <w:tcPr>
            <w:tcW w:w="4774" w:type="dxa"/>
            <w:tcBorders>
              <w:top w:val="single" w:sz="4" w:space="0" w:color="000000"/>
              <w:left w:val="single" w:sz="4" w:space="0" w:color="000000"/>
              <w:bottom w:val="single" w:sz="4" w:space="0" w:color="000000"/>
              <w:right w:val="single" w:sz="4" w:space="0" w:color="000000"/>
            </w:tcBorders>
          </w:tcPr>
          <w:p w14:paraId="12737C0B" w14:textId="77777777" w:rsidR="00753019" w:rsidRPr="001232B6" w:rsidRDefault="00753019" w:rsidP="00382F91">
            <w:pPr>
              <w:pStyle w:val="ListParagraph"/>
              <w:numPr>
                <w:ilvl w:val="0"/>
                <w:numId w:val="6"/>
              </w:numPr>
              <w:spacing w:after="0" w:line="240" w:lineRule="auto"/>
              <w:ind w:left="162" w:hanging="162"/>
              <w:rPr>
                <w:rFonts w:asciiTheme="minorHAnsi" w:eastAsia="Times New Roman" w:hAnsiTheme="minorHAnsi" w:cstheme="minorHAnsi"/>
                <w:sz w:val="16"/>
                <w:szCs w:val="16"/>
              </w:rPr>
            </w:pPr>
            <w:r w:rsidRPr="001232B6">
              <w:rPr>
                <w:rFonts w:asciiTheme="minorHAnsi" w:eastAsia="Times New Roman" w:hAnsiTheme="minorHAnsi" w:cstheme="minorHAnsi"/>
                <w:sz w:val="16"/>
                <w:szCs w:val="16"/>
              </w:rPr>
              <w:t xml:space="preserve">*Social Security Card. A card that includes any of the following restrictive wording </w:t>
            </w:r>
            <w:r w:rsidRPr="001232B6">
              <w:rPr>
                <w:rFonts w:asciiTheme="minorHAnsi" w:eastAsia="Times New Roman" w:hAnsiTheme="minorHAnsi" w:cstheme="minorHAnsi"/>
                <w:sz w:val="16"/>
                <w:szCs w:val="16"/>
                <w:u w:val="single"/>
              </w:rPr>
              <w:t>IS NOT ACCEPTABLE</w:t>
            </w:r>
            <w:r w:rsidRPr="001232B6">
              <w:rPr>
                <w:rFonts w:asciiTheme="minorHAnsi" w:eastAsia="Times New Roman" w:hAnsiTheme="minorHAnsi" w:cstheme="minorHAnsi"/>
                <w:sz w:val="16"/>
                <w:szCs w:val="16"/>
              </w:rPr>
              <w:t xml:space="preserve"> for List C documents:</w:t>
            </w:r>
          </w:p>
          <w:p w14:paraId="736A7FD8" w14:textId="77777777" w:rsidR="00753019" w:rsidRPr="001232B6" w:rsidRDefault="00753019" w:rsidP="00382F91">
            <w:pPr>
              <w:numPr>
                <w:ilvl w:val="0"/>
                <w:numId w:val="4"/>
              </w:numPr>
              <w:ind w:left="342" w:hanging="180"/>
              <w:contextualSpacing/>
              <w:rPr>
                <w:rFonts w:asciiTheme="minorHAnsi" w:eastAsia="Times New Roman" w:hAnsiTheme="minorHAnsi" w:cstheme="minorHAnsi"/>
                <w:sz w:val="16"/>
                <w:szCs w:val="16"/>
              </w:rPr>
            </w:pPr>
            <w:r w:rsidRPr="001232B6">
              <w:rPr>
                <w:rFonts w:asciiTheme="minorHAnsi" w:eastAsia="Times New Roman" w:hAnsiTheme="minorHAnsi" w:cstheme="minorHAnsi"/>
                <w:sz w:val="16"/>
                <w:szCs w:val="16"/>
              </w:rPr>
              <w:t>NOT VALID FOR EMPLOYMENT;</w:t>
            </w:r>
          </w:p>
          <w:p w14:paraId="57B7771B" w14:textId="77777777" w:rsidR="00753019" w:rsidRPr="001232B6" w:rsidRDefault="00753019" w:rsidP="00382F91">
            <w:pPr>
              <w:numPr>
                <w:ilvl w:val="0"/>
                <w:numId w:val="4"/>
              </w:numPr>
              <w:ind w:left="342" w:hanging="162"/>
              <w:contextualSpacing/>
              <w:rPr>
                <w:rFonts w:asciiTheme="minorHAnsi" w:eastAsia="Times New Roman" w:hAnsiTheme="minorHAnsi" w:cstheme="minorHAnsi"/>
                <w:sz w:val="16"/>
                <w:szCs w:val="16"/>
              </w:rPr>
            </w:pPr>
            <w:r w:rsidRPr="001232B6">
              <w:rPr>
                <w:rFonts w:asciiTheme="minorHAnsi" w:eastAsia="Times New Roman" w:hAnsiTheme="minorHAnsi" w:cstheme="minorHAnsi"/>
                <w:sz w:val="16"/>
                <w:szCs w:val="16"/>
              </w:rPr>
              <w:t>VALID FOR WORK ONLY WITH INS AUTHORIZATION; or</w:t>
            </w:r>
          </w:p>
          <w:p w14:paraId="3461278B" w14:textId="77777777" w:rsidR="00753019" w:rsidRPr="001232B6" w:rsidRDefault="00753019" w:rsidP="00382F91">
            <w:pPr>
              <w:numPr>
                <w:ilvl w:val="0"/>
                <w:numId w:val="4"/>
              </w:numPr>
              <w:ind w:left="342" w:hanging="162"/>
              <w:contextualSpacing/>
              <w:rPr>
                <w:rFonts w:asciiTheme="minorHAnsi" w:eastAsia="Times New Roman" w:hAnsiTheme="minorHAnsi" w:cstheme="minorHAnsi"/>
                <w:sz w:val="16"/>
                <w:szCs w:val="16"/>
              </w:rPr>
            </w:pPr>
            <w:r w:rsidRPr="001232B6">
              <w:rPr>
                <w:rFonts w:asciiTheme="minorHAnsi" w:eastAsia="Times New Roman" w:hAnsiTheme="minorHAnsi" w:cstheme="minorHAnsi"/>
                <w:sz w:val="16"/>
                <w:szCs w:val="16"/>
              </w:rPr>
              <w:t>VALID FOR WORK ONLY WITH DHS AUTHORIZATION</w:t>
            </w:r>
          </w:p>
          <w:p w14:paraId="0E36C615" w14:textId="77777777" w:rsidR="00753019" w:rsidRPr="001232B6" w:rsidRDefault="00753019" w:rsidP="00382F91">
            <w:pPr>
              <w:numPr>
                <w:ilvl w:val="0"/>
                <w:numId w:val="4"/>
              </w:numPr>
              <w:ind w:left="342" w:hanging="162"/>
              <w:contextualSpacing/>
              <w:rPr>
                <w:rFonts w:asciiTheme="minorHAnsi" w:eastAsia="Times New Roman" w:hAnsiTheme="minorHAnsi" w:cstheme="minorHAnsi"/>
                <w:b/>
                <w:sz w:val="16"/>
                <w:szCs w:val="16"/>
                <w:u w:val="single"/>
              </w:rPr>
            </w:pPr>
            <w:r w:rsidRPr="001232B6">
              <w:rPr>
                <w:rFonts w:asciiTheme="minorHAnsi" w:eastAsia="Times New Roman" w:hAnsiTheme="minorHAnsi" w:cstheme="minorHAnsi"/>
                <w:b/>
                <w:sz w:val="16"/>
                <w:szCs w:val="16"/>
                <w:u w:val="single"/>
              </w:rPr>
              <w:t xml:space="preserve">NOTE: </w:t>
            </w:r>
            <w:r w:rsidRPr="001232B6">
              <w:rPr>
                <w:rFonts w:asciiTheme="minorHAnsi" w:eastAsia="Times New Roman" w:hAnsiTheme="minorHAnsi" w:cstheme="minorHAnsi"/>
                <w:sz w:val="16"/>
                <w:szCs w:val="16"/>
              </w:rPr>
              <w:t xml:space="preserve">According to the </w:t>
            </w:r>
            <w:hyperlink r:id="rId11" w:history="1">
              <w:r w:rsidRPr="001232B6">
                <w:rPr>
                  <w:rStyle w:val="Hyperlink"/>
                  <w:rFonts w:asciiTheme="minorHAnsi" w:eastAsia="Times New Roman" w:hAnsiTheme="minorHAnsi" w:cstheme="minorHAnsi"/>
                  <w:sz w:val="16"/>
                  <w:szCs w:val="16"/>
                </w:rPr>
                <w:t>U.S. Citizenship and Immigration Services,</w:t>
              </w:r>
            </w:hyperlink>
            <w:r w:rsidRPr="001232B6">
              <w:rPr>
                <w:rFonts w:asciiTheme="minorHAnsi" w:eastAsia="Times New Roman" w:hAnsiTheme="minorHAnsi" w:cstheme="minorHAnsi"/>
                <w:sz w:val="16"/>
                <w:szCs w:val="16"/>
              </w:rPr>
              <w:t xml:space="preserve"> </w:t>
            </w:r>
            <w:r w:rsidRPr="001232B6">
              <w:rPr>
                <w:rFonts w:asciiTheme="minorHAnsi" w:eastAsia="Times New Roman" w:hAnsiTheme="minorHAnsi" w:cstheme="minorHAnsi"/>
                <w:sz w:val="16"/>
                <w:szCs w:val="16"/>
                <w:u w:val="single"/>
              </w:rPr>
              <w:t>you may accept a Social Security card that has not been signed.</w:t>
            </w:r>
          </w:p>
          <w:p w14:paraId="6659CB26" w14:textId="77777777" w:rsidR="00753019" w:rsidRPr="001232B6" w:rsidRDefault="00753019" w:rsidP="00382F91">
            <w:pPr>
              <w:rPr>
                <w:rFonts w:asciiTheme="minorHAnsi" w:eastAsia="Times New Roman" w:hAnsiTheme="minorHAnsi" w:cstheme="minorHAnsi"/>
                <w:sz w:val="16"/>
                <w:szCs w:val="16"/>
              </w:rPr>
            </w:pPr>
          </w:p>
          <w:p w14:paraId="1DD36180" w14:textId="77777777" w:rsidR="00753019" w:rsidRPr="001232B6" w:rsidRDefault="00753019" w:rsidP="00382F91">
            <w:pPr>
              <w:pStyle w:val="ListParagraph"/>
              <w:numPr>
                <w:ilvl w:val="0"/>
                <w:numId w:val="6"/>
              </w:numPr>
              <w:spacing w:after="0" w:line="240" w:lineRule="auto"/>
              <w:ind w:left="162" w:hanging="162"/>
              <w:rPr>
                <w:rFonts w:asciiTheme="minorHAnsi" w:eastAsia="Times New Roman" w:hAnsiTheme="minorHAnsi" w:cstheme="minorHAnsi"/>
                <w:sz w:val="16"/>
                <w:szCs w:val="16"/>
              </w:rPr>
            </w:pPr>
            <w:r w:rsidRPr="001232B6">
              <w:rPr>
                <w:rFonts w:asciiTheme="minorHAnsi" w:eastAsia="Times New Roman" w:hAnsiTheme="minorHAnsi" w:cstheme="minorHAnsi"/>
                <w:sz w:val="16"/>
                <w:szCs w:val="16"/>
              </w:rPr>
              <w:t>Certification of Birth Abroad issued by the Department of State (Form FS-545)</w:t>
            </w:r>
          </w:p>
          <w:p w14:paraId="5150262B" w14:textId="77777777" w:rsidR="00753019" w:rsidRPr="001232B6" w:rsidRDefault="00753019" w:rsidP="00382F91">
            <w:pPr>
              <w:rPr>
                <w:rFonts w:asciiTheme="minorHAnsi" w:eastAsia="Times New Roman" w:hAnsiTheme="minorHAnsi" w:cstheme="minorHAnsi"/>
                <w:sz w:val="16"/>
                <w:szCs w:val="16"/>
              </w:rPr>
            </w:pPr>
          </w:p>
          <w:p w14:paraId="0AD52215" w14:textId="77777777" w:rsidR="00753019" w:rsidRPr="001232B6" w:rsidRDefault="00753019" w:rsidP="00382F91">
            <w:pPr>
              <w:rPr>
                <w:rFonts w:asciiTheme="minorHAnsi" w:eastAsia="Times New Roman" w:hAnsiTheme="minorHAnsi" w:cstheme="minorHAnsi"/>
                <w:sz w:val="16"/>
                <w:szCs w:val="16"/>
              </w:rPr>
            </w:pPr>
            <w:r w:rsidRPr="001232B6">
              <w:rPr>
                <w:rFonts w:asciiTheme="minorHAnsi" w:eastAsia="Times New Roman" w:hAnsiTheme="minorHAnsi" w:cstheme="minorHAnsi"/>
                <w:b/>
                <w:sz w:val="16"/>
                <w:szCs w:val="16"/>
              </w:rPr>
              <w:t>3.</w:t>
            </w:r>
            <w:r w:rsidRPr="001232B6">
              <w:rPr>
                <w:rFonts w:asciiTheme="minorHAnsi" w:eastAsia="Times New Roman" w:hAnsiTheme="minorHAnsi" w:cstheme="minorHAnsi"/>
                <w:sz w:val="16"/>
                <w:szCs w:val="16"/>
              </w:rPr>
              <w:t xml:space="preserve"> Original or certified copy of birth certificate issued by a state, county, municipal authority or outlying </w:t>
            </w:r>
          </w:p>
          <w:p w14:paraId="2D8926AB" w14:textId="77777777" w:rsidR="00753019" w:rsidRPr="001232B6" w:rsidRDefault="00753019" w:rsidP="00382F91">
            <w:pPr>
              <w:rPr>
                <w:rFonts w:asciiTheme="minorHAnsi" w:eastAsia="Times New Roman" w:hAnsiTheme="minorHAnsi" w:cstheme="minorHAnsi"/>
                <w:sz w:val="16"/>
                <w:szCs w:val="16"/>
              </w:rPr>
            </w:pPr>
            <w:r w:rsidRPr="001232B6">
              <w:rPr>
                <w:rFonts w:asciiTheme="minorHAnsi" w:eastAsia="Times New Roman" w:hAnsiTheme="minorHAnsi" w:cstheme="minorHAnsi"/>
                <w:sz w:val="16"/>
                <w:szCs w:val="16"/>
              </w:rPr>
              <w:t xml:space="preserve">     possession of the United States bearing an official seal.</w:t>
            </w:r>
          </w:p>
          <w:p w14:paraId="019D39F4" w14:textId="77777777" w:rsidR="00753019" w:rsidRPr="001232B6" w:rsidRDefault="00753019" w:rsidP="00382F91">
            <w:pPr>
              <w:rPr>
                <w:rFonts w:asciiTheme="minorHAnsi" w:eastAsia="Times New Roman" w:hAnsiTheme="minorHAnsi" w:cstheme="minorHAnsi"/>
                <w:sz w:val="16"/>
                <w:szCs w:val="16"/>
              </w:rPr>
            </w:pPr>
          </w:p>
          <w:p w14:paraId="07C4F23A" w14:textId="77777777" w:rsidR="00753019" w:rsidRPr="001232B6" w:rsidRDefault="00753019" w:rsidP="00382F91">
            <w:pPr>
              <w:rPr>
                <w:rFonts w:asciiTheme="minorHAnsi" w:eastAsia="Times New Roman" w:hAnsiTheme="minorHAnsi" w:cstheme="minorHAnsi"/>
                <w:sz w:val="16"/>
                <w:szCs w:val="16"/>
              </w:rPr>
            </w:pPr>
            <w:r w:rsidRPr="001232B6">
              <w:rPr>
                <w:rFonts w:asciiTheme="minorHAnsi" w:eastAsia="Times New Roman" w:hAnsiTheme="minorHAnsi" w:cstheme="minorHAnsi"/>
                <w:b/>
                <w:sz w:val="16"/>
                <w:szCs w:val="16"/>
              </w:rPr>
              <w:t>4.</w:t>
            </w:r>
            <w:r w:rsidRPr="001232B6">
              <w:rPr>
                <w:rFonts w:asciiTheme="minorHAnsi" w:eastAsia="Times New Roman" w:hAnsiTheme="minorHAnsi" w:cstheme="minorHAnsi"/>
                <w:sz w:val="16"/>
                <w:szCs w:val="16"/>
              </w:rPr>
              <w:t xml:space="preserve"> Native American tribal documents</w:t>
            </w:r>
          </w:p>
          <w:p w14:paraId="298D5179" w14:textId="77777777" w:rsidR="00753019" w:rsidRPr="001232B6" w:rsidRDefault="00753019" w:rsidP="00382F91">
            <w:pPr>
              <w:rPr>
                <w:rFonts w:asciiTheme="minorHAnsi" w:eastAsia="Times New Roman" w:hAnsiTheme="minorHAnsi" w:cstheme="minorHAnsi"/>
                <w:sz w:val="16"/>
                <w:szCs w:val="16"/>
              </w:rPr>
            </w:pPr>
          </w:p>
          <w:p w14:paraId="2D7B48FE" w14:textId="77777777" w:rsidR="00753019" w:rsidRPr="001232B6" w:rsidRDefault="00753019" w:rsidP="00382F91">
            <w:pPr>
              <w:rPr>
                <w:rFonts w:asciiTheme="minorHAnsi" w:eastAsia="Times New Roman" w:hAnsiTheme="minorHAnsi" w:cstheme="minorHAnsi"/>
                <w:sz w:val="16"/>
                <w:szCs w:val="16"/>
              </w:rPr>
            </w:pPr>
            <w:r w:rsidRPr="001232B6">
              <w:rPr>
                <w:rFonts w:asciiTheme="minorHAnsi" w:eastAsia="Times New Roman" w:hAnsiTheme="minorHAnsi" w:cstheme="minorHAnsi"/>
                <w:b/>
                <w:sz w:val="16"/>
                <w:szCs w:val="16"/>
              </w:rPr>
              <w:t>5.</w:t>
            </w:r>
            <w:r w:rsidRPr="001232B6">
              <w:rPr>
                <w:rFonts w:asciiTheme="minorHAnsi" w:eastAsia="Times New Roman" w:hAnsiTheme="minorHAnsi" w:cstheme="minorHAnsi"/>
                <w:sz w:val="16"/>
                <w:szCs w:val="16"/>
              </w:rPr>
              <w:t xml:space="preserve"> U.S. Citizen ID Card (Form I-197)</w:t>
            </w:r>
          </w:p>
          <w:p w14:paraId="6DABF2AD" w14:textId="77777777" w:rsidR="00753019" w:rsidRPr="001232B6" w:rsidRDefault="00753019" w:rsidP="00382F91">
            <w:pPr>
              <w:rPr>
                <w:rFonts w:asciiTheme="minorHAnsi" w:eastAsia="Times New Roman" w:hAnsiTheme="minorHAnsi" w:cstheme="minorHAnsi"/>
                <w:sz w:val="16"/>
                <w:szCs w:val="16"/>
              </w:rPr>
            </w:pPr>
          </w:p>
          <w:p w14:paraId="7889DA75" w14:textId="77777777" w:rsidR="00753019" w:rsidRPr="001232B6" w:rsidRDefault="00753019" w:rsidP="00382F91">
            <w:pPr>
              <w:rPr>
                <w:rFonts w:asciiTheme="minorHAnsi" w:eastAsia="Times New Roman" w:hAnsiTheme="minorHAnsi" w:cstheme="minorHAnsi"/>
                <w:sz w:val="16"/>
                <w:szCs w:val="16"/>
              </w:rPr>
            </w:pPr>
            <w:r w:rsidRPr="001232B6">
              <w:rPr>
                <w:rFonts w:asciiTheme="minorHAnsi" w:eastAsia="Times New Roman" w:hAnsiTheme="minorHAnsi" w:cstheme="minorHAnsi"/>
                <w:b/>
                <w:sz w:val="16"/>
                <w:szCs w:val="16"/>
              </w:rPr>
              <w:t>6.</w:t>
            </w:r>
            <w:r w:rsidRPr="001232B6">
              <w:rPr>
                <w:rFonts w:asciiTheme="minorHAnsi" w:eastAsia="Times New Roman" w:hAnsiTheme="minorHAnsi" w:cstheme="minorHAnsi"/>
                <w:sz w:val="16"/>
                <w:szCs w:val="16"/>
              </w:rPr>
              <w:t xml:space="preserve"> Identification Card for Use of Resident Citizen in the United States (Form I-179)</w:t>
            </w:r>
          </w:p>
          <w:p w14:paraId="5B8EA99F" w14:textId="77777777" w:rsidR="00753019" w:rsidRPr="001232B6" w:rsidRDefault="00753019" w:rsidP="00382F91">
            <w:pPr>
              <w:rPr>
                <w:rFonts w:asciiTheme="minorHAnsi" w:eastAsia="Times New Roman" w:hAnsiTheme="minorHAnsi" w:cstheme="minorHAnsi"/>
                <w:sz w:val="16"/>
                <w:szCs w:val="16"/>
              </w:rPr>
            </w:pPr>
          </w:p>
          <w:p w14:paraId="0B0E20FE" w14:textId="77777777" w:rsidR="00753019" w:rsidRPr="001232B6" w:rsidRDefault="00753019" w:rsidP="00382F91">
            <w:pPr>
              <w:rPr>
                <w:rFonts w:asciiTheme="minorHAnsi" w:eastAsia="Times New Roman" w:hAnsiTheme="minorHAnsi" w:cstheme="minorHAnsi"/>
                <w:b/>
                <w:sz w:val="16"/>
                <w:szCs w:val="16"/>
              </w:rPr>
            </w:pPr>
            <w:r w:rsidRPr="001232B6">
              <w:rPr>
                <w:rFonts w:asciiTheme="minorHAnsi" w:eastAsia="Times New Roman" w:hAnsiTheme="minorHAnsi" w:cstheme="minorHAnsi"/>
                <w:b/>
                <w:sz w:val="16"/>
                <w:szCs w:val="16"/>
              </w:rPr>
              <w:t>7.</w:t>
            </w:r>
            <w:r w:rsidRPr="001232B6">
              <w:rPr>
                <w:rFonts w:asciiTheme="minorHAnsi" w:eastAsia="Times New Roman" w:hAnsiTheme="minorHAnsi" w:cstheme="minorHAnsi"/>
                <w:sz w:val="16"/>
                <w:szCs w:val="16"/>
              </w:rPr>
              <w:t xml:space="preserve"> Employment authorization document issued by DHS.</w:t>
            </w:r>
          </w:p>
        </w:tc>
      </w:tr>
    </w:tbl>
    <w:p w14:paraId="4C1E5A2D" w14:textId="7982EC60" w:rsidR="009C5171" w:rsidRDefault="009C5171" w:rsidP="009C5171">
      <w:pPr>
        <w:spacing w:after="0" w:line="240" w:lineRule="auto"/>
        <w:ind w:left="-18"/>
        <w:rPr>
          <w:rFonts w:eastAsia="Times New Roman" w:cstheme="minorHAnsi"/>
          <w:sz w:val="24"/>
          <w:szCs w:val="24"/>
        </w:rPr>
      </w:pPr>
    </w:p>
    <w:p w14:paraId="2EB3127E" w14:textId="77777777" w:rsidR="00F272DC" w:rsidRPr="009C5171" w:rsidRDefault="00F272DC" w:rsidP="009C5171">
      <w:pPr>
        <w:spacing w:after="0" w:line="240" w:lineRule="auto"/>
        <w:ind w:left="-18"/>
        <w:rPr>
          <w:rFonts w:eastAsia="Times New Roman" w:cstheme="minorHAnsi"/>
          <w:sz w:val="24"/>
          <w:szCs w:val="24"/>
        </w:rPr>
      </w:pPr>
    </w:p>
    <w:p w14:paraId="7A6A739C" w14:textId="77777777" w:rsidR="00753019" w:rsidRDefault="00753019">
      <w:pPr>
        <w:rPr>
          <w:rFonts w:asciiTheme="majorHAnsi" w:eastAsiaTheme="majorEastAsia" w:hAnsiTheme="majorHAnsi" w:cstheme="majorBidi"/>
          <w:sz w:val="36"/>
          <w:szCs w:val="36"/>
        </w:rPr>
      </w:pPr>
      <w:r>
        <w:br w:type="page"/>
      </w:r>
    </w:p>
    <w:p w14:paraId="4F691DCB" w14:textId="592EFB45" w:rsidR="00F74265" w:rsidRPr="00F74265" w:rsidRDefault="00F74265" w:rsidP="00F74265">
      <w:pPr>
        <w:pStyle w:val="Heading2"/>
        <w:shd w:val="clear" w:color="auto" w:fill="D9E2F3" w:themeFill="accent1" w:themeFillTint="33"/>
      </w:pPr>
      <w:bookmarkStart w:id="6" w:name="_Toc52969196"/>
      <w:r w:rsidRPr="00F74265">
        <w:lastRenderedPageBreak/>
        <w:t>Age 18 or older</w:t>
      </w:r>
      <w:bookmarkEnd w:id="6"/>
    </w:p>
    <w:p w14:paraId="71DE7B95" w14:textId="1AD66AF8" w:rsidR="00B65744" w:rsidRDefault="00B65744" w:rsidP="00B65744">
      <w:pPr>
        <w:rPr>
          <w:rFonts w:eastAsia="Times New Roman" w:cstheme="minorHAnsi"/>
          <w:bCs/>
          <w:sz w:val="24"/>
          <w:szCs w:val="24"/>
        </w:rPr>
      </w:pPr>
      <w:r w:rsidRPr="008F4D35">
        <w:rPr>
          <w:rFonts w:eastAsia="Times New Roman" w:cstheme="minorHAnsi"/>
          <w:b/>
          <w:sz w:val="24"/>
          <w:szCs w:val="24"/>
        </w:rPr>
        <w:t>WIOA Section 129(a):</w:t>
      </w:r>
      <w:r w:rsidRPr="00B65744">
        <w:rPr>
          <w:rFonts w:eastAsia="Times New Roman" w:cstheme="minorHAnsi"/>
          <w:bCs/>
          <w:sz w:val="24"/>
          <w:szCs w:val="24"/>
        </w:rPr>
        <w:t xml:space="preserve"> Participant was age 18 or older at program enrollment</w:t>
      </w:r>
    </w:p>
    <w:p w14:paraId="34A775C3" w14:textId="3ECE231C" w:rsidR="00AC5374" w:rsidRDefault="00B65744" w:rsidP="00B65744">
      <w:pPr>
        <w:pStyle w:val="Heading2"/>
        <w:shd w:val="clear" w:color="auto" w:fill="DEEAF6" w:themeFill="accent5" w:themeFillTint="33"/>
      </w:pPr>
      <w:bookmarkStart w:id="7" w:name="_Toc52969197"/>
      <w:r>
        <w:t>Selective Service Registration</w:t>
      </w:r>
      <w:bookmarkEnd w:id="7"/>
    </w:p>
    <w:p w14:paraId="6EE66EB7" w14:textId="77777777" w:rsidR="008F4D35" w:rsidRPr="008F4D35" w:rsidRDefault="008F4D35" w:rsidP="008F4D35">
      <w:pPr>
        <w:spacing w:line="240" w:lineRule="auto"/>
        <w:rPr>
          <w:rFonts w:eastAsia="Times New Roman" w:cstheme="minorHAnsi"/>
          <w:bCs/>
          <w:sz w:val="24"/>
          <w:szCs w:val="24"/>
          <w:u w:val="single"/>
        </w:rPr>
      </w:pPr>
      <w:r w:rsidRPr="008F4D35">
        <w:rPr>
          <w:rFonts w:eastAsia="Times New Roman" w:cstheme="minorHAnsi"/>
          <w:bCs/>
          <w:sz w:val="24"/>
          <w:szCs w:val="24"/>
        </w:rPr>
        <w:t xml:space="preserve">Selective Service System Website: </w:t>
      </w:r>
      <w:hyperlink r:id="rId12" w:history="1">
        <w:r w:rsidRPr="008F4D35">
          <w:rPr>
            <w:rStyle w:val="Hyperlink"/>
            <w:rFonts w:cstheme="minorHAnsi"/>
            <w:sz w:val="24"/>
            <w:szCs w:val="24"/>
          </w:rPr>
          <w:t>https://www.sss.gov/</w:t>
        </w:r>
      </w:hyperlink>
    </w:p>
    <w:p w14:paraId="193263A9" w14:textId="77777777" w:rsidR="008F4D35" w:rsidRPr="008F4D35" w:rsidRDefault="008F4D35" w:rsidP="008F4D35">
      <w:pPr>
        <w:spacing w:line="240" w:lineRule="auto"/>
        <w:rPr>
          <w:rFonts w:eastAsia="Times New Roman" w:cstheme="minorHAnsi"/>
          <w:bCs/>
          <w:sz w:val="24"/>
          <w:szCs w:val="24"/>
        </w:rPr>
      </w:pPr>
      <w:r w:rsidRPr="008F4D35">
        <w:rPr>
          <w:rFonts w:eastAsia="Times New Roman" w:cstheme="minorHAnsi"/>
          <w:b/>
          <w:color w:val="2E74B5" w:themeColor="accent5" w:themeShade="BF"/>
          <w:sz w:val="24"/>
          <w:szCs w:val="24"/>
        </w:rPr>
        <w:t>Selective Service Registration Requirements</w:t>
      </w:r>
      <w:r w:rsidRPr="008F4D35">
        <w:rPr>
          <w:rFonts w:eastAsia="Times New Roman" w:cstheme="minorHAnsi"/>
          <w:bCs/>
          <w:color w:val="2E74B5" w:themeColor="accent5" w:themeShade="BF"/>
          <w:sz w:val="24"/>
          <w:szCs w:val="24"/>
        </w:rPr>
        <w:t xml:space="preserve"> </w:t>
      </w:r>
      <w:r w:rsidRPr="008F4D35">
        <w:rPr>
          <w:rFonts w:eastAsia="Times New Roman" w:cstheme="minorHAnsi"/>
          <w:bCs/>
          <w:sz w:val="24"/>
          <w:szCs w:val="24"/>
        </w:rPr>
        <w:t xml:space="preserve">- </w:t>
      </w:r>
      <w:r w:rsidRPr="008F4D35">
        <w:rPr>
          <w:rFonts w:eastAsia="Times New Roman" w:cstheme="minorHAnsi"/>
          <w:b/>
          <w:sz w:val="24"/>
          <w:szCs w:val="24"/>
        </w:rPr>
        <w:t>TEGL 11-11, Change 2</w:t>
      </w:r>
      <w:r w:rsidRPr="008F4D35">
        <w:rPr>
          <w:rFonts w:eastAsia="Times New Roman" w:cstheme="minorHAnsi"/>
          <w:bCs/>
          <w:sz w:val="24"/>
          <w:szCs w:val="24"/>
        </w:rPr>
        <w:t xml:space="preserve"> </w:t>
      </w:r>
    </w:p>
    <w:p w14:paraId="3D260391" w14:textId="77777777" w:rsidR="008F4D35" w:rsidRPr="0000529E" w:rsidRDefault="008F4D35" w:rsidP="008F4D35">
      <w:pPr>
        <w:spacing w:after="0" w:line="240" w:lineRule="auto"/>
        <w:rPr>
          <w:rFonts w:cstheme="minorHAnsi"/>
          <w:sz w:val="24"/>
          <w:szCs w:val="24"/>
          <w:u w:val="single"/>
        </w:rPr>
      </w:pPr>
      <w:r w:rsidRPr="0000529E">
        <w:rPr>
          <w:rFonts w:cstheme="minorHAnsi"/>
          <w:sz w:val="24"/>
          <w:szCs w:val="24"/>
          <w:u w:val="single"/>
        </w:rPr>
        <w:t xml:space="preserve"> Men born on or after January 1, 1960 are required to register with Selective Service within 30 days of their 18th birthday (i.e. 30 days</w:t>
      </w:r>
    </w:p>
    <w:p w14:paraId="76639BDA" w14:textId="77777777" w:rsidR="008F4D35" w:rsidRPr="008F4D35" w:rsidRDefault="008F4D35" w:rsidP="008F4D35">
      <w:pPr>
        <w:spacing w:after="0" w:line="240" w:lineRule="auto"/>
        <w:rPr>
          <w:rFonts w:cstheme="minorHAnsi"/>
          <w:sz w:val="24"/>
          <w:szCs w:val="24"/>
        </w:rPr>
      </w:pPr>
      <w:r w:rsidRPr="008F4D35">
        <w:rPr>
          <w:rFonts w:cstheme="minorHAnsi"/>
          <w:sz w:val="24"/>
          <w:szCs w:val="24"/>
        </w:rPr>
        <w:t>before or 30 days after their birthday.) This includes males who are:</w:t>
      </w:r>
    </w:p>
    <w:p w14:paraId="665EF3A7" w14:textId="3B7E4E7F" w:rsidR="008F4D35" w:rsidRPr="00105141" w:rsidRDefault="008F4D35" w:rsidP="00105141">
      <w:pPr>
        <w:numPr>
          <w:ilvl w:val="0"/>
          <w:numId w:val="7"/>
        </w:numPr>
        <w:spacing w:after="0" w:line="240" w:lineRule="auto"/>
        <w:rPr>
          <w:rFonts w:eastAsia="Times New Roman" w:cstheme="minorHAnsi"/>
          <w:sz w:val="24"/>
          <w:szCs w:val="24"/>
        </w:rPr>
      </w:pPr>
      <w:r w:rsidRPr="00105141">
        <w:rPr>
          <w:rFonts w:eastAsia="Times New Roman" w:cstheme="minorHAnsi"/>
          <w:sz w:val="24"/>
          <w:szCs w:val="24"/>
        </w:rPr>
        <w:t>Citizens of the U.S.;</w:t>
      </w:r>
    </w:p>
    <w:p w14:paraId="63B63870" w14:textId="589247A1" w:rsidR="008F4D35" w:rsidRPr="00105141" w:rsidRDefault="008F4D35" w:rsidP="00105141">
      <w:pPr>
        <w:numPr>
          <w:ilvl w:val="0"/>
          <w:numId w:val="7"/>
        </w:numPr>
        <w:spacing w:after="0" w:line="240" w:lineRule="auto"/>
        <w:rPr>
          <w:rFonts w:eastAsia="Times New Roman" w:cstheme="minorHAnsi"/>
          <w:sz w:val="24"/>
          <w:szCs w:val="24"/>
        </w:rPr>
      </w:pPr>
      <w:r w:rsidRPr="00105141">
        <w:rPr>
          <w:rFonts w:eastAsia="Times New Roman" w:cstheme="minorHAnsi"/>
          <w:sz w:val="24"/>
          <w:szCs w:val="24"/>
        </w:rPr>
        <w:t>Non-citizens, including illegal aliens, legal permanent residents, seasonal agricultural workers, and refugees, who take up residency in the U.S. before their 26th birthday; and/or</w:t>
      </w:r>
    </w:p>
    <w:p w14:paraId="60A01AAB" w14:textId="79615CBC" w:rsidR="008F4D35" w:rsidRPr="008F4D35" w:rsidRDefault="008F4D35" w:rsidP="00105141">
      <w:pPr>
        <w:numPr>
          <w:ilvl w:val="0"/>
          <w:numId w:val="7"/>
        </w:numPr>
        <w:spacing w:after="0" w:line="240" w:lineRule="auto"/>
        <w:rPr>
          <w:rFonts w:cstheme="minorHAnsi"/>
          <w:sz w:val="24"/>
          <w:szCs w:val="24"/>
        </w:rPr>
      </w:pPr>
      <w:r w:rsidRPr="00105141">
        <w:rPr>
          <w:rFonts w:eastAsia="Times New Roman" w:cstheme="minorHAnsi"/>
          <w:sz w:val="24"/>
          <w:szCs w:val="24"/>
        </w:rPr>
        <w:t>Dual</w:t>
      </w:r>
      <w:r w:rsidRPr="008F4D35">
        <w:rPr>
          <w:rFonts w:cstheme="minorHAnsi"/>
          <w:sz w:val="24"/>
          <w:szCs w:val="24"/>
        </w:rPr>
        <w:t xml:space="preserve"> nationals of the U.S. and another country regardless of whether they live in the U.S.</w:t>
      </w:r>
    </w:p>
    <w:p w14:paraId="792C073B" w14:textId="77777777" w:rsidR="008F4D35" w:rsidRPr="008F4D35" w:rsidRDefault="008F4D35" w:rsidP="008F4D35">
      <w:pPr>
        <w:spacing w:after="0" w:line="240" w:lineRule="auto"/>
        <w:rPr>
          <w:rFonts w:cstheme="minorHAnsi"/>
          <w:sz w:val="24"/>
          <w:szCs w:val="24"/>
          <w:u w:val="single"/>
        </w:rPr>
      </w:pPr>
      <w:r w:rsidRPr="008F4D35">
        <w:rPr>
          <w:rFonts w:cstheme="minorHAnsi"/>
          <w:sz w:val="24"/>
          <w:szCs w:val="24"/>
          <w:u w:val="single"/>
        </w:rPr>
        <w:t xml:space="preserve">For U.S. citizens, Selective Service registration is </w:t>
      </w:r>
      <w:r w:rsidRPr="008F4D35">
        <w:rPr>
          <w:rFonts w:cstheme="minorHAnsi"/>
          <w:b/>
          <w:bCs/>
          <w:sz w:val="24"/>
          <w:szCs w:val="24"/>
          <w:u w:val="single"/>
        </w:rPr>
        <w:t>not</w:t>
      </w:r>
      <w:r w:rsidRPr="008F4D35">
        <w:rPr>
          <w:rFonts w:cstheme="minorHAnsi"/>
          <w:sz w:val="24"/>
          <w:szCs w:val="24"/>
          <w:u w:val="single"/>
        </w:rPr>
        <w:t xml:space="preserve"> required if the man falls within one of the following categories:</w:t>
      </w:r>
    </w:p>
    <w:p w14:paraId="291E5EF7" w14:textId="34AA7E27" w:rsidR="008F4D35" w:rsidRPr="00105141" w:rsidRDefault="008F4D35" w:rsidP="00105141">
      <w:pPr>
        <w:numPr>
          <w:ilvl w:val="0"/>
          <w:numId w:val="7"/>
        </w:numPr>
        <w:spacing w:after="0" w:line="240" w:lineRule="auto"/>
        <w:rPr>
          <w:rFonts w:eastAsia="Times New Roman" w:cstheme="minorHAnsi"/>
          <w:sz w:val="24"/>
          <w:szCs w:val="24"/>
        </w:rPr>
      </w:pPr>
      <w:r w:rsidRPr="00105141">
        <w:rPr>
          <w:rFonts w:eastAsia="Times New Roman" w:cstheme="minorHAnsi"/>
          <w:sz w:val="24"/>
          <w:szCs w:val="24"/>
        </w:rPr>
        <w:t>Men who are serving in the military on full-time active duty;</w:t>
      </w:r>
    </w:p>
    <w:p w14:paraId="0D2DFF60" w14:textId="1704F7FE" w:rsidR="008F4D35" w:rsidRPr="00105141" w:rsidRDefault="008F4D35" w:rsidP="00105141">
      <w:pPr>
        <w:numPr>
          <w:ilvl w:val="0"/>
          <w:numId w:val="7"/>
        </w:numPr>
        <w:spacing w:after="0" w:line="240" w:lineRule="auto"/>
        <w:rPr>
          <w:rFonts w:eastAsia="Times New Roman" w:cstheme="minorHAnsi"/>
          <w:sz w:val="24"/>
          <w:szCs w:val="24"/>
        </w:rPr>
      </w:pPr>
      <w:r w:rsidRPr="00105141">
        <w:rPr>
          <w:rFonts w:eastAsia="Times New Roman" w:cstheme="minorHAnsi"/>
          <w:sz w:val="24"/>
          <w:szCs w:val="24"/>
        </w:rPr>
        <w:t>Men attending the service academies;</w:t>
      </w:r>
    </w:p>
    <w:p w14:paraId="38AAD0F4" w14:textId="076DB6A8" w:rsidR="008F4D35" w:rsidRPr="00105141" w:rsidRDefault="008F4D35" w:rsidP="00105141">
      <w:pPr>
        <w:numPr>
          <w:ilvl w:val="0"/>
          <w:numId w:val="7"/>
        </w:numPr>
        <w:spacing w:after="0" w:line="240" w:lineRule="auto"/>
        <w:rPr>
          <w:rFonts w:eastAsia="Times New Roman" w:cstheme="minorHAnsi"/>
          <w:sz w:val="24"/>
          <w:szCs w:val="24"/>
        </w:rPr>
      </w:pPr>
      <w:r w:rsidRPr="00105141">
        <w:rPr>
          <w:rFonts w:eastAsia="Times New Roman" w:cstheme="minorHAnsi"/>
          <w:sz w:val="24"/>
          <w:szCs w:val="24"/>
        </w:rPr>
        <w:t>Disabled men who are continually confined to a residence, hospital or institution; and/or</w:t>
      </w:r>
    </w:p>
    <w:p w14:paraId="0C1EFAA2" w14:textId="5FBD9799" w:rsidR="008F4D35" w:rsidRPr="008F4D35" w:rsidRDefault="008F4D35" w:rsidP="00105141">
      <w:pPr>
        <w:numPr>
          <w:ilvl w:val="0"/>
          <w:numId w:val="7"/>
        </w:numPr>
        <w:spacing w:after="0" w:line="240" w:lineRule="auto"/>
        <w:rPr>
          <w:rFonts w:cstheme="minorHAnsi"/>
          <w:sz w:val="24"/>
          <w:szCs w:val="24"/>
        </w:rPr>
      </w:pPr>
      <w:r w:rsidRPr="00105141">
        <w:rPr>
          <w:rFonts w:eastAsia="Times New Roman" w:cstheme="minorHAnsi"/>
          <w:sz w:val="24"/>
          <w:szCs w:val="24"/>
        </w:rPr>
        <w:t>Men who are hospitalized, institutionalized, or incarcerated are not required to register during their confinement; however, they must register within 30 days after being released if they have not yet reached their 26th</w:t>
      </w:r>
      <w:r w:rsidRPr="008F4D35">
        <w:rPr>
          <w:rFonts w:cstheme="minorHAnsi"/>
          <w:sz w:val="24"/>
          <w:szCs w:val="24"/>
        </w:rPr>
        <w:t xml:space="preserve"> birthday.</w:t>
      </w:r>
    </w:p>
    <w:p w14:paraId="1B81D219" w14:textId="77777777" w:rsidR="008F4D35" w:rsidRPr="008F4D35" w:rsidRDefault="008F4D35" w:rsidP="008F4D35">
      <w:pPr>
        <w:spacing w:after="0" w:line="240" w:lineRule="auto"/>
        <w:rPr>
          <w:rFonts w:cstheme="minorHAnsi"/>
          <w:sz w:val="24"/>
          <w:szCs w:val="24"/>
          <w:u w:val="single"/>
        </w:rPr>
      </w:pPr>
      <w:r w:rsidRPr="008F4D35">
        <w:rPr>
          <w:rFonts w:cstheme="minorHAnsi"/>
          <w:sz w:val="24"/>
          <w:szCs w:val="24"/>
          <w:u w:val="single"/>
        </w:rPr>
        <w:t>For non-U.S. citizens, Selective Service registration is not required if the man falls within one of the following categories:</w:t>
      </w:r>
    </w:p>
    <w:p w14:paraId="5E65DA3A" w14:textId="4FE66149" w:rsidR="008F4D35" w:rsidRPr="008F4D35" w:rsidRDefault="008F4D35" w:rsidP="00105141">
      <w:pPr>
        <w:numPr>
          <w:ilvl w:val="0"/>
          <w:numId w:val="7"/>
        </w:numPr>
        <w:spacing w:after="0" w:line="240" w:lineRule="auto"/>
        <w:rPr>
          <w:rFonts w:cstheme="minorHAnsi"/>
          <w:sz w:val="24"/>
          <w:szCs w:val="24"/>
        </w:rPr>
      </w:pPr>
      <w:r w:rsidRPr="008F4D35">
        <w:rPr>
          <w:rFonts w:cstheme="minorHAnsi"/>
          <w:sz w:val="24"/>
          <w:szCs w:val="24"/>
        </w:rPr>
        <w:t>Non-U.S. male who came into this country for the first time after his 26th birthday.</w:t>
      </w:r>
    </w:p>
    <w:p w14:paraId="0471D869" w14:textId="77777777" w:rsidR="008F4D35" w:rsidRPr="008F4D35" w:rsidRDefault="008F4D35" w:rsidP="008F4D35">
      <w:pPr>
        <w:spacing w:after="0" w:line="240" w:lineRule="auto"/>
        <w:ind w:left="1170" w:hanging="180"/>
        <w:rPr>
          <w:rFonts w:cstheme="minorHAnsi"/>
          <w:sz w:val="24"/>
          <w:szCs w:val="24"/>
        </w:rPr>
      </w:pPr>
      <w:r w:rsidRPr="008F4D35">
        <w:rPr>
          <w:rFonts w:cstheme="minorHAnsi"/>
          <w:sz w:val="24"/>
          <w:szCs w:val="24"/>
        </w:rPr>
        <w:t>Acceptable forms of supporting documentation include:</w:t>
      </w:r>
    </w:p>
    <w:p w14:paraId="1E87F8DB" w14:textId="77777777" w:rsidR="008F4D35" w:rsidRPr="008F4D35" w:rsidRDefault="008F4D35" w:rsidP="008F4D35">
      <w:pPr>
        <w:spacing w:after="0" w:line="240" w:lineRule="auto"/>
        <w:ind w:left="1170" w:hanging="180"/>
        <w:rPr>
          <w:rFonts w:cstheme="minorHAnsi"/>
          <w:sz w:val="24"/>
          <w:szCs w:val="24"/>
        </w:rPr>
      </w:pPr>
      <w:r w:rsidRPr="008F4D35">
        <w:rPr>
          <w:rFonts w:cstheme="minorHAnsi"/>
          <w:sz w:val="24"/>
          <w:szCs w:val="24"/>
        </w:rPr>
        <w:t>1. Date of entry stamp in his passport;</w:t>
      </w:r>
    </w:p>
    <w:p w14:paraId="6162B2B0" w14:textId="77777777" w:rsidR="008F4D35" w:rsidRPr="008F4D35" w:rsidRDefault="008F4D35" w:rsidP="008F4D35">
      <w:pPr>
        <w:spacing w:after="0" w:line="240" w:lineRule="auto"/>
        <w:ind w:left="1170" w:hanging="180"/>
        <w:rPr>
          <w:rFonts w:cstheme="minorHAnsi"/>
          <w:sz w:val="24"/>
          <w:szCs w:val="24"/>
        </w:rPr>
      </w:pPr>
      <w:r w:rsidRPr="008F4D35">
        <w:rPr>
          <w:rFonts w:cstheme="minorHAnsi"/>
          <w:sz w:val="24"/>
          <w:szCs w:val="24"/>
        </w:rPr>
        <w:t>2. I-94 with date of entry stamp on it; or</w:t>
      </w:r>
    </w:p>
    <w:p w14:paraId="226DEE91" w14:textId="77777777" w:rsidR="008F4D35" w:rsidRPr="008F4D35" w:rsidRDefault="008F4D35" w:rsidP="008F4D35">
      <w:pPr>
        <w:spacing w:after="0" w:line="240" w:lineRule="auto"/>
        <w:ind w:left="1170" w:hanging="180"/>
        <w:rPr>
          <w:rFonts w:cstheme="minorHAnsi"/>
          <w:sz w:val="24"/>
          <w:szCs w:val="24"/>
        </w:rPr>
      </w:pPr>
      <w:r w:rsidRPr="008F4D35">
        <w:rPr>
          <w:rFonts w:cstheme="minorHAnsi"/>
          <w:sz w:val="24"/>
          <w:szCs w:val="24"/>
        </w:rPr>
        <w:t>3. Letter from the U.S. Citizenship and Immigration Services (USCIS) indicating the date the man entered the United States presented in conjunction with documentation establishing the individual’s age.</w:t>
      </w:r>
    </w:p>
    <w:p w14:paraId="6E660857" w14:textId="60FAB50A" w:rsidR="008F4D35" w:rsidRPr="008F4D35" w:rsidRDefault="008F4D35" w:rsidP="00105141">
      <w:pPr>
        <w:numPr>
          <w:ilvl w:val="0"/>
          <w:numId w:val="7"/>
        </w:numPr>
        <w:spacing w:after="0" w:line="240" w:lineRule="auto"/>
        <w:rPr>
          <w:rFonts w:cstheme="minorHAnsi"/>
          <w:sz w:val="24"/>
          <w:szCs w:val="24"/>
        </w:rPr>
      </w:pPr>
      <w:r w:rsidRPr="008F4D35">
        <w:rPr>
          <w:rFonts w:cstheme="minorHAnsi"/>
          <w:sz w:val="24"/>
          <w:szCs w:val="24"/>
        </w:rPr>
        <w:t>Non-U.S. male who entered the U.S. illegally after his 26th birthday. He must provide proof that he was not living in the U.S. from age 18 through 25.</w:t>
      </w:r>
    </w:p>
    <w:p w14:paraId="5B5ADF60" w14:textId="5C76B26A" w:rsidR="008F4D35" w:rsidRPr="008F4D35" w:rsidRDefault="008F4D35" w:rsidP="00105141">
      <w:pPr>
        <w:numPr>
          <w:ilvl w:val="0"/>
          <w:numId w:val="7"/>
        </w:numPr>
        <w:spacing w:after="0" w:line="240" w:lineRule="auto"/>
        <w:rPr>
          <w:rFonts w:cstheme="minorHAnsi"/>
          <w:sz w:val="24"/>
          <w:szCs w:val="24"/>
        </w:rPr>
      </w:pPr>
      <w:r w:rsidRPr="008F4D35">
        <w:rPr>
          <w:rFonts w:cstheme="minorHAnsi"/>
          <w:sz w:val="24"/>
          <w:szCs w:val="24"/>
        </w:rPr>
        <w:t>Non-U.S. male on a valid non-immigrant visa.</w:t>
      </w:r>
    </w:p>
    <w:p w14:paraId="483843C3" w14:textId="77777777" w:rsidR="008F4D35" w:rsidRPr="008F4D35" w:rsidRDefault="008F4D35" w:rsidP="008F4D35">
      <w:pPr>
        <w:spacing w:after="0" w:line="240" w:lineRule="auto"/>
        <w:ind w:left="360"/>
        <w:rPr>
          <w:rFonts w:cstheme="minorHAnsi"/>
          <w:sz w:val="24"/>
          <w:szCs w:val="24"/>
        </w:rPr>
      </w:pPr>
    </w:p>
    <w:p w14:paraId="318C5A2B" w14:textId="77777777" w:rsidR="008F4D35" w:rsidRPr="008F4D35" w:rsidRDefault="008F4D35" w:rsidP="008F4D35">
      <w:pPr>
        <w:spacing w:after="0" w:line="240" w:lineRule="auto"/>
        <w:ind w:left="360"/>
        <w:rPr>
          <w:rFonts w:cstheme="minorHAnsi"/>
          <w:sz w:val="24"/>
          <w:szCs w:val="24"/>
        </w:rPr>
      </w:pPr>
      <w:r w:rsidRPr="008F4D35">
        <w:rPr>
          <w:rFonts w:cstheme="minorHAnsi"/>
          <w:sz w:val="24"/>
          <w:szCs w:val="24"/>
        </w:rPr>
        <w:t xml:space="preserve">Transgender / Non-Binary Person - </w:t>
      </w:r>
      <w:hyperlink r:id="rId13" w:anchor="who-needs-to-register" w:history="1">
        <w:r w:rsidRPr="008F4D35">
          <w:rPr>
            <w:rStyle w:val="Hyperlink"/>
            <w:rFonts w:cstheme="minorHAnsi"/>
            <w:sz w:val="24"/>
            <w:szCs w:val="24"/>
          </w:rPr>
          <w:t>https://www.sss.gov/faq/#who-needs-to-register</w:t>
        </w:r>
      </w:hyperlink>
    </w:p>
    <w:p w14:paraId="7AFB5D1F" w14:textId="50A77794" w:rsidR="008F4D35" w:rsidRPr="008F4D35" w:rsidRDefault="008F4D35" w:rsidP="008F4D35">
      <w:pPr>
        <w:spacing w:after="0" w:line="240" w:lineRule="auto"/>
        <w:ind w:left="360"/>
        <w:rPr>
          <w:rFonts w:cstheme="minorHAnsi"/>
          <w:color w:val="1B1B1B"/>
          <w:sz w:val="24"/>
          <w:szCs w:val="24"/>
        </w:rPr>
      </w:pPr>
      <w:r w:rsidRPr="008F4D35">
        <w:rPr>
          <w:rFonts w:cstheme="minorHAnsi"/>
          <w:color w:val="1B1B1B"/>
          <w:sz w:val="24"/>
          <w:szCs w:val="24"/>
        </w:rPr>
        <w:t xml:space="preserve">Selective Service bases the registration requirement on gender assigned at birth and not on gender identity or on gender reassignment. Individuals who are born male and changed their gender to female </w:t>
      </w:r>
      <w:r w:rsidRPr="008F4D35">
        <w:rPr>
          <w:rFonts w:cstheme="minorHAnsi"/>
          <w:i/>
          <w:iCs/>
          <w:color w:val="1B1B1B"/>
          <w:sz w:val="24"/>
          <w:szCs w:val="24"/>
        </w:rPr>
        <w:t>are still required to register</w:t>
      </w:r>
      <w:r w:rsidRPr="008F4D35">
        <w:rPr>
          <w:rFonts w:cstheme="minorHAnsi"/>
          <w:color w:val="1B1B1B"/>
          <w:sz w:val="24"/>
          <w:szCs w:val="24"/>
        </w:rPr>
        <w:t xml:space="preserve">. Individuals who are born female and changed their gender to male are not required to register. For more information on who must register, </w:t>
      </w:r>
      <w:hyperlink r:id="rId14" w:history="1">
        <w:r w:rsidRPr="008F4D35">
          <w:rPr>
            <w:rStyle w:val="Hyperlink"/>
            <w:rFonts w:cstheme="minorHAnsi"/>
            <w:sz w:val="24"/>
            <w:szCs w:val="24"/>
          </w:rPr>
          <w:t>https://www.sss.gov/wp-content/uploads/2020/02/WhoMustRegisterChart.pdf</w:t>
        </w:r>
      </w:hyperlink>
    </w:p>
    <w:p w14:paraId="10856B05" w14:textId="77777777" w:rsidR="00F06225" w:rsidRDefault="00F06225" w:rsidP="008F4D35">
      <w:pPr>
        <w:spacing w:line="240" w:lineRule="auto"/>
        <w:rPr>
          <w:rFonts w:eastAsia="Times New Roman" w:cstheme="minorHAnsi"/>
          <w:bCs/>
          <w:sz w:val="24"/>
          <w:szCs w:val="24"/>
        </w:rPr>
      </w:pPr>
    </w:p>
    <w:p w14:paraId="1830622E" w14:textId="76A0D9BE" w:rsidR="008F4D35" w:rsidRPr="008F4D35" w:rsidRDefault="008F4D35" w:rsidP="008F4D35">
      <w:pPr>
        <w:spacing w:line="240" w:lineRule="auto"/>
        <w:rPr>
          <w:rFonts w:eastAsia="Times New Roman" w:cstheme="minorHAnsi"/>
          <w:bCs/>
          <w:sz w:val="24"/>
          <w:szCs w:val="24"/>
        </w:rPr>
      </w:pPr>
      <w:r w:rsidRPr="00F06225">
        <w:rPr>
          <w:rFonts w:eastAsia="Times New Roman" w:cstheme="minorHAnsi"/>
          <w:b/>
          <w:color w:val="2E74B5" w:themeColor="accent5" w:themeShade="BF"/>
          <w:sz w:val="24"/>
          <w:szCs w:val="24"/>
        </w:rPr>
        <w:lastRenderedPageBreak/>
        <w:t>Requirement to Register</w:t>
      </w:r>
      <w:r w:rsidR="00F06225" w:rsidRPr="00F06225">
        <w:rPr>
          <w:rFonts w:eastAsia="Times New Roman" w:cstheme="minorHAnsi"/>
          <w:bCs/>
          <w:color w:val="2E74B5" w:themeColor="accent5" w:themeShade="BF"/>
          <w:sz w:val="24"/>
          <w:szCs w:val="24"/>
        </w:rPr>
        <w:t xml:space="preserve"> </w:t>
      </w:r>
      <w:r w:rsidR="00F06225" w:rsidRPr="00F06225">
        <w:rPr>
          <w:rFonts w:eastAsia="Times New Roman" w:cstheme="minorHAnsi"/>
          <w:b/>
          <w:sz w:val="24"/>
          <w:szCs w:val="24"/>
        </w:rPr>
        <w:t>- ESD WS System Policy 1019, Rev. 4</w:t>
      </w:r>
      <w:r w:rsidRPr="00F06225">
        <w:rPr>
          <w:rFonts w:eastAsia="Times New Roman" w:cstheme="minorHAnsi"/>
          <w:b/>
          <w:sz w:val="24"/>
          <w:szCs w:val="24"/>
        </w:rPr>
        <w:t>:</w:t>
      </w:r>
    </w:p>
    <w:p w14:paraId="13333231" w14:textId="77777777" w:rsidR="008F4D35" w:rsidRPr="008F4D35" w:rsidRDefault="008F4D35" w:rsidP="008F4D35">
      <w:pPr>
        <w:spacing w:after="0" w:line="240" w:lineRule="auto"/>
        <w:rPr>
          <w:rFonts w:cstheme="minorHAnsi"/>
          <w:sz w:val="24"/>
          <w:szCs w:val="24"/>
        </w:rPr>
      </w:pPr>
      <w:r w:rsidRPr="008F4D35">
        <w:rPr>
          <w:rFonts w:cstheme="minorHAnsi"/>
          <w:sz w:val="24"/>
          <w:szCs w:val="24"/>
        </w:rPr>
        <w:t>To be eligible to receive WIOA Title I-funded services, all males born on or after January 1, 1960 must present documentation showing compliance with the Selective Service registration.</w:t>
      </w:r>
    </w:p>
    <w:p w14:paraId="2E192D1C" w14:textId="77777777" w:rsidR="008F4D35" w:rsidRPr="008F4D35" w:rsidRDefault="008F4D35" w:rsidP="008F4D35">
      <w:pPr>
        <w:spacing w:after="0" w:line="240" w:lineRule="auto"/>
        <w:ind w:left="360"/>
        <w:rPr>
          <w:rFonts w:cstheme="minorHAnsi"/>
          <w:b/>
          <w:bCs/>
          <w:sz w:val="24"/>
          <w:szCs w:val="24"/>
        </w:rPr>
      </w:pPr>
      <w:r w:rsidRPr="008F4D35">
        <w:rPr>
          <w:rFonts w:cstheme="minorHAnsi"/>
          <w:b/>
          <w:bCs/>
          <w:sz w:val="24"/>
          <w:szCs w:val="24"/>
        </w:rPr>
        <w:t xml:space="preserve">Males 25 Years and Under: </w:t>
      </w:r>
    </w:p>
    <w:p w14:paraId="16E46490" w14:textId="77777777" w:rsidR="008F4D35" w:rsidRPr="008F4D35" w:rsidRDefault="008F4D35" w:rsidP="008F4D35">
      <w:pPr>
        <w:pStyle w:val="ListParagraph"/>
        <w:numPr>
          <w:ilvl w:val="0"/>
          <w:numId w:val="8"/>
        </w:numPr>
        <w:spacing w:after="0" w:line="240" w:lineRule="auto"/>
        <w:rPr>
          <w:rFonts w:cstheme="minorHAnsi"/>
          <w:sz w:val="24"/>
          <w:szCs w:val="24"/>
        </w:rPr>
      </w:pPr>
      <w:r w:rsidRPr="008F4D35">
        <w:rPr>
          <w:rFonts w:cstheme="minorHAnsi"/>
          <w:sz w:val="24"/>
          <w:szCs w:val="24"/>
        </w:rPr>
        <w:t>Before being enrolled in WIOA Title I services, all males who have not yet reached their 26th birthday must register with the Selective Service or provide documentation indicating they are covered by an exception.</w:t>
      </w:r>
    </w:p>
    <w:p w14:paraId="52F2B689" w14:textId="77777777" w:rsidR="008F4D35" w:rsidRPr="008F4D35" w:rsidRDefault="008F4D35" w:rsidP="008F4D35">
      <w:pPr>
        <w:pStyle w:val="ListParagraph"/>
        <w:numPr>
          <w:ilvl w:val="0"/>
          <w:numId w:val="8"/>
        </w:numPr>
        <w:spacing w:after="0" w:line="240" w:lineRule="auto"/>
        <w:rPr>
          <w:rFonts w:cstheme="minorHAnsi"/>
          <w:sz w:val="24"/>
          <w:szCs w:val="24"/>
        </w:rPr>
      </w:pPr>
      <w:r w:rsidRPr="008F4D35">
        <w:rPr>
          <w:rFonts w:cstheme="minorHAnsi"/>
          <w:sz w:val="24"/>
          <w:szCs w:val="24"/>
        </w:rPr>
        <w:t xml:space="preserve">Males turning 18 while participating in WIOA Title I services must complete their Selective Service registration no later than 30 days after turning 18 to continue to receive WIOA Title I services. </w:t>
      </w:r>
    </w:p>
    <w:p w14:paraId="445197E3" w14:textId="77777777" w:rsidR="008F4D35" w:rsidRPr="008F4D35" w:rsidRDefault="008F4D35" w:rsidP="008F4D35">
      <w:pPr>
        <w:pStyle w:val="ListParagraph"/>
        <w:numPr>
          <w:ilvl w:val="0"/>
          <w:numId w:val="8"/>
        </w:numPr>
        <w:spacing w:after="0" w:line="240" w:lineRule="auto"/>
        <w:rPr>
          <w:rFonts w:cstheme="minorHAnsi"/>
          <w:sz w:val="24"/>
          <w:szCs w:val="24"/>
        </w:rPr>
      </w:pPr>
      <w:r w:rsidRPr="008F4D35">
        <w:rPr>
          <w:rFonts w:cstheme="minorHAnsi"/>
          <w:sz w:val="24"/>
          <w:szCs w:val="24"/>
        </w:rPr>
        <w:t>Males between 18 and 25 years of age who refuse to register with the Selective Service must be suspended from WIOA Title I services until registered.</w:t>
      </w:r>
    </w:p>
    <w:p w14:paraId="093CAB72" w14:textId="77777777" w:rsidR="008F4D35" w:rsidRPr="008F4D35" w:rsidRDefault="008F4D35" w:rsidP="008F4D35">
      <w:pPr>
        <w:pStyle w:val="ListParagraph"/>
        <w:numPr>
          <w:ilvl w:val="0"/>
          <w:numId w:val="8"/>
        </w:numPr>
        <w:spacing w:after="0" w:line="240" w:lineRule="auto"/>
        <w:rPr>
          <w:rFonts w:cstheme="minorHAnsi"/>
          <w:sz w:val="24"/>
          <w:szCs w:val="24"/>
        </w:rPr>
      </w:pPr>
      <w:r w:rsidRPr="008F4D35">
        <w:rPr>
          <w:rFonts w:cstheme="minorHAnsi"/>
          <w:sz w:val="24"/>
          <w:szCs w:val="24"/>
        </w:rPr>
        <w:t xml:space="preserve">If a youth fails to provide verification of Selective Service registration within 30 days of his 18th birthday, services must be suspended (i.e. on the 31st day after his 18th birthday). </w:t>
      </w:r>
    </w:p>
    <w:p w14:paraId="7789EEEE" w14:textId="77777777" w:rsidR="008F4D35" w:rsidRPr="008F4D35" w:rsidRDefault="008F4D35" w:rsidP="008F4D35">
      <w:pPr>
        <w:pStyle w:val="ListParagraph"/>
        <w:numPr>
          <w:ilvl w:val="0"/>
          <w:numId w:val="8"/>
        </w:numPr>
        <w:spacing w:after="0" w:line="240" w:lineRule="auto"/>
        <w:rPr>
          <w:rFonts w:cstheme="minorHAnsi"/>
          <w:sz w:val="24"/>
          <w:szCs w:val="24"/>
        </w:rPr>
      </w:pPr>
      <w:r w:rsidRPr="008F4D35">
        <w:rPr>
          <w:rFonts w:cstheme="minorHAnsi"/>
          <w:sz w:val="24"/>
          <w:szCs w:val="24"/>
        </w:rPr>
        <w:t>LWDBs must stop providing services to participants who have not met Selective Service registration requirements until the requirements are met.</w:t>
      </w:r>
    </w:p>
    <w:p w14:paraId="01A01B59" w14:textId="77777777" w:rsidR="008F4D35" w:rsidRPr="008F4D35" w:rsidRDefault="008F4D35" w:rsidP="008F4D35">
      <w:pPr>
        <w:spacing w:after="0" w:line="240" w:lineRule="auto"/>
        <w:ind w:left="360"/>
        <w:rPr>
          <w:rFonts w:cstheme="minorHAnsi"/>
          <w:b/>
          <w:bCs/>
          <w:sz w:val="24"/>
          <w:szCs w:val="24"/>
        </w:rPr>
      </w:pPr>
      <w:r w:rsidRPr="008F4D35">
        <w:rPr>
          <w:rFonts w:cstheme="minorHAnsi"/>
          <w:b/>
          <w:bCs/>
          <w:sz w:val="24"/>
          <w:szCs w:val="24"/>
        </w:rPr>
        <w:t xml:space="preserve">Males 26 Years and Older: </w:t>
      </w:r>
    </w:p>
    <w:p w14:paraId="7645D49C" w14:textId="77777777" w:rsidR="008F4D35" w:rsidRPr="008F4D35" w:rsidRDefault="008F4D35" w:rsidP="008F4D35">
      <w:pPr>
        <w:pStyle w:val="ListParagraph"/>
        <w:numPr>
          <w:ilvl w:val="0"/>
          <w:numId w:val="8"/>
        </w:numPr>
        <w:spacing w:after="0" w:line="240" w:lineRule="auto"/>
        <w:rPr>
          <w:rFonts w:cstheme="minorHAnsi"/>
          <w:sz w:val="24"/>
          <w:szCs w:val="24"/>
        </w:rPr>
      </w:pPr>
      <w:r w:rsidRPr="008F4D35">
        <w:rPr>
          <w:rFonts w:cstheme="minorHAnsi"/>
          <w:sz w:val="24"/>
          <w:szCs w:val="24"/>
        </w:rPr>
        <w:t>Before enrolling in WIOA Title I services, all males 26 years of age or older must provide:</w:t>
      </w:r>
    </w:p>
    <w:p w14:paraId="6FFA561D" w14:textId="77777777" w:rsidR="008F4D35" w:rsidRPr="008F4D35" w:rsidRDefault="008F4D35" w:rsidP="008F4D35">
      <w:pPr>
        <w:pStyle w:val="ListParagraph"/>
        <w:numPr>
          <w:ilvl w:val="0"/>
          <w:numId w:val="8"/>
        </w:numPr>
        <w:spacing w:after="0" w:line="240" w:lineRule="auto"/>
        <w:rPr>
          <w:rFonts w:cstheme="minorHAnsi"/>
          <w:sz w:val="24"/>
          <w:szCs w:val="24"/>
        </w:rPr>
      </w:pPr>
      <w:r w:rsidRPr="008F4D35">
        <w:rPr>
          <w:rFonts w:cstheme="minorHAnsi"/>
          <w:sz w:val="24"/>
          <w:szCs w:val="24"/>
        </w:rPr>
        <w:t>Documentation of compliance with Selective Service registration requirements;</w:t>
      </w:r>
    </w:p>
    <w:p w14:paraId="71C67C0F" w14:textId="77777777" w:rsidR="008F4D35" w:rsidRPr="008F4D35" w:rsidRDefault="008F4D35" w:rsidP="008F4D35">
      <w:pPr>
        <w:pStyle w:val="ListParagraph"/>
        <w:numPr>
          <w:ilvl w:val="0"/>
          <w:numId w:val="8"/>
        </w:numPr>
        <w:spacing w:after="0" w:line="240" w:lineRule="auto"/>
        <w:rPr>
          <w:rFonts w:cstheme="minorHAnsi"/>
          <w:sz w:val="24"/>
          <w:szCs w:val="24"/>
        </w:rPr>
      </w:pPr>
      <w:r w:rsidRPr="008F4D35">
        <w:rPr>
          <w:rFonts w:cstheme="minorHAnsi"/>
          <w:sz w:val="24"/>
          <w:szCs w:val="24"/>
        </w:rPr>
        <w:t>Documentation showing that they were not required to register; or</w:t>
      </w:r>
    </w:p>
    <w:p w14:paraId="66925072" w14:textId="77777777" w:rsidR="008F4D35" w:rsidRPr="008F4D35" w:rsidRDefault="008F4D35" w:rsidP="008F4D35">
      <w:pPr>
        <w:pStyle w:val="ListParagraph"/>
        <w:numPr>
          <w:ilvl w:val="0"/>
          <w:numId w:val="8"/>
        </w:numPr>
        <w:spacing w:after="0" w:line="240" w:lineRule="auto"/>
        <w:rPr>
          <w:rFonts w:cstheme="minorHAnsi"/>
          <w:sz w:val="24"/>
          <w:szCs w:val="24"/>
        </w:rPr>
      </w:pPr>
      <w:r w:rsidRPr="008F4D35">
        <w:rPr>
          <w:rFonts w:cstheme="minorHAnsi"/>
          <w:sz w:val="24"/>
          <w:szCs w:val="24"/>
        </w:rPr>
        <w:t>If they were required to register but did not, documentation establishing that their failure to register was not knowing and willful, as determined by the LWDB (see TEGL 11-11, Change 2 for guidance)</w:t>
      </w:r>
    </w:p>
    <w:p w14:paraId="16250F24" w14:textId="77777777" w:rsidR="008F4D35" w:rsidRPr="008F4D35" w:rsidRDefault="008F4D35" w:rsidP="008F4D35">
      <w:pPr>
        <w:spacing w:after="0" w:line="240" w:lineRule="auto"/>
        <w:ind w:left="360"/>
        <w:rPr>
          <w:rFonts w:cstheme="minorHAnsi"/>
          <w:b/>
          <w:bCs/>
          <w:sz w:val="24"/>
          <w:szCs w:val="24"/>
        </w:rPr>
      </w:pPr>
      <w:r w:rsidRPr="008F4D35">
        <w:rPr>
          <w:rFonts w:cstheme="minorHAnsi"/>
          <w:b/>
          <w:bCs/>
          <w:sz w:val="24"/>
          <w:szCs w:val="24"/>
        </w:rPr>
        <w:t>Self-Attestation</w:t>
      </w:r>
    </w:p>
    <w:p w14:paraId="26C296DF" w14:textId="77777777" w:rsidR="008F4D35" w:rsidRPr="008F4D35" w:rsidRDefault="008F4D35" w:rsidP="008F4D35">
      <w:pPr>
        <w:pStyle w:val="ListParagraph"/>
        <w:numPr>
          <w:ilvl w:val="0"/>
          <w:numId w:val="8"/>
        </w:numPr>
        <w:spacing w:after="0" w:line="240" w:lineRule="auto"/>
        <w:rPr>
          <w:rFonts w:cstheme="minorHAnsi"/>
          <w:sz w:val="24"/>
          <w:szCs w:val="24"/>
        </w:rPr>
      </w:pPr>
      <w:r w:rsidRPr="008F4D35">
        <w:rPr>
          <w:rFonts w:cstheme="minorHAnsi"/>
          <w:sz w:val="24"/>
          <w:szCs w:val="24"/>
        </w:rPr>
        <w:t xml:space="preserve">Self-attestation of Selective Service Registration is </w:t>
      </w:r>
      <w:r w:rsidRPr="008F4D35">
        <w:rPr>
          <w:rFonts w:cstheme="minorHAnsi"/>
          <w:color w:val="2E74B5" w:themeColor="accent5" w:themeShade="BF"/>
          <w:sz w:val="24"/>
          <w:szCs w:val="24"/>
        </w:rPr>
        <w:t>acceptable for ISD co-enrollment, Basic Career Services only</w:t>
      </w:r>
    </w:p>
    <w:p w14:paraId="1222A4BC" w14:textId="77777777" w:rsidR="008F4D35" w:rsidRPr="008F4D35" w:rsidRDefault="008F4D35" w:rsidP="008F4D35">
      <w:pPr>
        <w:pStyle w:val="ListParagraph"/>
        <w:numPr>
          <w:ilvl w:val="0"/>
          <w:numId w:val="8"/>
        </w:numPr>
        <w:spacing w:after="0" w:line="240" w:lineRule="auto"/>
        <w:rPr>
          <w:rFonts w:cstheme="minorHAnsi"/>
          <w:sz w:val="24"/>
          <w:szCs w:val="24"/>
        </w:rPr>
      </w:pPr>
      <w:r w:rsidRPr="008F4D35">
        <w:rPr>
          <w:rFonts w:cstheme="minorHAnsi"/>
          <w:sz w:val="24"/>
          <w:szCs w:val="24"/>
        </w:rPr>
        <w:t>Full eligibility documentation is required for participants pursuing Individualized Career Services or Training Services</w:t>
      </w:r>
    </w:p>
    <w:p w14:paraId="59F5C358" w14:textId="77777777" w:rsidR="00382F91" w:rsidRDefault="00382F91">
      <w:pPr>
        <w:rPr>
          <w:rFonts w:asciiTheme="majorHAnsi" w:eastAsiaTheme="majorEastAsia" w:hAnsiTheme="majorHAnsi" w:cstheme="majorBidi"/>
          <w:caps/>
          <w:spacing w:val="10"/>
          <w:sz w:val="36"/>
          <w:szCs w:val="36"/>
        </w:rPr>
      </w:pPr>
      <w:r>
        <w:br w:type="page"/>
      </w:r>
    </w:p>
    <w:p w14:paraId="7C05AB3C" w14:textId="0E88E19F" w:rsidR="00786B86" w:rsidRPr="00786B86" w:rsidRDefault="00786B86" w:rsidP="00AC5374">
      <w:pPr>
        <w:pStyle w:val="Heading1"/>
        <w:shd w:val="clear" w:color="auto" w:fill="FFF2CC" w:themeFill="accent4" w:themeFillTint="33"/>
        <w:rPr>
          <w:bCs/>
          <w:color w:val="000000"/>
          <w:sz w:val="24"/>
          <w:szCs w:val="24"/>
        </w:rPr>
      </w:pPr>
      <w:bookmarkStart w:id="8" w:name="_Toc52969198"/>
      <w:r w:rsidRPr="0009538A">
        <w:lastRenderedPageBreak/>
        <w:t xml:space="preserve">WIOA </w:t>
      </w:r>
      <w:r w:rsidR="00861003">
        <w:t>Adult Priority of Service</w:t>
      </w:r>
      <w:bookmarkEnd w:id="8"/>
    </w:p>
    <w:p w14:paraId="008707F3" w14:textId="77777777" w:rsidR="00786B86" w:rsidRPr="00786B86" w:rsidRDefault="00786B86" w:rsidP="00B84820">
      <w:pPr>
        <w:pStyle w:val="Heading2"/>
        <w:shd w:val="clear" w:color="auto" w:fill="D9E2F3" w:themeFill="accent1" w:themeFillTint="33"/>
        <w:rPr>
          <w:rFonts w:eastAsia="Times New Roman"/>
        </w:rPr>
      </w:pPr>
      <w:bookmarkStart w:id="9" w:name="_Toc52969199"/>
      <w:r w:rsidRPr="00786B86">
        <w:rPr>
          <w:rFonts w:eastAsia="Times New Roman"/>
        </w:rPr>
        <w:t>Priority of Service Requirements</w:t>
      </w:r>
      <w:bookmarkEnd w:id="9"/>
    </w:p>
    <w:p w14:paraId="57489F29" w14:textId="77777777" w:rsidR="00786B86" w:rsidRPr="00786B86" w:rsidRDefault="00786B86" w:rsidP="008F4D35">
      <w:pPr>
        <w:spacing w:after="0" w:line="240" w:lineRule="auto"/>
        <w:contextualSpacing/>
        <w:rPr>
          <w:rFonts w:eastAsia="Times New Roman" w:cstheme="minorHAnsi"/>
          <w:caps/>
          <w:sz w:val="24"/>
          <w:szCs w:val="24"/>
        </w:rPr>
      </w:pPr>
      <w:r w:rsidRPr="00786B86">
        <w:rPr>
          <w:rFonts w:eastAsia="Times New Roman" w:cstheme="minorHAnsi"/>
          <w:b/>
          <w:caps/>
          <w:sz w:val="24"/>
          <w:szCs w:val="24"/>
        </w:rPr>
        <w:t xml:space="preserve">TEGL 19-16 </w:t>
      </w:r>
      <w:r w:rsidRPr="00786B86">
        <w:rPr>
          <w:rFonts w:eastAsia="Times New Roman" w:cstheme="minorHAnsi"/>
          <w:b/>
          <w:sz w:val="24"/>
          <w:szCs w:val="24"/>
        </w:rPr>
        <w:t xml:space="preserve">and ESD WS System Policy 1019, Rev. 4: </w:t>
      </w:r>
      <w:r w:rsidRPr="00786B86">
        <w:rPr>
          <w:rFonts w:eastAsia="Times New Roman" w:cstheme="minorHAnsi"/>
          <w:sz w:val="24"/>
          <w:szCs w:val="24"/>
        </w:rPr>
        <w:t>Priority requirements for the WIOA Adult Program are as follows:</w:t>
      </w:r>
    </w:p>
    <w:p w14:paraId="180ED658" w14:textId="77777777" w:rsidR="00786B86" w:rsidRPr="00786B86" w:rsidRDefault="00786B86" w:rsidP="00105141">
      <w:pPr>
        <w:pStyle w:val="ListParagraph"/>
        <w:numPr>
          <w:ilvl w:val="0"/>
          <w:numId w:val="2"/>
        </w:numPr>
        <w:spacing w:after="0" w:line="240" w:lineRule="auto"/>
        <w:ind w:left="630" w:hanging="270"/>
        <w:rPr>
          <w:rFonts w:eastAsia="Times New Roman" w:cstheme="minorHAnsi"/>
          <w:caps/>
          <w:sz w:val="24"/>
          <w:szCs w:val="24"/>
        </w:rPr>
      </w:pPr>
      <w:r w:rsidRPr="00786B86">
        <w:rPr>
          <w:rFonts w:eastAsia="Times New Roman" w:cstheme="minorHAnsi"/>
          <w:caps/>
          <w:sz w:val="24"/>
          <w:szCs w:val="24"/>
        </w:rPr>
        <w:t>C</w:t>
      </w:r>
      <w:r w:rsidRPr="00786B86">
        <w:rPr>
          <w:rFonts w:eastAsia="Times New Roman" w:cstheme="minorHAnsi"/>
          <w:sz w:val="24"/>
          <w:szCs w:val="24"/>
        </w:rPr>
        <w:t>overed person (veterans and eligible spouses) who are low income, recipients of public assistance, or basic skills deficient.</w:t>
      </w:r>
    </w:p>
    <w:p w14:paraId="0C41A2DF" w14:textId="77777777" w:rsidR="00786B86" w:rsidRPr="00786B86" w:rsidRDefault="00786B86" w:rsidP="00105141">
      <w:pPr>
        <w:pStyle w:val="ListParagraph"/>
        <w:numPr>
          <w:ilvl w:val="0"/>
          <w:numId w:val="2"/>
        </w:numPr>
        <w:spacing w:after="0" w:line="240" w:lineRule="auto"/>
        <w:ind w:left="630" w:hanging="270"/>
        <w:rPr>
          <w:rFonts w:eastAsia="Times New Roman" w:cstheme="minorHAnsi"/>
          <w:caps/>
          <w:sz w:val="24"/>
          <w:szCs w:val="24"/>
        </w:rPr>
      </w:pPr>
      <w:r w:rsidRPr="00786B86">
        <w:rPr>
          <w:rFonts w:eastAsia="Times New Roman" w:cstheme="minorHAnsi"/>
          <w:sz w:val="24"/>
          <w:szCs w:val="24"/>
        </w:rPr>
        <w:t>Individuals (non-covered persons) who are low-income, recipients of public assistance, or basic skills deficient.</w:t>
      </w:r>
    </w:p>
    <w:p w14:paraId="4D1201A1" w14:textId="77777777" w:rsidR="00786B86" w:rsidRPr="00786B86" w:rsidRDefault="00786B86" w:rsidP="00105141">
      <w:pPr>
        <w:pStyle w:val="ListParagraph"/>
        <w:numPr>
          <w:ilvl w:val="0"/>
          <w:numId w:val="2"/>
        </w:numPr>
        <w:spacing w:after="0" w:line="240" w:lineRule="auto"/>
        <w:ind w:left="630" w:hanging="270"/>
        <w:rPr>
          <w:rFonts w:eastAsia="Times New Roman" w:cstheme="minorHAnsi"/>
          <w:caps/>
          <w:sz w:val="24"/>
          <w:szCs w:val="24"/>
        </w:rPr>
      </w:pPr>
      <w:r w:rsidRPr="00786B86">
        <w:rPr>
          <w:rFonts w:eastAsia="Times New Roman" w:cstheme="minorHAnsi"/>
          <w:sz w:val="24"/>
          <w:szCs w:val="24"/>
        </w:rPr>
        <w:t xml:space="preserve">Covered persons (veterans and eligible spouses) who </w:t>
      </w:r>
      <w:r w:rsidRPr="00786B86">
        <w:rPr>
          <w:rFonts w:eastAsia="Times New Roman" w:cstheme="minorHAnsi"/>
          <w:sz w:val="24"/>
          <w:szCs w:val="24"/>
          <w:u w:val="single"/>
        </w:rPr>
        <w:t>are not low income</w:t>
      </w:r>
      <w:r w:rsidRPr="00786B86">
        <w:rPr>
          <w:rFonts w:eastAsia="Times New Roman" w:cstheme="minorHAnsi"/>
          <w:sz w:val="24"/>
          <w:szCs w:val="24"/>
        </w:rPr>
        <w:t xml:space="preserve"> and </w:t>
      </w:r>
      <w:r w:rsidRPr="00786B86">
        <w:rPr>
          <w:rFonts w:eastAsia="Times New Roman" w:cstheme="minorHAnsi"/>
          <w:sz w:val="24"/>
          <w:szCs w:val="24"/>
          <w:u w:val="single"/>
        </w:rPr>
        <w:t>not basic skills deficient</w:t>
      </w:r>
      <w:r w:rsidRPr="00786B86">
        <w:rPr>
          <w:rFonts w:eastAsia="Times New Roman" w:cstheme="minorHAnsi"/>
          <w:sz w:val="24"/>
          <w:szCs w:val="24"/>
        </w:rPr>
        <w:t>.</w:t>
      </w:r>
    </w:p>
    <w:p w14:paraId="46D5554E" w14:textId="5C22664B" w:rsidR="00786B86" w:rsidRPr="00E35F25" w:rsidRDefault="00786B86" w:rsidP="00105141">
      <w:pPr>
        <w:pStyle w:val="ListParagraph"/>
        <w:numPr>
          <w:ilvl w:val="0"/>
          <w:numId w:val="2"/>
        </w:numPr>
        <w:spacing w:after="0" w:line="240" w:lineRule="auto"/>
        <w:ind w:left="630" w:hanging="270"/>
        <w:rPr>
          <w:rFonts w:eastAsia="Times New Roman" w:cstheme="minorHAnsi"/>
          <w:caps/>
          <w:sz w:val="24"/>
          <w:szCs w:val="24"/>
        </w:rPr>
      </w:pPr>
      <w:r w:rsidRPr="00786B86">
        <w:rPr>
          <w:rFonts w:eastAsia="Times New Roman" w:cstheme="minorHAnsi"/>
          <w:sz w:val="24"/>
          <w:szCs w:val="24"/>
        </w:rPr>
        <w:t>(Optional) LWDBs may establish additional priority groups for priority of services beyond minimum adult eligibility.</w:t>
      </w:r>
    </w:p>
    <w:p w14:paraId="2EBB41C9" w14:textId="77777777" w:rsidR="00E35F25" w:rsidRPr="00E35F25" w:rsidRDefault="00E35F25" w:rsidP="008F4D35">
      <w:pPr>
        <w:pStyle w:val="ListParagraph"/>
        <w:spacing w:after="0" w:line="240" w:lineRule="auto"/>
        <w:ind w:left="494"/>
        <w:rPr>
          <w:rFonts w:eastAsia="Times New Roman" w:cstheme="minorHAnsi"/>
          <w:caps/>
          <w:sz w:val="24"/>
          <w:szCs w:val="24"/>
        </w:rPr>
      </w:pPr>
    </w:p>
    <w:p w14:paraId="73B7923F" w14:textId="7F0DCD7C" w:rsidR="00E35F25" w:rsidRDefault="00E35F25" w:rsidP="008F4D35">
      <w:pPr>
        <w:spacing w:after="0" w:line="240" w:lineRule="auto"/>
        <w:rPr>
          <w:rFonts w:eastAsia="Times New Roman" w:cstheme="minorHAnsi"/>
          <w:sz w:val="24"/>
          <w:szCs w:val="24"/>
        </w:rPr>
      </w:pPr>
      <w:r w:rsidRPr="008F4D35">
        <w:rPr>
          <w:rFonts w:eastAsia="Times New Roman" w:cstheme="minorHAnsi"/>
          <w:b/>
          <w:bCs/>
          <w:sz w:val="24"/>
          <w:szCs w:val="24"/>
        </w:rPr>
        <w:t>ESD WS System Policy 1019, Rev 4:</w:t>
      </w:r>
      <w:r>
        <w:rPr>
          <w:rFonts w:eastAsia="Times New Roman" w:cstheme="minorHAnsi"/>
          <w:sz w:val="24"/>
          <w:szCs w:val="24"/>
        </w:rPr>
        <w:t xml:space="preserve"> </w:t>
      </w:r>
      <w:r w:rsidRPr="00E35F25">
        <w:rPr>
          <w:rFonts w:eastAsia="Times New Roman" w:cstheme="minorHAnsi"/>
          <w:sz w:val="24"/>
          <w:szCs w:val="24"/>
        </w:rPr>
        <w:t>These targeted populations must first meet the eligibility requirements for the Adult Program.</w:t>
      </w:r>
    </w:p>
    <w:p w14:paraId="22197AEE" w14:textId="77777777" w:rsidR="002D50E9" w:rsidRPr="002D50E9" w:rsidRDefault="002D50E9" w:rsidP="008F4D35">
      <w:pPr>
        <w:spacing w:after="0" w:line="240" w:lineRule="auto"/>
        <w:ind w:left="1440"/>
        <w:rPr>
          <w:rFonts w:eastAsia="Times New Roman" w:cstheme="minorHAnsi"/>
          <w:sz w:val="24"/>
          <w:szCs w:val="24"/>
          <w:u w:val="single"/>
        </w:rPr>
      </w:pPr>
    </w:p>
    <w:p w14:paraId="1AB9604D" w14:textId="77777777" w:rsidR="002D50E9" w:rsidRPr="002D50E9" w:rsidRDefault="002D50E9" w:rsidP="008F4D35">
      <w:pPr>
        <w:spacing w:after="0" w:line="240" w:lineRule="auto"/>
        <w:rPr>
          <w:rFonts w:cstheme="minorHAnsi"/>
          <w:caps/>
          <w:sz w:val="24"/>
          <w:szCs w:val="24"/>
        </w:rPr>
      </w:pPr>
      <w:r w:rsidRPr="002D50E9">
        <w:rPr>
          <w:rFonts w:eastAsia="Arial" w:cstheme="minorHAnsi"/>
          <w:b/>
          <w:bCs/>
          <w:sz w:val="24"/>
          <w:szCs w:val="24"/>
        </w:rPr>
        <w:t xml:space="preserve">20 CFR 680.600: </w:t>
      </w:r>
    </w:p>
    <w:p w14:paraId="54B02876" w14:textId="77777777" w:rsidR="002D50E9" w:rsidRPr="002D50E9" w:rsidRDefault="002D50E9" w:rsidP="008F4D35">
      <w:pPr>
        <w:spacing w:after="0" w:line="240" w:lineRule="auto"/>
        <w:ind w:left="219" w:hanging="270"/>
        <w:rPr>
          <w:rFonts w:cstheme="minorHAnsi"/>
          <w:caps/>
          <w:sz w:val="24"/>
          <w:szCs w:val="24"/>
        </w:rPr>
      </w:pPr>
      <w:r w:rsidRPr="002D50E9">
        <w:rPr>
          <w:rFonts w:eastAsia="Arial" w:cstheme="minorHAnsi"/>
          <w:b/>
          <w:bCs/>
          <w:sz w:val="24"/>
          <w:szCs w:val="24"/>
        </w:rPr>
        <w:t xml:space="preserve">    (a)</w:t>
      </w:r>
      <w:r w:rsidRPr="002D50E9">
        <w:rPr>
          <w:rFonts w:eastAsia="Arial" w:cstheme="minorHAnsi"/>
          <w:bCs/>
          <w:sz w:val="24"/>
          <w:szCs w:val="24"/>
        </w:rPr>
        <w:t xml:space="preserve">WIOA sec. 134(c)(3)(E) states that </w:t>
      </w:r>
      <w:r w:rsidRPr="002D50E9">
        <w:rPr>
          <w:rFonts w:eastAsia="Arial" w:cstheme="minorHAnsi"/>
          <w:sz w:val="24"/>
          <w:szCs w:val="24"/>
        </w:rPr>
        <w:t xml:space="preserve">priority for individualized career services and training services must be given to recipients of public assistance, other low-income individuals, and individuals who are basic skills deficient. </w:t>
      </w:r>
    </w:p>
    <w:p w14:paraId="050D2371" w14:textId="77777777" w:rsidR="002D50E9" w:rsidRPr="002D50E9" w:rsidRDefault="002D50E9" w:rsidP="008F4D35">
      <w:pPr>
        <w:spacing w:after="0" w:line="240" w:lineRule="auto"/>
        <w:ind w:left="219" w:hanging="219"/>
        <w:rPr>
          <w:rFonts w:cstheme="minorHAnsi"/>
          <w:caps/>
          <w:sz w:val="24"/>
          <w:szCs w:val="24"/>
        </w:rPr>
      </w:pPr>
      <w:r w:rsidRPr="002D50E9">
        <w:rPr>
          <w:rFonts w:eastAsia="Arial" w:cstheme="minorHAnsi"/>
          <w:bCs/>
          <w:sz w:val="24"/>
          <w:szCs w:val="24"/>
        </w:rPr>
        <w:t xml:space="preserve">  </w:t>
      </w:r>
      <w:r w:rsidRPr="002D50E9">
        <w:rPr>
          <w:rFonts w:eastAsia="Arial" w:cstheme="minorHAnsi"/>
          <w:b/>
          <w:bCs/>
          <w:sz w:val="24"/>
          <w:szCs w:val="24"/>
        </w:rPr>
        <w:t>(c)</w:t>
      </w:r>
      <w:r w:rsidRPr="002D50E9">
        <w:rPr>
          <w:rFonts w:eastAsia="Arial" w:cstheme="minorHAnsi"/>
          <w:bCs/>
          <w:sz w:val="24"/>
          <w:szCs w:val="24"/>
        </w:rPr>
        <w:t xml:space="preserve"> The priority established under paragraph (a) of this section does not necessarily mean that these services only may be provided to recipients of public assistance, other low-income individuals, and individuals who are basic skills deficient. The LWDB and the Governor may establish a process that also gives priority to other individuals eligible to receive such services, provided that it is consistent with priority of service for veterans and the priority provisions of WIOA sec. 134(c)(3)(E).</w:t>
      </w:r>
    </w:p>
    <w:p w14:paraId="64156118" w14:textId="77777777" w:rsidR="002D50E9" w:rsidRPr="002D50E9" w:rsidRDefault="002D50E9" w:rsidP="008F4D35">
      <w:pPr>
        <w:pStyle w:val="ListParagraph"/>
        <w:spacing w:after="0" w:line="240" w:lineRule="auto"/>
        <w:ind w:left="129"/>
        <w:rPr>
          <w:rFonts w:cstheme="minorHAnsi"/>
          <w:caps/>
          <w:sz w:val="24"/>
          <w:szCs w:val="24"/>
        </w:rPr>
      </w:pPr>
      <w:r w:rsidRPr="002D50E9">
        <w:rPr>
          <w:rFonts w:cstheme="minorHAnsi"/>
          <w:b/>
          <w:sz w:val="24"/>
          <w:szCs w:val="24"/>
        </w:rPr>
        <w:t>TEGL 19-16:</w:t>
      </w:r>
    </w:p>
    <w:p w14:paraId="5CCDB9B2" w14:textId="77777777" w:rsidR="002D50E9" w:rsidRPr="002D50E9" w:rsidRDefault="002D50E9" w:rsidP="00D46BA0">
      <w:pPr>
        <w:pStyle w:val="ListParagraph"/>
        <w:numPr>
          <w:ilvl w:val="0"/>
          <w:numId w:val="10"/>
        </w:numPr>
        <w:tabs>
          <w:tab w:val="left" w:pos="309"/>
        </w:tabs>
        <w:spacing w:after="0" w:line="240" w:lineRule="auto"/>
        <w:ind w:firstLine="0"/>
        <w:rPr>
          <w:rFonts w:cstheme="minorHAnsi"/>
          <w:bCs/>
          <w:caps/>
          <w:sz w:val="24"/>
          <w:szCs w:val="24"/>
        </w:rPr>
      </w:pPr>
      <w:r w:rsidRPr="002D50E9">
        <w:rPr>
          <w:rFonts w:cstheme="minorHAnsi"/>
          <w:caps/>
          <w:sz w:val="24"/>
          <w:szCs w:val="24"/>
        </w:rPr>
        <w:t xml:space="preserve">ETA </w:t>
      </w:r>
      <w:r w:rsidRPr="002D50E9">
        <w:rPr>
          <w:rFonts w:cstheme="minorHAnsi"/>
          <w:sz w:val="24"/>
          <w:szCs w:val="24"/>
        </w:rPr>
        <w:t>notes that individuals who are</w:t>
      </w:r>
      <w:r w:rsidRPr="002D50E9">
        <w:rPr>
          <w:rFonts w:cstheme="minorHAnsi"/>
          <w:b/>
          <w:sz w:val="24"/>
          <w:szCs w:val="24"/>
        </w:rPr>
        <w:t xml:space="preserve"> </w:t>
      </w:r>
      <w:r w:rsidRPr="002D50E9">
        <w:rPr>
          <w:rFonts w:cstheme="minorHAnsi"/>
          <w:bCs/>
          <w:sz w:val="24"/>
          <w:szCs w:val="24"/>
          <w:u w:val="single"/>
        </w:rPr>
        <w:t>English language learners</w:t>
      </w:r>
      <w:r w:rsidRPr="002D50E9">
        <w:rPr>
          <w:rFonts w:cstheme="minorHAnsi"/>
          <w:bCs/>
          <w:sz w:val="24"/>
          <w:szCs w:val="24"/>
        </w:rPr>
        <w:t xml:space="preserve"> meet the criteria for “basic skills deficient” and must be included in the priority populations for the WIOA Adult program.</w:t>
      </w:r>
    </w:p>
    <w:p w14:paraId="1E3149D4" w14:textId="4453EBF9" w:rsidR="002D50E9" w:rsidRPr="00382F91" w:rsidRDefault="002D50E9" w:rsidP="00D46BA0">
      <w:pPr>
        <w:pStyle w:val="ListParagraph"/>
        <w:numPr>
          <w:ilvl w:val="0"/>
          <w:numId w:val="10"/>
        </w:numPr>
        <w:tabs>
          <w:tab w:val="left" w:pos="309"/>
        </w:tabs>
        <w:spacing w:after="0" w:line="240" w:lineRule="auto"/>
        <w:ind w:firstLine="0"/>
        <w:rPr>
          <w:rFonts w:cstheme="minorHAnsi"/>
          <w:caps/>
          <w:sz w:val="24"/>
          <w:szCs w:val="24"/>
        </w:rPr>
      </w:pPr>
      <w:r w:rsidRPr="002D50E9">
        <w:rPr>
          <w:rFonts w:eastAsia="Arial" w:cstheme="minorHAnsi"/>
          <w:bCs/>
          <w:sz w:val="24"/>
          <w:szCs w:val="24"/>
        </w:rPr>
        <w:t>Under WIOA, priority must be implemented regardless of the amount of funds available</w:t>
      </w:r>
      <w:r w:rsidRPr="002D50E9">
        <w:rPr>
          <w:rFonts w:eastAsia="Arial" w:cstheme="minorHAnsi"/>
          <w:b/>
          <w:bCs/>
          <w:sz w:val="24"/>
          <w:szCs w:val="24"/>
        </w:rPr>
        <w:t xml:space="preserve"> </w:t>
      </w:r>
      <w:r w:rsidRPr="002D50E9">
        <w:rPr>
          <w:rFonts w:eastAsia="Arial" w:cstheme="minorHAnsi"/>
          <w:bCs/>
          <w:sz w:val="24"/>
          <w:szCs w:val="24"/>
        </w:rPr>
        <w:t>to provide services in the local area.</w:t>
      </w:r>
    </w:p>
    <w:p w14:paraId="6290839A" w14:textId="77777777" w:rsidR="00382F91" w:rsidRPr="00105141" w:rsidRDefault="00382F91" w:rsidP="00382F91">
      <w:pPr>
        <w:pStyle w:val="ListParagraph"/>
        <w:tabs>
          <w:tab w:val="left" w:pos="309"/>
        </w:tabs>
        <w:spacing w:after="0" w:line="240" w:lineRule="auto"/>
        <w:ind w:left="360"/>
        <w:rPr>
          <w:rFonts w:cstheme="minorHAnsi"/>
          <w:caps/>
          <w:sz w:val="24"/>
          <w:szCs w:val="24"/>
        </w:rPr>
      </w:pPr>
    </w:p>
    <w:p w14:paraId="3E6F90F5" w14:textId="5B22397A" w:rsidR="002D50E9" w:rsidRPr="008F4D35" w:rsidRDefault="002D50E9" w:rsidP="008F4D35">
      <w:pPr>
        <w:tabs>
          <w:tab w:val="left" w:pos="224"/>
        </w:tabs>
        <w:spacing w:after="0" w:line="240" w:lineRule="auto"/>
        <w:ind w:left="-18"/>
        <w:rPr>
          <w:rFonts w:eastAsia="Arial" w:cstheme="minorHAnsi"/>
          <w:b/>
          <w:bCs/>
          <w:color w:val="2E74B5" w:themeColor="accent5" w:themeShade="BF"/>
          <w:sz w:val="24"/>
          <w:szCs w:val="24"/>
        </w:rPr>
      </w:pPr>
      <w:r w:rsidRPr="008F4D35">
        <w:rPr>
          <w:rFonts w:eastAsia="Arial" w:cstheme="minorHAnsi"/>
          <w:b/>
          <w:bCs/>
          <w:color w:val="2E74B5" w:themeColor="accent5" w:themeShade="BF"/>
          <w:sz w:val="24"/>
          <w:szCs w:val="24"/>
        </w:rPr>
        <w:t xml:space="preserve">Underemployed individual Priority of Service Requirements: </w:t>
      </w:r>
    </w:p>
    <w:p w14:paraId="70F94607" w14:textId="0F796049" w:rsidR="002D50E9" w:rsidRPr="002D50E9" w:rsidRDefault="002D50E9" w:rsidP="00D46BA0">
      <w:pPr>
        <w:pStyle w:val="ListParagraph"/>
        <w:numPr>
          <w:ilvl w:val="0"/>
          <w:numId w:val="10"/>
        </w:numPr>
        <w:tabs>
          <w:tab w:val="left" w:pos="309"/>
        </w:tabs>
        <w:spacing w:after="0" w:line="240" w:lineRule="auto"/>
        <w:ind w:firstLine="0"/>
        <w:rPr>
          <w:rFonts w:eastAsia="Arial" w:cstheme="minorHAnsi"/>
          <w:bCs/>
          <w:sz w:val="24"/>
          <w:szCs w:val="24"/>
        </w:rPr>
      </w:pPr>
      <w:r w:rsidRPr="002D50E9">
        <w:rPr>
          <w:rFonts w:eastAsia="Arial" w:cstheme="minorHAnsi"/>
          <w:bCs/>
          <w:sz w:val="24"/>
          <w:szCs w:val="24"/>
        </w:rPr>
        <w:t xml:space="preserve">Individuals who are </w:t>
      </w:r>
      <w:r w:rsidRPr="002D50E9">
        <w:rPr>
          <w:rFonts w:eastAsia="Arial" w:cstheme="minorHAnsi"/>
          <w:sz w:val="24"/>
          <w:szCs w:val="24"/>
        </w:rPr>
        <w:t>underemployed and meet the definition of a low-income individual</w:t>
      </w:r>
      <w:r w:rsidRPr="002D50E9">
        <w:rPr>
          <w:rFonts w:eastAsia="Arial" w:cstheme="minorHAnsi"/>
          <w:bCs/>
          <w:sz w:val="24"/>
          <w:szCs w:val="24"/>
        </w:rPr>
        <w:t xml:space="preserve"> may receive career and training services under the Adult program on a priority basis.</w:t>
      </w:r>
    </w:p>
    <w:p w14:paraId="72E98E2B" w14:textId="6827311E" w:rsidR="002D50E9" w:rsidRPr="00105141" w:rsidRDefault="002D50E9" w:rsidP="00D46BA0">
      <w:pPr>
        <w:pStyle w:val="ListParagraph"/>
        <w:numPr>
          <w:ilvl w:val="0"/>
          <w:numId w:val="10"/>
        </w:numPr>
        <w:tabs>
          <w:tab w:val="left" w:pos="309"/>
        </w:tabs>
        <w:spacing w:after="0" w:line="240" w:lineRule="auto"/>
        <w:ind w:firstLine="0"/>
        <w:rPr>
          <w:rFonts w:eastAsia="Times New Roman"/>
        </w:rPr>
      </w:pPr>
      <w:r w:rsidRPr="002D50E9">
        <w:rPr>
          <w:rFonts w:eastAsia="Arial" w:cstheme="minorHAnsi"/>
          <w:bCs/>
          <w:sz w:val="24"/>
          <w:szCs w:val="24"/>
        </w:rPr>
        <w:t xml:space="preserve">Individuals who meet the definition of an </w:t>
      </w:r>
      <w:r w:rsidRPr="002D50E9">
        <w:rPr>
          <w:rFonts w:eastAsia="Arial" w:cstheme="minorHAnsi"/>
          <w:sz w:val="24"/>
          <w:szCs w:val="24"/>
        </w:rPr>
        <w:t xml:space="preserve">individual with a barrier to employment (WIOA Sec. 3(24)) who are underemployed may also be served in the Adult program. </w:t>
      </w:r>
      <w:r w:rsidRPr="002D50E9">
        <w:rPr>
          <w:rFonts w:eastAsia="Arial" w:cstheme="minorHAnsi"/>
          <w:i/>
          <w:sz w:val="24"/>
          <w:szCs w:val="24"/>
        </w:rPr>
        <w:t>However,</w:t>
      </w:r>
      <w:r w:rsidRPr="002D50E9">
        <w:rPr>
          <w:rFonts w:eastAsia="Arial" w:cstheme="minorHAnsi"/>
          <w:sz w:val="24"/>
          <w:szCs w:val="24"/>
        </w:rPr>
        <w:t xml:space="preserve"> they </w:t>
      </w:r>
      <w:r w:rsidRPr="00771339">
        <w:rPr>
          <w:rFonts w:eastAsia="Arial" w:cstheme="minorHAnsi"/>
          <w:sz w:val="24"/>
          <w:szCs w:val="24"/>
          <w:u w:val="single"/>
        </w:rPr>
        <w:t>must</w:t>
      </w:r>
      <w:r w:rsidRPr="002D50E9">
        <w:rPr>
          <w:rFonts w:eastAsia="Arial" w:cstheme="minorHAnsi"/>
          <w:sz w:val="24"/>
          <w:szCs w:val="24"/>
        </w:rPr>
        <w:t xml:space="preserve"> be a recipient of public assistance, a low-income individual, or are basic skills deficient, to be eligible for services on a priority basis. </w:t>
      </w:r>
    </w:p>
    <w:p w14:paraId="4294315A" w14:textId="4A362149" w:rsidR="00105141" w:rsidRDefault="00105141">
      <w:pPr>
        <w:rPr>
          <w:rFonts w:eastAsia="Arial" w:cstheme="minorHAnsi"/>
          <w:sz w:val="24"/>
          <w:szCs w:val="24"/>
        </w:rPr>
      </w:pPr>
      <w:r>
        <w:rPr>
          <w:rFonts w:eastAsia="Arial" w:cstheme="minorHAnsi"/>
          <w:sz w:val="24"/>
          <w:szCs w:val="24"/>
        </w:rPr>
        <w:br w:type="page"/>
      </w:r>
    </w:p>
    <w:p w14:paraId="6CFEC5CB" w14:textId="7FE44EB1" w:rsidR="002D50E9" w:rsidRDefault="002D50E9" w:rsidP="00B84820">
      <w:pPr>
        <w:pStyle w:val="Heading2"/>
        <w:shd w:val="clear" w:color="auto" w:fill="D9E2F3" w:themeFill="accent1" w:themeFillTint="33"/>
      </w:pPr>
      <w:bookmarkStart w:id="10" w:name="_Toc52969200"/>
      <w:r>
        <w:lastRenderedPageBreak/>
        <w:t>Veterans and Eligible Spouses (Categories 1 and 3)</w:t>
      </w:r>
      <w:bookmarkEnd w:id="10"/>
    </w:p>
    <w:p w14:paraId="4C530665" w14:textId="10DF22EC" w:rsidR="00771339" w:rsidRPr="008F4D35" w:rsidRDefault="00771339" w:rsidP="00771339">
      <w:pPr>
        <w:spacing w:after="0" w:line="240" w:lineRule="auto"/>
        <w:rPr>
          <w:b/>
          <w:color w:val="2E74B5" w:themeColor="accent5" w:themeShade="BF"/>
          <w:sz w:val="24"/>
          <w:szCs w:val="24"/>
        </w:rPr>
      </w:pPr>
      <w:r w:rsidRPr="008F4D35">
        <w:rPr>
          <w:b/>
          <w:color w:val="2E74B5" w:themeColor="accent5" w:themeShade="BF"/>
          <w:sz w:val="24"/>
          <w:szCs w:val="24"/>
        </w:rPr>
        <w:t>Veterans</w:t>
      </w:r>
    </w:p>
    <w:p w14:paraId="4D5510B5" w14:textId="7EB3A1CC" w:rsidR="002D50E9" w:rsidRPr="00771339" w:rsidRDefault="002D50E9" w:rsidP="00771339">
      <w:pPr>
        <w:spacing w:after="0" w:line="240" w:lineRule="auto"/>
        <w:rPr>
          <w:b/>
          <w:sz w:val="24"/>
          <w:szCs w:val="24"/>
        </w:rPr>
      </w:pPr>
      <w:r w:rsidRPr="00771339">
        <w:rPr>
          <w:b/>
          <w:sz w:val="24"/>
          <w:szCs w:val="24"/>
        </w:rPr>
        <w:t xml:space="preserve">WIOA Sec. 3(63): </w:t>
      </w:r>
    </w:p>
    <w:p w14:paraId="536EBC1B" w14:textId="77777777" w:rsidR="002D50E9" w:rsidRPr="00771339" w:rsidRDefault="002D50E9" w:rsidP="00D46BA0">
      <w:pPr>
        <w:pStyle w:val="ListParagraph"/>
        <w:numPr>
          <w:ilvl w:val="0"/>
          <w:numId w:val="10"/>
        </w:numPr>
        <w:tabs>
          <w:tab w:val="left" w:pos="309"/>
        </w:tabs>
        <w:spacing w:after="0" w:line="240" w:lineRule="auto"/>
        <w:ind w:firstLine="0"/>
        <w:rPr>
          <w:b/>
          <w:sz w:val="24"/>
          <w:szCs w:val="24"/>
        </w:rPr>
      </w:pPr>
      <w:r w:rsidRPr="00771339">
        <w:rPr>
          <w:sz w:val="24"/>
          <w:szCs w:val="24"/>
        </w:rPr>
        <w:t>The term “veteran” has the meaning given the term in section 101 of title 38, Unites States Code.</w:t>
      </w:r>
    </w:p>
    <w:p w14:paraId="5A33352B" w14:textId="77777777" w:rsidR="002D50E9" w:rsidRPr="00771339" w:rsidRDefault="002D50E9" w:rsidP="00D46BA0">
      <w:pPr>
        <w:numPr>
          <w:ilvl w:val="1"/>
          <w:numId w:val="11"/>
        </w:numPr>
        <w:spacing w:after="0" w:line="240" w:lineRule="auto"/>
        <w:ind w:left="720"/>
        <w:rPr>
          <w:b/>
          <w:sz w:val="24"/>
          <w:szCs w:val="24"/>
        </w:rPr>
      </w:pPr>
      <w:r w:rsidRPr="00771339">
        <w:rPr>
          <w:sz w:val="24"/>
          <w:szCs w:val="24"/>
        </w:rPr>
        <w:t>The term “recently separated veteran” means any veteran who applies for participation under this Act within 48 months after the discharge or release from active military, naval, or air services.</w:t>
      </w:r>
    </w:p>
    <w:p w14:paraId="798B98E5" w14:textId="77777777" w:rsidR="002D50E9" w:rsidRPr="00771339" w:rsidRDefault="002D50E9" w:rsidP="00771339">
      <w:pPr>
        <w:spacing w:after="0" w:line="240" w:lineRule="auto"/>
        <w:rPr>
          <w:sz w:val="24"/>
          <w:szCs w:val="24"/>
        </w:rPr>
      </w:pPr>
      <w:r w:rsidRPr="00771339">
        <w:rPr>
          <w:b/>
          <w:sz w:val="24"/>
          <w:szCs w:val="24"/>
        </w:rPr>
        <w:t xml:space="preserve">TEGL 10-09: </w:t>
      </w:r>
    </w:p>
    <w:p w14:paraId="7B758711" w14:textId="77777777" w:rsidR="002D50E9" w:rsidRPr="00771339" w:rsidRDefault="002D50E9" w:rsidP="00D46BA0">
      <w:pPr>
        <w:numPr>
          <w:ilvl w:val="1"/>
          <w:numId w:val="11"/>
        </w:numPr>
        <w:spacing w:after="0" w:line="240" w:lineRule="auto"/>
        <w:ind w:left="720"/>
        <w:rPr>
          <w:sz w:val="24"/>
          <w:szCs w:val="24"/>
        </w:rPr>
      </w:pPr>
      <w:r w:rsidRPr="00771339">
        <w:rPr>
          <w:sz w:val="24"/>
          <w:szCs w:val="24"/>
        </w:rPr>
        <w:t>The term</w:t>
      </w:r>
      <w:r w:rsidRPr="00771339">
        <w:rPr>
          <w:b/>
          <w:sz w:val="24"/>
          <w:szCs w:val="24"/>
        </w:rPr>
        <w:t xml:space="preserve"> “veteran” </w:t>
      </w:r>
      <w:r w:rsidRPr="00771339">
        <w:rPr>
          <w:sz w:val="24"/>
          <w:szCs w:val="24"/>
        </w:rPr>
        <w:t xml:space="preserve">means a person who served at least one day in the active military, naval, or air service, and who was discharged or released under conditions other than dishonorable, as specified in 38 U.S.C. 101(2). </w:t>
      </w:r>
    </w:p>
    <w:p w14:paraId="66CB9D5F" w14:textId="77777777" w:rsidR="002D50E9" w:rsidRPr="00771339" w:rsidRDefault="002D50E9" w:rsidP="00D46BA0">
      <w:pPr>
        <w:numPr>
          <w:ilvl w:val="1"/>
          <w:numId w:val="11"/>
        </w:numPr>
        <w:spacing w:after="0" w:line="240" w:lineRule="auto"/>
        <w:ind w:left="720"/>
        <w:rPr>
          <w:sz w:val="24"/>
          <w:szCs w:val="24"/>
        </w:rPr>
      </w:pPr>
      <w:r w:rsidRPr="00771339">
        <w:rPr>
          <w:sz w:val="24"/>
          <w:szCs w:val="24"/>
        </w:rPr>
        <w:t xml:space="preserve">Active service includes full-time Federal service in the National Guard or a Reserve component. </w:t>
      </w:r>
    </w:p>
    <w:p w14:paraId="2C612BA4" w14:textId="77777777" w:rsidR="002D50E9" w:rsidRPr="00771339" w:rsidRDefault="002D50E9" w:rsidP="00D46BA0">
      <w:pPr>
        <w:numPr>
          <w:ilvl w:val="1"/>
          <w:numId w:val="11"/>
        </w:numPr>
        <w:spacing w:after="0" w:line="240" w:lineRule="auto"/>
        <w:ind w:left="720"/>
        <w:rPr>
          <w:sz w:val="24"/>
          <w:szCs w:val="24"/>
        </w:rPr>
      </w:pPr>
      <w:r w:rsidRPr="00771339">
        <w:rPr>
          <w:sz w:val="24"/>
          <w:szCs w:val="24"/>
        </w:rPr>
        <w:t>This definition of “active service” does not include full-time duty performed strictly for training purposes (i.e., that which often is referred to as “weekend” or “annual” training), nor does it include full-time active duty performed by National Guard personnel who are mobilized by State rather than Federal authorities (State mobilizations usually occur in response to events such as natural disasters).</w:t>
      </w:r>
    </w:p>
    <w:p w14:paraId="2D7D729C" w14:textId="7FEC94AA" w:rsidR="002D50E9" w:rsidRPr="00771339" w:rsidRDefault="002D50E9" w:rsidP="00771339">
      <w:pPr>
        <w:spacing w:after="0" w:line="240" w:lineRule="auto"/>
        <w:rPr>
          <w:sz w:val="24"/>
          <w:szCs w:val="24"/>
        </w:rPr>
      </w:pPr>
      <w:r w:rsidRPr="00771339">
        <w:rPr>
          <w:b/>
          <w:sz w:val="24"/>
          <w:szCs w:val="24"/>
        </w:rPr>
        <w:t>20 CFR 680.650</w:t>
      </w:r>
      <w:r w:rsidRPr="00771339">
        <w:rPr>
          <w:sz w:val="24"/>
          <w:szCs w:val="24"/>
        </w:rPr>
        <w:t xml:space="preserve">: Veterans under WIOA receive priority of service in all DOL funded training programs. </w:t>
      </w:r>
    </w:p>
    <w:p w14:paraId="4F836482" w14:textId="77777777" w:rsidR="00771339" w:rsidRDefault="00771339" w:rsidP="00771339">
      <w:pPr>
        <w:spacing w:after="0" w:line="240" w:lineRule="auto"/>
        <w:rPr>
          <w:bCs/>
          <w:sz w:val="24"/>
          <w:szCs w:val="24"/>
          <w:u w:val="single"/>
        </w:rPr>
      </w:pPr>
    </w:p>
    <w:p w14:paraId="20A54F2E" w14:textId="77A784EC" w:rsidR="00771339" w:rsidRPr="008F4D35" w:rsidRDefault="00771339" w:rsidP="00771339">
      <w:pPr>
        <w:spacing w:after="0" w:line="240" w:lineRule="auto"/>
        <w:rPr>
          <w:b/>
          <w:color w:val="2E74B5" w:themeColor="accent5" w:themeShade="BF"/>
          <w:sz w:val="24"/>
          <w:szCs w:val="24"/>
        </w:rPr>
      </w:pPr>
      <w:r w:rsidRPr="008F4D35">
        <w:rPr>
          <w:b/>
          <w:color w:val="2E74B5" w:themeColor="accent5" w:themeShade="BF"/>
          <w:sz w:val="24"/>
          <w:szCs w:val="24"/>
        </w:rPr>
        <w:t>Eligible Spouse</w:t>
      </w:r>
    </w:p>
    <w:p w14:paraId="50FAEFFB" w14:textId="49803484" w:rsidR="002D50E9" w:rsidRPr="00771339" w:rsidRDefault="002D50E9" w:rsidP="00771339">
      <w:pPr>
        <w:spacing w:after="0" w:line="240" w:lineRule="auto"/>
        <w:rPr>
          <w:b/>
          <w:sz w:val="24"/>
          <w:szCs w:val="24"/>
          <w:u w:val="single"/>
        </w:rPr>
      </w:pPr>
      <w:r w:rsidRPr="00771339">
        <w:rPr>
          <w:b/>
          <w:sz w:val="24"/>
          <w:szCs w:val="24"/>
        </w:rPr>
        <w:t xml:space="preserve">TEGL 10-09: </w:t>
      </w:r>
      <w:r w:rsidRPr="00771339">
        <w:rPr>
          <w:sz w:val="24"/>
          <w:szCs w:val="24"/>
        </w:rPr>
        <w:t>The term “</w:t>
      </w:r>
      <w:r w:rsidRPr="00771339">
        <w:rPr>
          <w:b/>
          <w:sz w:val="24"/>
          <w:szCs w:val="24"/>
        </w:rPr>
        <w:t>eligible spouse</w:t>
      </w:r>
      <w:r w:rsidRPr="00771339">
        <w:rPr>
          <w:sz w:val="24"/>
          <w:szCs w:val="24"/>
        </w:rPr>
        <w:t>” means the spouse of any of the following:</w:t>
      </w:r>
    </w:p>
    <w:p w14:paraId="45D5515E" w14:textId="77777777" w:rsidR="002D50E9" w:rsidRPr="00771339" w:rsidRDefault="002D50E9" w:rsidP="00D46BA0">
      <w:pPr>
        <w:numPr>
          <w:ilvl w:val="1"/>
          <w:numId w:val="11"/>
        </w:numPr>
        <w:spacing w:after="0" w:line="240" w:lineRule="auto"/>
        <w:ind w:left="720"/>
        <w:rPr>
          <w:sz w:val="24"/>
          <w:szCs w:val="24"/>
        </w:rPr>
      </w:pPr>
      <w:r w:rsidRPr="00771339">
        <w:rPr>
          <w:sz w:val="24"/>
          <w:szCs w:val="24"/>
        </w:rPr>
        <w:t>Any veteran who died of a service-connected disability;</w:t>
      </w:r>
    </w:p>
    <w:p w14:paraId="239F4D2E" w14:textId="77777777" w:rsidR="002D50E9" w:rsidRPr="00771339" w:rsidRDefault="002D50E9" w:rsidP="00D46BA0">
      <w:pPr>
        <w:numPr>
          <w:ilvl w:val="1"/>
          <w:numId w:val="11"/>
        </w:numPr>
        <w:spacing w:after="0" w:line="240" w:lineRule="auto"/>
        <w:ind w:left="720"/>
        <w:rPr>
          <w:sz w:val="24"/>
          <w:szCs w:val="24"/>
        </w:rPr>
      </w:pPr>
      <w:r w:rsidRPr="00771339">
        <w:rPr>
          <w:sz w:val="24"/>
          <w:szCs w:val="24"/>
        </w:rPr>
        <w:t>Any member of the Armed Forces serving on active duty who, at the time of application for the priority, is listed in one or more of the following categories and has been so listed for a total of more than 90 days:</w:t>
      </w:r>
    </w:p>
    <w:p w14:paraId="3160A2DF" w14:textId="77777777" w:rsidR="002D50E9" w:rsidRPr="00771339" w:rsidRDefault="002D50E9" w:rsidP="00D46BA0">
      <w:pPr>
        <w:numPr>
          <w:ilvl w:val="2"/>
          <w:numId w:val="12"/>
        </w:numPr>
        <w:spacing w:after="0" w:line="240" w:lineRule="auto"/>
        <w:rPr>
          <w:sz w:val="24"/>
          <w:szCs w:val="24"/>
        </w:rPr>
      </w:pPr>
      <w:r w:rsidRPr="00771339">
        <w:rPr>
          <w:sz w:val="24"/>
          <w:szCs w:val="24"/>
        </w:rPr>
        <w:t>Missing in action;</w:t>
      </w:r>
    </w:p>
    <w:p w14:paraId="63551196" w14:textId="77777777" w:rsidR="002D50E9" w:rsidRPr="00771339" w:rsidRDefault="002D50E9" w:rsidP="00D46BA0">
      <w:pPr>
        <w:numPr>
          <w:ilvl w:val="2"/>
          <w:numId w:val="12"/>
        </w:numPr>
        <w:spacing w:after="0" w:line="240" w:lineRule="auto"/>
        <w:rPr>
          <w:sz w:val="24"/>
          <w:szCs w:val="24"/>
        </w:rPr>
      </w:pPr>
      <w:r w:rsidRPr="00771339">
        <w:rPr>
          <w:sz w:val="24"/>
          <w:szCs w:val="24"/>
        </w:rPr>
        <w:t>Captured in the line of duty by a hostile force; or</w:t>
      </w:r>
    </w:p>
    <w:p w14:paraId="519099C2" w14:textId="77777777" w:rsidR="002D50E9" w:rsidRPr="00771339" w:rsidRDefault="002D50E9" w:rsidP="00D46BA0">
      <w:pPr>
        <w:numPr>
          <w:ilvl w:val="2"/>
          <w:numId w:val="12"/>
        </w:numPr>
        <w:spacing w:after="0" w:line="240" w:lineRule="auto"/>
        <w:rPr>
          <w:sz w:val="24"/>
          <w:szCs w:val="24"/>
        </w:rPr>
      </w:pPr>
      <w:r w:rsidRPr="00771339">
        <w:rPr>
          <w:sz w:val="24"/>
          <w:szCs w:val="24"/>
        </w:rPr>
        <w:t>Forcibly detained or interned in the line of duty by a foreign government or power;</w:t>
      </w:r>
    </w:p>
    <w:p w14:paraId="33678164" w14:textId="77777777" w:rsidR="002D50E9" w:rsidRPr="00771339" w:rsidRDefault="002D50E9" w:rsidP="00D46BA0">
      <w:pPr>
        <w:numPr>
          <w:ilvl w:val="2"/>
          <w:numId w:val="12"/>
        </w:numPr>
        <w:spacing w:after="0" w:line="240" w:lineRule="auto"/>
        <w:rPr>
          <w:sz w:val="24"/>
          <w:szCs w:val="24"/>
        </w:rPr>
      </w:pPr>
      <w:r w:rsidRPr="00771339">
        <w:rPr>
          <w:sz w:val="24"/>
          <w:szCs w:val="24"/>
        </w:rPr>
        <w:t>Any veteran who has a total disability resulting from a service-connected disability, as evaluated by the Department of Veterans Affairs; or</w:t>
      </w:r>
    </w:p>
    <w:p w14:paraId="24DBB1F8" w14:textId="77777777" w:rsidR="002D50E9" w:rsidRPr="00771339" w:rsidRDefault="002D50E9" w:rsidP="00D46BA0">
      <w:pPr>
        <w:numPr>
          <w:ilvl w:val="2"/>
          <w:numId w:val="12"/>
        </w:numPr>
        <w:spacing w:after="0" w:line="240" w:lineRule="auto"/>
        <w:rPr>
          <w:sz w:val="24"/>
          <w:szCs w:val="24"/>
        </w:rPr>
      </w:pPr>
      <w:r w:rsidRPr="00771339">
        <w:rPr>
          <w:sz w:val="24"/>
          <w:szCs w:val="24"/>
        </w:rPr>
        <w:t xml:space="preserve">Any veteran who died while a disability was in existence. </w:t>
      </w:r>
    </w:p>
    <w:p w14:paraId="1B474C5D" w14:textId="77777777" w:rsidR="002D50E9" w:rsidRPr="00771339" w:rsidRDefault="002D50E9" w:rsidP="00D46BA0">
      <w:pPr>
        <w:numPr>
          <w:ilvl w:val="2"/>
          <w:numId w:val="12"/>
        </w:numPr>
        <w:spacing w:after="0" w:line="240" w:lineRule="auto"/>
        <w:rPr>
          <w:sz w:val="24"/>
          <w:szCs w:val="24"/>
        </w:rPr>
      </w:pPr>
      <w:r w:rsidRPr="00771339">
        <w:rPr>
          <w:sz w:val="24"/>
          <w:szCs w:val="24"/>
        </w:rPr>
        <w:t xml:space="preserve">A spouse whose eligibility is derived from a living veteran or service member (i.e., categories b. or c. above) would lose his or her eligibility if the veteran or service member were to lose the status that is the basis for the eligibility (e.g. if a veteran with a total service-connected disability were to receive a revised disability rating at a lower level). </w:t>
      </w:r>
    </w:p>
    <w:p w14:paraId="19495A63" w14:textId="77777777" w:rsidR="002D50E9" w:rsidRPr="00771339" w:rsidRDefault="002D50E9" w:rsidP="00D46BA0">
      <w:pPr>
        <w:numPr>
          <w:ilvl w:val="2"/>
          <w:numId w:val="12"/>
        </w:numPr>
        <w:spacing w:after="0" w:line="240" w:lineRule="auto"/>
        <w:rPr>
          <w:sz w:val="24"/>
          <w:szCs w:val="24"/>
        </w:rPr>
      </w:pPr>
      <w:r w:rsidRPr="00771339">
        <w:rPr>
          <w:sz w:val="24"/>
          <w:szCs w:val="24"/>
        </w:rPr>
        <w:t>Similarly, for a spouse whose eligibility is derived from a living veteran or service member, that eligibility would be lost upon divorce from the veteran or service member.</w:t>
      </w:r>
    </w:p>
    <w:p w14:paraId="2E1D5032" w14:textId="77777777" w:rsidR="002D50E9" w:rsidRPr="00771339" w:rsidRDefault="002D50E9" w:rsidP="00771339">
      <w:pPr>
        <w:spacing w:after="0" w:line="240" w:lineRule="auto"/>
        <w:rPr>
          <w:sz w:val="24"/>
          <w:szCs w:val="24"/>
        </w:rPr>
      </w:pPr>
    </w:p>
    <w:p w14:paraId="47B59FA5" w14:textId="77777777" w:rsidR="00105141" w:rsidRDefault="00105141" w:rsidP="00771339">
      <w:pPr>
        <w:spacing w:after="0" w:line="240" w:lineRule="auto"/>
        <w:rPr>
          <w:b/>
          <w:color w:val="2E74B5" w:themeColor="accent5" w:themeShade="BF"/>
          <w:sz w:val="24"/>
          <w:szCs w:val="24"/>
        </w:rPr>
      </w:pPr>
    </w:p>
    <w:p w14:paraId="0F021AF4" w14:textId="77777777" w:rsidR="00105141" w:rsidRDefault="00105141" w:rsidP="00771339">
      <w:pPr>
        <w:spacing w:after="0" w:line="240" w:lineRule="auto"/>
        <w:rPr>
          <w:b/>
          <w:color w:val="2E74B5" w:themeColor="accent5" w:themeShade="BF"/>
          <w:sz w:val="24"/>
          <w:szCs w:val="24"/>
        </w:rPr>
      </w:pPr>
    </w:p>
    <w:p w14:paraId="0A881050" w14:textId="77777777" w:rsidR="00105141" w:rsidRDefault="00105141" w:rsidP="00771339">
      <w:pPr>
        <w:spacing w:after="0" w:line="240" w:lineRule="auto"/>
        <w:rPr>
          <w:b/>
          <w:color w:val="2E74B5" w:themeColor="accent5" w:themeShade="BF"/>
          <w:sz w:val="24"/>
          <w:szCs w:val="24"/>
        </w:rPr>
      </w:pPr>
    </w:p>
    <w:p w14:paraId="450389A2" w14:textId="77777777" w:rsidR="00105141" w:rsidRDefault="00105141" w:rsidP="00771339">
      <w:pPr>
        <w:spacing w:after="0" w:line="240" w:lineRule="auto"/>
        <w:rPr>
          <w:b/>
          <w:color w:val="2E74B5" w:themeColor="accent5" w:themeShade="BF"/>
          <w:sz w:val="24"/>
          <w:szCs w:val="24"/>
        </w:rPr>
      </w:pPr>
    </w:p>
    <w:p w14:paraId="7E2FBEE2" w14:textId="77777777" w:rsidR="00105141" w:rsidRDefault="00105141" w:rsidP="00771339">
      <w:pPr>
        <w:spacing w:after="0" w:line="240" w:lineRule="auto"/>
        <w:rPr>
          <w:b/>
          <w:color w:val="2E74B5" w:themeColor="accent5" w:themeShade="BF"/>
          <w:sz w:val="24"/>
          <w:szCs w:val="24"/>
        </w:rPr>
      </w:pPr>
    </w:p>
    <w:p w14:paraId="359A6BE6" w14:textId="33C3EB89" w:rsidR="002D50E9" w:rsidRPr="008F4D35" w:rsidRDefault="00771339" w:rsidP="00771339">
      <w:pPr>
        <w:spacing w:after="0" w:line="240" w:lineRule="auto"/>
        <w:rPr>
          <w:b/>
          <w:color w:val="2E74B5" w:themeColor="accent5" w:themeShade="BF"/>
          <w:sz w:val="24"/>
          <w:szCs w:val="24"/>
        </w:rPr>
      </w:pPr>
      <w:r w:rsidRPr="008F4D35">
        <w:rPr>
          <w:b/>
          <w:color w:val="2E74B5" w:themeColor="accent5" w:themeShade="BF"/>
          <w:sz w:val="24"/>
          <w:szCs w:val="24"/>
        </w:rPr>
        <w:t xml:space="preserve">Income </w:t>
      </w:r>
      <w:r w:rsidR="00A03ADE" w:rsidRPr="008F4D35">
        <w:rPr>
          <w:b/>
          <w:color w:val="2E74B5" w:themeColor="accent5" w:themeShade="BF"/>
          <w:sz w:val="24"/>
          <w:szCs w:val="24"/>
        </w:rPr>
        <w:t xml:space="preserve">that is </w:t>
      </w:r>
      <w:r w:rsidRPr="008F4D35">
        <w:rPr>
          <w:b/>
          <w:color w:val="2E74B5" w:themeColor="accent5" w:themeShade="BF"/>
          <w:sz w:val="24"/>
          <w:szCs w:val="24"/>
        </w:rPr>
        <w:t>not Counted</w:t>
      </w:r>
    </w:p>
    <w:p w14:paraId="002A3950" w14:textId="77777777" w:rsidR="002D50E9" w:rsidRPr="00771339" w:rsidRDefault="002D50E9" w:rsidP="00771339">
      <w:pPr>
        <w:spacing w:after="0" w:line="240" w:lineRule="auto"/>
        <w:rPr>
          <w:sz w:val="24"/>
          <w:szCs w:val="24"/>
        </w:rPr>
      </w:pPr>
      <w:r w:rsidRPr="00771339">
        <w:rPr>
          <w:b/>
          <w:sz w:val="24"/>
          <w:szCs w:val="24"/>
        </w:rPr>
        <w:t>20 CFR 680.650</w:t>
      </w:r>
      <w:r w:rsidRPr="00771339">
        <w:rPr>
          <w:sz w:val="24"/>
          <w:szCs w:val="24"/>
        </w:rPr>
        <w:t xml:space="preserve">: </w:t>
      </w:r>
    </w:p>
    <w:p w14:paraId="6EE574F9" w14:textId="77777777" w:rsidR="002D50E9" w:rsidRPr="00771339" w:rsidRDefault="002D50E9" w:rsidP="00105141">
      <w:pPr>
        <w:numPr>
          <w:ilvl w:val="1"/>
          <w:numId w:val="11"/>
        </w:numPr>
        <w:spacing w:after="0" w:line="240" w:lineRule="auto"/>
        <w:ind w:left="720"/>
        <w:rPr>
          <w:sz w:val="24"/>
          <w:szCs w:val="24"/>
        </w:rPr>
      </w:pPr>
      <w:r w:rsidRPr="00771339">
        <w:rPr>
          <w:sz w:val="24"/>
          <w:szCs w:val="24"/>
        </w:rPr>
        <w:t>For income-based eligibility determinations, amounts paid while on active duty or paid by the Department of Veterans Affairs (VA) for vocational rehabilitation, disability payments, or related VA-funded programs are not to be considered as income in accordance with 38 U.S.C. 4213 and 20 CFR 683.230. See also TEGL 3-15 (page 7).</w:t>
      </w:r>
    </w:p>
    <w:p w14:paraId="73C5562A" w14:textId="77777777" w:rsidR="002D50E9" w:rsidRPr="00771339" w:rsidRDefault="002D50E9" w:rsidP="00771339">
      <w:pPr>
        <w:spacing w:after="0" w:line="240" w:lineRule="auto"/>
        <w:rPr>
          <w:b/>
          <w:sz w:val="24"/>
          <w:szCs w:val="24"/>
        </w:rPr>
      </w:pPr>
      <w:r w:rsidRPr="00771339">
        <w:rPr>
          <w:b/>
          <w:sz w:val="24"/>
          <w:szCs w:val="24"/>
        </w:rPr>
        <w:t>20 CFR 683.230</w:t>
      </w:r>
      <w:r w:rsidRPr="00771339">
        <w:rPr>
          <w:sz w:val="24"/>
          <w:szCs w:val="24"/>
        </w:rPr>
        <w:t xml:space="preserve">: </w:t>
      </w:r>
    </w:p>
    <w:p w14:paraId="74876C16" w14:textId="77777777" w:rsidR="002D50E9" w:rsidRPr="00771339" w:rsidRDefault="002D50E9" w:rsidP="00105141">
      <w:pPr>
        <w:numPr>
          <w:ilvl w:val="1"/>
          <w:numId w:val="11"/>
        </w:numPr>
        <w:spacing w:after="0" w:line="240" w:lineRule="auto"/>
        <w:ind w:left="720"/>
        <w:rPr>
          <w:b/>
          <w:sz w:val="24"/>
          <w:szCs w:val="24"/>
        </w:rPr>
      </w:pPr>
      <w:r w:rsidRPr="00771339">
        <w:rPr>
          <w:sz w:val="24"/>
          <w:szCs w:val="24"/>
        </w:rPr>
        <w:t>When past income is an eligibility determinant for Federal employment or training programs, any amounts received as military pay or allowances by any person who served on active duty, and certain other specified benefits must be disregarded for the veteran and for other individuals for whom those amounts would normally be applied in making an eligibility determination. This applies when determining if a person is a “low-income individual” for eligibility purposes (for example, WIOA youth).</w:t>
      </w:r>
    </w:p>
    <w:p w14:paraId="74ABD010" w14:textId="7C7E0A37" w:rsidR="002D50E9" w:rsidRDefault="002D50E9" w:rsidP="00B84820">
      <w:pPr>
        <w:pStyle w:val="Heading2"/>
        <w:shd w:val="clear" w:color="auto" w:fill="D9E2F3" w:themeFill="accent1" w:themeFillTint="33"/>
      </w:pPr>
      <w:bookmarkStart w:id="11" w:name="_Toc52969201"/>
      <w:r>
        <w:t>Low Income (Categories 1 and 2)</w:t>
      </w:r>
      <w:bookmarkEnd w:id="11"/>
    </w:p>
    <w:p w14:paraId="12E7A0D3" w14:textId="36B22698" w:rsidR="002D50E9" w:rsidRPr="00FD22B8" w:rsidRDefault="002D50E9" w:rsidP="002D50E9">
      <w:pPr>
        <w:rPr>
          <w:bCs/>
          <w:i/>
          <w:iCs/>
          <w:sz w:val="24"/>
          <w:szCs w:val="24"/>
        </w:rPr>
      </w:pPr>
      <w:r w:rsidRPr="00FD22B8">
        <w:rPr>
          <w:bCs/>
          <w:i/>
          <w:iCs/>
          <w:sz w:val="24"/>
          <w:szCs w:val="24"/>
        </w:rPr>
        <w:t>Low income is not an eligibility criterion for the Adult program</w:t>
      </w:r>
    </w:p>
    <w:p w14:paraId="7CAE07E1" w14:textId="77777777" w:rsidR="00A03ADE" w:rsidRDefault="002D50E9" w:rsidP="00A03ADE">
      <w:pPr>
        <w:rPr>
          <w:b/>
          <w:sz w:val="24"/>
          <w:szCs w:val="24"/>
        </w:rPr>
      </w:pPr>
      <w:r w:rsidRPr="00A03ADE">
        <w:rPr>
          <w:b/>
          <w:sz w:val="24"/>
          <w:szCs w:val="24"/>
        </w:rPr>
        <w:t>WIOA Final Rule, Department’s response, pages 56113 and 56147:</w:t>
      </w:r>
      <w:r w:rsidR="00771339" w:rsidRPr="00A03ADE">
        <w:rPr>
          <w:b/>
          <w:sz w:val="24"/>
          <w:szCs w:val="24"/>
        </w:rPr>
        <w:t xml:space="preserve"> </w:t>
      </w:r>
      <w:r w:rsidRPr="00A03ADE">
        <w:rPr>
          <w:sz w:val="24"/>
          <w:szCs w:val="24"/>
        </w:rPr>
        <w:t xml:space="preserve">Rather, it is a statutory emphasis on providing individualized career services and training services to public assistance recipients, low income individuals or individuals who are BSD. </w:t>
      </w:r>
    </w:p>
    <w:p w14:paraId="3C268C09" w14:textId="7EED9D07" w:rsidR="002D50E9" w:rsidRPr="008F4D35" w:rsidRDefault="00771339" w:rsidP="00A03ADE">
      <w:pPr>
        <w:rPr>
          <w:b/>
          <w:bCs/>
          <w:color w:val="2E74B5" w:themeColor="accent5" w:themeShade="BF"/>
          <w:sz w:val="24"/>
          <w:szCs w:val="24"/>
        </w:rPr>
      </w:pPr>
      <w:r w:rsidRPr="008F4D35">
        <w:rPr>
          <w:b/>
          <w:bCs/>
          <w:color w:val="2E74B5" w:themeColor="accent5" w:themeShade="BF"/>
          <w:sz w:val="24"/>
          <w:szCs w:val="24"/>
        </w:rPr>
        <w:t>Low Income Individual</w:t>
      </w:r>
    </w:p>
    <w:p w14:paraId="2DD6F7BB" w14:textId="77777777" w:rsidR="002D50E9" w:rsidRPr="00A03ADE" w:rsidRDefault="002D50E9" w:rsidP="00771339">
      <w:pPr>
        <w:spacing w:after="0" w:line="240" w:lineRule="auto"/>
        <w:rPr>
          <w:bCs/>
          <w:sz w:val="24"/>
          <w:szCs w:val="24"/>
        </w:rPr>
      </w:pPr>
      <w:r w:rsidRPr="00A03ADE">
        <w:rPr>
          <w:b/>
          <w:bCs/>
          <w:sz w:val="24"/>
          <w:szCs w:val="24"/>
        </w:rPr>
        <w:t>WIOA Sec. 3(36)(A):</w:t>
      </w:r>
      <w:r w:rsidRPr="00A03ADE">
        <w:rPr>
          <w:bCs/>
          <w:sz w:val="24"/>
          <w:szCs w:val="24"/>
        </w:rPr>
        <w:t xml:space="preserve"> In general, the term “</w:t>
      </w:r>
      <w:r w:rsidRPr="00A03ADE">
        <w:rPr>
          <w:i/>
          <w:iCs/>
          <w:sz w:val="24"/>
          <w:szCs w:val="24"/>
          <w:u w:val="single"/>
        </w:rPr>
        <w:t>low income individual</w:t>
      </w:r>
      <w:r w:rsidRPr="00A03ADE">
        <w:rPr>
          <w:bCs/>
          <w:sz w:val="24"/>
          <w:szCs w:val="24"/>
        </w:rPr>
        <w:t>” means an individual who-</w:t>
      </w:r>
    </w:p>
    <w:p w14:paraId="2AEA9F32" w14:textId="77777777" w:rsidR="002D50E9" w:rsidRPr="00A03ADE" w:rsidRDefault="002D50E9" w:rsidP="00D46BA0">
      <w:pPr>
        <w:numPr>
          <w:ilvl w:val="0"/>
          <w:numId w:val="14"/>
        </w:numPr>
        <w:spacing w:after="0" w:line="240" w:lineRule="auto"/>
        <w:rPr>
          <w:bCs/>
          <w:sz w:val="24"/>
          <w:szCs w:val="24"/>
        </w:rPr>
      </w:pPr>
      <w:r w:rsidRPr="00A03ADE">
        <w:rPr>
          <w:bCs/>
          <w:sz w:val="24"/>
          <w:szCs w:val="24"/>
        </w:rPr>
        <w:t xml:space="preserve">Receives, or in the past six (6) months has received, or is a member of a </w:t>
      </w:r>
      <w:r w:rsidRPr="00A03ADE">
        <w:rPr>
          <w:sz w:val="24"/>
          <w:szCs w:val="24"/>
          <w:u w:val="single"/>
        </w:rPr>
        <w:t>family</w:t>
      </w:r>
      <w:r w:rsidRPr="00A03ADE">
        <w:rPr>
          <w:bCs/>
          <w:sz w:val="24"/>
          <w:szCs w:val="24"/>
        </w:rPr>
        <w:t xml:space="preserve"> that is receiving or in the past six (6) months has received, assistance through:</w:t>
      </w:r>
    </w:p>
    <w:p w14:paraId="05EA07FA" w14:textId="77777777" w:rsidR="002D50E9" w:rsidRPr="00A03ADE" w:rsidRDefault="002D50E9" w:rsidP="00D46BA0">
      <w:pPr>
        <w:numPr>
          <w:ilvl w:val="1"/>
          <w:numId w:val="15"/>
        </w:numPr>
        <w:spacing w:after="0" w:line="240" w:lineRule="auto"/>
        <w:rPr>
          <w:sz w:val="24"/>
          <w:szCs w:val="24"/>
        </w:rPr>
      </w:pPr>
      <w:r w:rsidRPr="00A03ADE">
        <w:rPr>
          <w:sz w:val="24"/>
          <w:szCs w:val="24"/>
        </w:rPr>
        <w:t xml:space="preserve">Food stamps; </w:t>
      </w:r>
      <w:r w:rsidRPr="00A03ADE">
        <w:rPr>
          <w:b/>
          <w:bCs/>
          <w:color w:val="2E74B5" w:themeColor="accent5" w:themeShade="BF"/>
          <w:sz w:val="24"/>
          <w:szCs w:val="24"/>
          <w:u w:val="single"/>
        </w:rPr>
        <w:t>or</w:t>
      </w:r>
    </w:p>
    <w:p w14:paraId="7E40A7E1" w14:textId="77777777" w:rsidR="002D50E9" w:rsidRPr="00A03ADE" w:rsidRDefault="002D50E9" w:rsidP="00D46BA0">
      <w:pPr>
        <w:numPr>
          <w:ilvl w:val="1"/>
          <w:numId w:val="15"/>
        </w:numPr>
        <w:spacing w:after="0" w:line="240" w:lineRule="auto"/>
        <w:rPr>
          <w:sz w:val="24"/>
          <w:szCs w:val="24"/>
        </w:rPr>
      </w:pPr>
      <w:r w:rsidRPr="00A03ADE">
        <w:rPr>
          <w:sz w:val="24"/>
          <w:szCs w:val="24"/>
        </w:rPr>
        <w:t xml:space="preserve">TANF; </w:t>
      </w:r>
      <w:r w:rsidRPr="00A03ADE">
        <w:rPr>
          <w:b/>
          <w:bCs/>
          <w:color w:val="2E74B5" w:themeColor="accent5" w:themeShade="BF"/>
          <w:sz w:val="24"/>
          <w:szCs w:val="24"/>
          <w:u w:val="single"/>
        </w:rPr>
        <w:t>or</w:t>
      </w:r>
    </w:p>
    <w:p w14:paraId="11756D6F" w14:textId="77777777" w:rsidR="002D50E9" w:rsidRPr="00A03ADE" w:rsidRDefault="002D50E9" w:rsidP="00D46BA0">
      <w:pPr>
        <w:numPr>
          <w:ilvl w:val="1"/>
          <w:numId w:val="15"/>
        </w:numPr>
        <w:spacing w:after="0" w:line="240" w:lineRule="auto"/>
        <w:rPr>
          <w:sz w:val="24"/>
          <w:szCs w:val="24"/>
        </w:rPr>
      </w:pPr>
      <w:r w:rsidRPr="00A03ADE">
        <w:rPr>
          <w:sz w:val="24"/>
          <w:szCs w:val="24"/>
        </w:rPr>
        <w:t xml:space="preserve">SSI; </w:t>
      </w:r>
      <w:r w:rsidRPr="00A03ADE">
        <w:rPr>
          <w:b/>
          <w:bCs/>
          <w:color w:val="2E74B5" w:themeColor="accent5" w:themeShade="BF"/>
          <w:sz w:val="24"/>
          <w:szCs w:val="24"/>
          <w:u w:val="single"/>
        </w:rPr>
        <w:t>or</w:t>
      </w:r>
      <w:r w:rsidRPr="00A03ADE">
        <w:rPr>
          <w:sz w:val="24"/>
          <w:szCs w:val="24"/>
        </w:rPr>
        <w:t xml:space="preserve"> </w:t>
      </w:r>
    </w:p>
    <w:p w14:paraId="60F3F731" w14:textId="77777777" w:rsidR="002D50E9" w:rsidRPr="00A03ADE" w:rsidRDefault="002D50E9" w:rsidP="00D46BA0">
      <w:pPr>
        <w:numPr>
          <w:ilvl w:val="1"/>
          <w:numId w:val="15"/>
        </w:numPr>
        <w:spacing w:after="0" w:line="240" w:lineRule="auto"/>
        <w:rPr>
          <w:bCs/>
          <w:sz w:val="24"/>
          <w:szCs w:val="24"/>
        </w:rPr>
      </w:pPr>
      <w:r w:rsidRPr="00A03ADE">
        <w:rPr>
          <w:bCs/>
          <w:sz w:val="24"/>
          <w:szCs w:val="24"/>
        </w:rPr>
        <w:t xml:space="preserve">State or local income-based </w:t>
      </w:r>
      <w:r w:rsidRPr="00A03ADE">
        <w:rPr>
          <w:sz w:val="24"/>
          <w:szCs w:val="24"/>
        </w:rPr>
        <w:t>public assistance</w:t>
      </w:r>
      <w:r w:rsidRPr="00A03ADE">
        <w:rPr>
          <w:bCs/>
          <w:sz w:val="24"/>
          <w:szCs w:val="24"/>
        </w:rPr>
        <w:t xml:space="preserve"> (e.g., Washington State Medicaid or Special Supplemental Nutritional Programs for Women, Infants, and Children (WIC)); </w:t>
      </w:r>
      <w:r w:rsidRPr="00A03ADE">
        <w:rPr>
          <w:b/>
          <w:bCs/>
          <w:color w:val="2E74B5" w:themeColor="accent5" w:themeShade="BF"/>
          <w:sz w:val="24"/>
          <w:szCs w:val="24"/>
          <w:u w:val="single"/>
        </w:rPr>
        <w:t>or,</w:t>
      </w:r>
    </w:p>
    <w:p w14:paraId="0A5EF1AA" w14:textId="77777777" w:rsidR="002D50E9" w:rsidRPr="00A03ADE" w:rsidRDefault="002D50E9" w:rsidP="00D46BA0">
      <w:pPr>
        <w:numPr>
          <w:ilvl w:val="0"/>
          <w:numId w:val="14"/>
        </w:numPr>
        <w:spacing w:after="0" w:line="240" w:lineRule="auto"/>
        <w:rPr>
          <w:bCs/>
          <w:sz w:val="24"/>
          <w:szCs w:val="24"/>
        </w:rPr>
      </w:pPr>
      <w:r w:rsidRPr="00A03ADE">
        <w:rPr>
          <w:bCs/>
          <w:sz w:val="24"/>
          <w:szCs w:val="24"/>
        </w:rPr>
        <w:t>Is in a family with total family income that does not exceed the higher of-</w:t>
      </w:r>
    </w:p>
    <w:p w14:paraId="7769B895" w14:textId="77777777" w:rsidR="002D50E9" w:rsidRPr="00A03ADE" w:rsidRDefault="002D50E9" w:rsidP="00D46BA0">
      <w:pPr>
        <w:numPr>
          <w:ilvl w:val="1"/>
          <w:numId w:val="14"/>
        </w:numPr>
        <w:spacing w:after="0" w:line="240" w:lineRule="auto"/>
        <w:rPr>
          <w:bCs/>
          <w:sz w:val="24"/>
          <w:szCs w:val="24"/>
        </w:rPr>
      </w:pPr>
      <w:r w:rsidRPr="00A03ADE">
        <w:rPr>
          <w:sz w:val="24"/>
          <w:szCs w:val="24"/>
        </w:rPr>
        <w:t>The poverty line,</w:t>
      </w:r>
      <w:r w:rsidRPr="00A03ADE">
        <w:rPr>
          <w:bCs/>
          <w:sz w:val="24"/>
          <w:szCs w:val="24"/>
        </w:rPr>
        <w:t xml:space="preserve"> </w:t>
      </w:r>
      <w:r w:rsidRPr="00A03ADE">
        <w:rPr>
          <w:b/>
          <w:color w:val="2E74B5" w:themeColor="accent5" w:themeShade="BF"/>
          <w:sz w:val="24"/>
          <w:szCs w:val="24"/>
          <w:u w:val="single"/>
        </w:rPr>
        <w:t>or</w:t>
      </w:r>
    </w:p>
    <w:p w14:paraId="2DDB2451" w14:textId="77777777" w:rsidR="002D50E9" w:rsidRPr="00A03ADE" w:rsidRDefault="002D50E9" w:rsidP="00D46BA0">
      <w:pPr>
        <w:numPr>
          <w:ilvl w:val="1"/>
          <w:numId w:val="14"/>
        </w:numPr>
        <w:spacing w:after="0" w:line="240" w:lineRule="auto"/>
        <w:rPr>
          <w:bCs/>
          <w:sz w:val="24"/>
          <w:szCs w:val="24"/>
        </w:rPr>
      </w:pPr>
      <w:r w:rsidRPr="00A03ADE">
        <w:rPr>
          <w:sz w:val="24"/>
          <w:szCs w:val="24"/>
        </w:rPr>
        <w:t>70 percent of the Lower Living Standard Income Level</w:t>
      </w:r>
      <w:r w:rsidRPr="00A03ADE">
        <w:rPr>
          <w:b/>
          <w:bCs/>
          <w:sz w:val="24"/>
          <w:szCs w:val="24"/>
        </w:rPr>
        <w:t xml:space="preserve"> </w:t>
      </w:r>
      <w:r w:rsidRPr="00A03ADE">
        <w:rPr>
          <w:bCs/>
          <w:sz w:val="24"/>
          <w:szCs w:val="24"/>
        </w:rPr>
        <w:t xml:space="preserve">(LLSIL), located at </w:t>
      </w:r>
      <w:hyperlink r:id="rId15" w:history="1">
        <w:r w:rsidRPr="00A03ADE">
          <w:rPr>
            <w:rStyle w:val="Hyperlink"/>
            <w:bCs/>
            <w:sz w:val="24"/>
            <w:szCs w:val="24"/>
          </w:rPr>
          <w:t>https://www.doleta.gov/llsil/</w:t>
        </w:r>
      </w:hyperlink>
      <w:r w:rsidRPr="00A03ADE">
        <w:rPr>
          <w:bCs/>
          <w:sz w:val="24"/>
          <w:szCs w:val="24"/>
        </w:rPr>
        <w:t xml:space="preserve"> ; </w:t>
      </w:r>
      <w:r w:rsidRPr="00A03ADE">
        <w:rPr>
          <w:b/>
          <w:bCs/>
          <w:color w:val="2E74B5" w:themeColor="accent5" w:themeShade="BF"/>
          <w:sz w:val="24"/>
          <w:szCs w:val="24"/>
          <w:u w:val="single"/>
        </w:rPr>
        <w:t>or</w:t>
      </w:r>
    </w:p>
    <w:p w14:paraId="4B0CF863" w14:textId="77777777" w:rsidR="002D50E9" w:rsidRPr="00A03ADE" w:rsidRDefault="002D50E9" w:rsidP="00D46BA0">
      <w:pPr>
        <w:numPr>
          <w:ilvl w:val="0"/>
          <w:numId w:val="14"/>
        </w:numPr>
        <w:spacing w:after="0" w:line="240" w:lineRule="auto"/>
        <w:rPr>
          <w:bCs/>
          <w:sz w:val="24"/>
          <w:szCs w:val="24"/>
        </w:rPr>
      </w:pPr>
      <w:r w:rsidRPr="00A03ADE">
        <w:rPr>
          <w:bCs/>
          <w:sz w:val="24"/>
          <w:szCs w:val="24"/>
        </w:rPr>
        <w:t xml:space="preserve">Is a </w:t>
      </w:r>
      <w:r w:rsidRPr="00A03ADE">
        <w:rPr>
          <w:sz w:val="24"/>
          <w:szCs w:val="24"/>
        </w:rPr>
        <w:t>homeless</w:t>
      </w:r>
      <w:r w:rsidRPr="00A03ADE">
        <w:rPr>
          <w:bCs/>
          <w:sz w:val="24"/>
          <w:szCs w:val="24"/>
        </w:rPr>
        <w:t xml:space="preserve"> individual, or a homeless child or youth; </w:t>
      </w:r>
      <w:r w:rsidRPr="00A03ADE">
        <w:rPr>
          <w:b/>
          <w:bCs/>
          <w:color w:val="2E74B5" w:themeColor="accent5" w:themeShade="BF"/>
          <w:sz w:val="24"/>
          <w:szCs w:val="24"/>
          <w:u w:val="single"/>
        </w:rPr>
        <w:t>or</w:t>
      </w:r>
    </w:p>
    <w:p w14:paraId="4BA1DA50" w14:textId="3DFFEEE6" w:rsidR="002D50E9" w:rsidRPr="00A03ADE" w:rsidRDefault="002D50E9" w:rsidP="00D46BA0">
      <w:pPr>
        <w:numPr>
          <w:ilvl w:val="0"/>
          <w:numId w:val="14"/>
        </w:numPr>
        <w:spacing w:after="0" w:line="240" w:lineRule="auto"/>
        <w:rPr>
          <w:bCs/>
          <w:sz w:val="24"/>
          <w:szCs w:val="24"/>
        </w:rPr>
      </w:pPr>
      <w:r w:rsidRPr="00A03ADE">
        <w:rPr>
          <w:bCs/>
          <w:sz w:val="24"/>
          <w:szCs w:val="24"/>
        </w:rPr>
        <w:t xml:space="preserve">Receives or is eligible to receive a free or </w:t>
      </w:r>
      <w:r w:rsidR="00771339" w:rsidRPr="00A03ADE">
        <w:rPr>
          <w:bCs/>
          <w:sz w:val="24"/>
          <w:szCs w:val="24"/>
        </w:rPr>
        <w:t>reduced-price</w:t>
      </w:r>
      <w:r w:rsidRPr="00A03ADE">
        <w:rPr>
          <w:bCs/>
          <w:sz w:val="24"/>
          <w:szCs w:val="24"/>
        </w:rPr>
        <w:t xml:space="preserve"> lunch</w:t>
      </w:r>
      <w:r w:rsidRPr="00A03ADE">
        <w:rPr>
          <w:b/>
          <w:bCs/>
          <w:sz w:val="24"/>
          <w:szCs w:val="24"/>
        </w:rPr>
        <w:t xml:space="preserve"> </w:t>
      </w:r>
      <w:r w:rsidRPr="00A03ADE">
        <w:rPr>
          <w:bCs/>
          <w:sz w:val="24"/>
          <w:szCs w:val="24"/>
        </w:rPr>
        <w:t xml:space="preserve">under the Richard B. Russell National School Lunch Act (42 U.S.C. 1751 et seq.); </w:t>
      </w:r>
      <w:r w:rsidRPr="00A03ADE">
        <w:rPr>
          <w:b/>
          <w:bCs/>
          <w:color w:val="2E74B5" w:themeColor="accent5" w:themeShade="BF"/>
          <w:sz w:val="24"/>
          <w:szCs w:val="24"/>
          <w:u w:val="single"/>
        </w:rPr>
        <w:t>or</w:t>
      </w:r>
    </w:p>
    <w:p w14:paraId="1B40FB91" w14:textId="77777777" w:rsidR="002D50E9" w:rsidRPr="00A03ADE" w:rsidRDefault="002D50E9" w:rsidP="00D46BA0">
      <w:pPr>
        <w:numPr>
          <w:ilvl w:val="0"/>
          <w:numId w:val="14"/>
        </w:numPr>
        <w:spacing w:after="0" w:line="240" w:lineRule="auto"/>
        <w:rPr>
          <w:bCs/>
          <w:sz w:val="24"/>
          <w:szCs w:val="24"/>
        </w:rPr>
      </w:pPr>
      <w:r w:rsidRPr="00A03ADE">
        <w:rPr>
          <w:bCs/>
          <w:sz w:val="24"/>
          <w:szCs w:val="24"/>
        </w:rPr>
        <w:t xml:space="preserve">Is a </w:t>
      </w:r>
      <w:r w:rsidRPr="00A03ADE">
        <w:rPr>
          <w:sz w:val="24"/>
          <w:szCs w:val="24"/>
        </w:rPr>
        <w:t>foster child</w:t>
      </w:r>
      <w:r w:rsidRPr="00A03ADE">
        <w:rPr>
          <w:bCs/>
          <w:sz w:val="24"/>
          <w:szCs w:val="24"/>
        </w:rPr>
        <w:t xml:space="preserve"> on behalf of whom State or local government payments are made;</w:t>
      </w:r>
      <w:r w:rsidRPr="00A03ADE">
        <w:rPr>
          <w:bCs/>
          <w:color w:val="2E74B5" w:themeColor="accent5" w:themeShade="BF"/>
          <w:sz w:val="24"/>
          <w:szCs w:val="24"/>
        </w:rPr>
        <w:t xml:space="preserve"> </w:t>
      </w:r>
      <w:r w:rsidRPr="00A03ADE">
        <w:rPr>
          <w:b/>
          <w:bCs/>
          <w:color w:val="2E74B5" w:themeColor="accent5" w:themeShade="BF"/>
          <w:sz w:val="24"/>
          <w:szCs w:val="24"/>
          <w:u w:val="single"/>
        </w:rPr>
        <w:t>or</w:t>
      </w:r>
    </w:p>
    <w:p w14:paraId="26FFAE9D" w14:textId="5AAC59CE" w:rsidR="002D50E9" w:rsidRDefault="002D50E9" w:rsidP="00D46BA0">
      <w:pPr>
        <w:numPr>
          <w:ilvl w:val="0"/>
          <w:numId w:val="14"/>
        </w:numPr>
        <w:spacing w:after="0" w:line="240" w:lineRule="auto"/>
        <w:rPr>
          <w:bCs/>
          <w:sz w:val="24"/>
          <w:szCs w:val="24"/>
        </w:rPr>
      </w:pPr>
      <w:r w:rsidRPr="00A03ADE">
        <w:rPr>
          <w:bCs/>
          <w:sz w:val="24"/>
          <w:szCs w:val="24"/>
        </w:rPr>
        <w:t xml:space="preserve">Is an </w:t>
      </w:r>
      <w:r w:rsidRPr="00A03ADE">
        <w:rPr>
          <w:sz w:val="24"/>
          <w:szCs w:val="24"/>
        </w:rPr>
        <w:t>individual with a disability</w:t>
      </w:r>
      <w:r w:rsidRPr="00A03ADE">
        <w:rPr>
          <w:bCs/>
          <w:sz w:val="24"/>
          <w:szCs w:val="24"/>
        </w:rPr>
        <w:t xml:space="preserve"> whose own income meets the income requirement of clause (ii) (</w:t>
      </w:r>
      <w:r w:rsidRPr="00A03ADE">
        <w:rPr>
          <w:bCs/>
          <w:i/>
          <w:sz w:val="24"/>
          <w:szCs w:val="24"/>
        </w:rPr>
        <w:t>i.e.,</w:t>
      </w:r>
      <w:r w:rsidRPr="00A03ADE">
        <w:rPr>
          <w:bCs/>
          <w:sz w:val="24"/>
          <w:szCs w:val="24"/>
        </w:rPr>
        <w:t xml:space="preserve"> </w:t>
      </w:r>
      <w:r w:rsidRPr="00A03ADE">
        <w:rPr>
          <w:bCs/>
          <w:i/>
          <w:sz w:val="24"/>
          <w:szCs w:val="24"/>
        </w:rPr>
        <w:t>the poverty line; or 70% of the Lower Living Standard Income Level (LLSIL))</w:t>
      </w:r>
      <w:r w:rsidRPr="00A03ADE">
        <w:rPr>
          <w:bCs/>
          <w:sz w:val="24"/>
          <w:szCs w:val="24"/>
        </w:rPr>
        <w:t xml:space="preserve"> but who is a member of a family whose income does not meet this requirement.</w:t>
      </w:r>
    </w:p>
    <w:p w14:paraId="20FE1ED6" w14:textId="77777777" w:rsidR="008F4D35" w:rsidRPr="00A03ADE" w:rsidRDefault="008F4D35" w:rsidP="008F4D35">
      <w:pPr>
        <w:spacing w:after="0" w:line="240" w:lineRule="auto"/>
        <w:ind w:left="720"/>
        <w:rPr>
          <w:bCs/>
          <w:sz w:val="24"/>
          <w:szCs w:val="24"/>
        </w:rPr>
      </w:pPr>
    </w:p>
    <w:p w14:paraId="273DA398" w14:textId="77777777" w:rsidR="00105141" w:rsidRDefault="00105141" w:rsidP="008F4D35">
      <w:pPr>
        <w:spacing w:after="0" w:line="240" w:lineRule="auto"/>
        <w:rPr>
          <w:b/>
          <w:sz w:val="24"/>
          <w:szCs w:val="24"/>
        </w:rPr>
      </w:pPr>
    </w:p>
    <w:p w14:paraId="39DA74B5" w14:textId="492839C9" w:rsidR="002D50E9" w:rsidRPr="00A03ADE" w:rsidRDefault="002D50E9" w:rsidP="008F4D35">
      <w:pPr>
        <w:spacing w:after="0" w:line="240" w:lineRule="auto"/>
        <w:rPr>
          <w:b/>
          <w:sz w:val="24"/>
          <w:szCs w:val="24"/>
        </w:rPr>
      </w:pPr>
      <w:r w:rsidRPr="00A03ADE">
        <w:rPr>
          <w:b/>
          <w:sz w:val="24"/>
          <w:szCs w:val="24"/>
        </w:rPr>
        <w:t>ESD WS System Policy 1019, Rev. 4:</w:t>
      </w:r>
    </w:p>
    <w:p w14:paraId="0CBC1C06" w14:textId="77777777" w:rsidR="002D50E9" w:rsidRPr="00A03ADE" w:rsidRDefault="002D50E9" w:rsidP="00105141">
      <w:pPr>
        <w:numPr>
          <w:ilvl w:val="1"/>
          <w:numId w:val="11"/>
        </w:numPr>
        <w:spacing w:after="0" w:line="240" w:lineRule="auto"/>
        <w:ind w:left="720"/>
        <w:rPr>
          <w:sz w:val="24"/>
          <w:szCs w:val="24"/>
        </w:rPr>
      </w:pPr>
      <w:r w:rsidRPr="00A03ADE">
        <w:rPr>
          <w:sz w:val="24"/>
          <w:szCs w:val="24"/>
        </w:rPr>
        <w:t xml:space="preserve">Unemployed individuals do not automatically meet local parameters regarding low-income. </w:t>
      </w:r>
    </w:p>
    <w:p w14:paraId="278BC49C" w14:textId="77777777" w:rsidR="002D50E9" w:rsidRPr="00A03ADE" w:rsidRDefault="002D50E9" w:rsidP="00105141">
      <w:pPr>
        <w:numPr>
          <w:ilvl w:val="1"/>
          <w:numId w:val="11"/>
        </w:numPr>
        <w:spacing w:after="0" w:line="240" w:lineRule="auto"/>
        <w:ind w:left="720"/>
        <w:rPr>
          <w:sz w:val="24"/>
          <w:szCs w:val="24"/>
        </w:rPr>
      </w:pPr>
      <w:r w:rsidRPr="00A03ADE">
        <w:rPr>
          <w:sz w:val="24"/>
          <w:szCs w:val="24"/>
        </w:rPr>
        <w:t>The intent is to prioritize services to individuals based on family income (low-income).</w:t>
      </w:r>
    </w:p>
    <w:p w14:paraId="38025184" w14:textId="77777777" w:rsidR="002D50E9" w:rsidRPr="00A03ADE" w:rsidRDefault="002D50E9" w:rsidP="00105141">
      <w:pPr>
        <w:numPr>
          <w:ilvl w:val="1"/>
          <w:numId w:val="11"/>
        </w:numPr>
        <w:spacing w:after="0" w:line="240" w:lineRule="auto"/>
        <w:ind w:left="720"/>
        <w:rPr>
          <w:sz w:val="24"/>
          <w:szCs w:val="24"/>
        </w:rPr>
      </w:pPr>
      <w:r w:rsidRPr="00A03ADE">
        <w:rPr>
          <w:sz w:val="24"/>
          <w:szCs w:val="24"/>
        </w:rPr>
        <w:t>To determine whether an individual is low-income under the definition at WIOA Section 3(36), it is also necessary to consider family size and family income.</w:t>
      </w:r>
    </w:p>
    <w:p w14:paraId="49215EA1" w14:textId="77777777" w:rsidR="00A03ADE" w:rsidRDefault="00A03ADE" w:rsidP="008F4D35">
      <w:pPr>
        <w:spacing w:after="0" w:line="240" w:lineRule="auto"/>
        <w:rPr>
          <w:bCs/>
          <w:u w:val="single"/>
        </w:rPr>
      </w:pPr>
    </w:p>
    <w:p w14:paraId="699EF50A" w14:textId="4EDA63BE" w:rsidR="002D50E9" w:rsidRPr="00A03ADE" w:rsidRDefault="00A03ADE" w:rsidP="00A03ADE">
      <w:pPr>
        <w:pStyle w:val="Heading3"/>
        <w:shd w:val="clear" w:color="auto" w:fill="E2EFD9" w:themeFill="accent6" w:themeFillTint="33"/>
      </w:pPr>
      <w:bookmarkStart w:id="12" w:name="_Toc52969202"/>
      <w:r w:rsidRPr="00A03ADE">
        <w:t>Determining Family Size</w:t>
      </w:r>
      <w:bookmarkEnd w:id="12"/>
    </w:p>
    <w:p w14:paraId="2981A8D9" w14:textId="0F94CDEB" w:rsidR="002D50E9" w:rsidRPr="008F4D35" w:rsidRDefault="002D50E9" w:rsidP="00A03ADE">
      <w:pPr>
        <w:spacing w:after="0" w:line="240" w:lineRule="auto"/>
        <w:rPr>
          <w:b/>
          <w:color w:val="2E74B5" w:themeColor="accent5" w:themeShade="BF"/>
          <w:sz w:val="24"/>
          <w:szCs w:val="24"/>
        </w:rPr>
      </w:pPr>
      <w:r w:rsidRPr="008F4D35">
        <w:rPr>
          <w:b/>
          <w:color w:val="2E74B5" w:themeColor="accent5" w:themeShade="BF"/>
          <w:sz w:val="24"/>
          <w:szCs w:val="24"/>
        </w:rPr>
        <w:t>Family</w:t>
      </w:r>
    </w:p>
    <w:p w14:paraId="6E37537D" w14:textId="77777777" w:rsidR="002D50E9" w:rsidRPr="00A03ADE" w:rsidRDefault="002D50E9" w:rsidP="00A03ADE">
      <w:pPr>
        <w:spacing w:after="0" w:line="240" w:lineRule="auto"/>
        <w:rPr>
          <w:sz w:val="24"/>
          <w:szCs w:val="24"/>
        </w:rPr>
      </w:pPr>
      <w:r w:rsidRPr="00A03ADE">
        <w:rPr>
          <w:b/>
          <w:sz w:val="24"/>
          <w:szCs w:val="24"/>
        </w:rPr>
        <w:t>20 CFR 675.300 &amp; ESD WS System Policy 1019, Rev. 4:</w:t>
      </w:r>
      <w:r w:rsidRPr="00A03ADE">
        <w:rPr>
          <w:sz w:val="24"/>
          <w:szCs w:val="24"/>
        </w:rPr>
        <w:t xml:space="preserve"> </w:t>
      </w:r>
    </w:p>
    <w:p w14:paraId="5B8AC743" w14:textId="77777777" w:rsidR="002D50E9" w:rsidRPr="00A03ADE" w:rsidRDefault="002D50E9" w:rsidP="00D46BA0">
      <w:pPr>
        <w:numPr>
          <w:ilvl w:val="0"/>
          <w:numId w:val="17"/>
        </w:numPr>
        <w:spacing w:after="0" w:line="240" w:lineRule="auto"/>
        <w:rPr>
          <w:bCs/>
          <w:sz w:val="24"/>
          <w:szCs w:val="24"/>
        </w:rPr>
      </w:pPr>
      <w:r w:rsidRPr="00A03ADE">
        <w:rPr>
          <w:bCs/>
          <w:sz w:val="24"/>
          <w:szCs w:val="24"/>
        </w:rPr>
        <w:t>Two or more persons related by blood, marriage, or decree of court, who are living in a single residence, and are included in one or more of the following categories:</w:t>
      </w:r>
    </w:p>
    <w:p w14:paraId="760B420F" w14:textId="77777777" w:rsidR="002D50E9" w:rsidRPr="00A03ADE" w:rsidRDefault="002D50E9" w:rsidP="00D46BA0">
      <w:pPr>
        <w:numPr>
          <w:ilvl w:val="0"/>
          <w:numId w:val="17"/>
        </w:numPr>
        <w:spacing w:after="0" w:line="240" w:lineRule="auto"/>
        <w:rPr>
          <w:bCs/>
          <w:sz w:val="24"/>
          <w:szCs w:val="24"/>
        </w:rPr>
      </w:pPr>
      <w:r w:rsidRPr="00A03ADE">
        <w:rPr>
          <w:bCs/>
          <w:sz w:val="24"/>
          <w:szCs w:val="24"/>
        </w:rPr>
        <w:t>A married couple and dependent children,</w:t>
      </w:r>
    </w:p>
    <w:p w14:paraId="28F228CB" w14:textId="77777777" w:rsidR="002D50E9" w:rsidRPr="00A03ADE" w:rsidRDefault="002D50E9" w:rsidP="00D46BA0">
      <w:pPr>
        <w:numPr>
          <w:ilvl w:val="0"/>
          <w:numId w:val="17"/>
        </w:numPr>
        <w:spacing w:after="0" w:line="240" w:lineRule="auto"/>
        <w:rPr>
          <w:bCs/>
          <w:sz w:val="24"/>
          <w:szCs w:val="24"/>
        </w:rPr>
      </w:pPr>
      <w:r w:rsidRPr="00A03ADE">
        <w:rPr>
          <w:bCs/>
          <w:sz w:val="24"/>
          <w:szCs w:val="24"/>
        </w:rPr>
        <w:t xml:space="preserve">A parent or guardian and dependent children; or </w:t>
      </w:r>
    </w:p>
    <w:p w14:paraId="6D13CA96" w14:textId="77777777" w:rsidR="002D50E9" w:rsidRPr="00A03ADE" w:rsidRDefault="002D50E9" w:rsidP="00D46BA0">
      <w:pPr>
        <w:numPr>
          <w:ilvl w:val="0"/>
          <w:numId w:val="17"/>
        </w:numPr>
        <w:spacing w:after="0" w:line="240" w:lineRule="auto"/>
        <w:rPr>
          <w:sz w:val="24"/>
          <w:szCs w:val="24"/>
        </w:rPr>
      </w:pPr>
      <w:r w:rsidRPr="00A03ADE">
        <w:rPr>
          <w:bCs/>
          <w:sz w:val="24"/>
          <w:szCs w:val="24"/>
        </w:rPr>
        <w:t>A married</w:t>
      </w:r>
      <w:r w:rsidRPr="00A03ADE">
        <w:rPr>
          <w:sz w:val="24"/>
          <w:szCs w:val="24"/>
        </w:rPr>
        <w:t xml:space="preserve"> couple</w:t>
      </w:r>
    </w:p>
    <w:p w14:paraId="2B4FCA57" w14:textId="77777777" w:rsidR="002D50E9" w:rsidRPr="00A03ADE" w:rsidRDefault="002D50E9" w:rsidP="00A03ADE">
      <w:pPr>
        <w:spacing w:after="0" w:line="240" w:lineRule="auto"/>
        <w:rPr>
          <w:sz w:val="24"/>
          <w:szCs w:val="24"/>
        </w:rPr>
      </w:pPr>
    </w:p>
    <w:p w14:paraId="2F122A2C" w14:textId="29B4306A" w:rsidR="002D50E9" w:rsidRPr="00A03ADE" w:rsidRDefault="002D50E9" w:rsidP="00A03ADE">
      <w:pPr>
        <w:pStyle w:val="Heading3"/>
        <w:shd w:val="clear" w:color="auto" w:fill="E2EFD9" w:themeFill="accent6" w:themeFillTint="33"/>
      </w:pPr>
      <w:bookmarkStart w:id="13" w:name="_Toc52969203"/>
      <w:r w:rsidRPr="00A03ADE">
        <w:t>Individual with a Disability</w:t>
      </w:r>
      <w:bookmarkEnd w:id="13"/>
    </w:p>
    <w:p w14:paraId="66E8A729" w14:textId="77777777" w:rsidR="002D50E9" w:rsidRPr="00A03ADE" w:rsidRDefault="002D50E9" w:rsidP="00A03ADE">
      <w:pPr>
        <w:spacing w:after="0" w:line="240" w:lineRule="auto"/>
        <w:rPr>
          <w:b/>
          <w:sz w:val="24"/>
          <w:szCs w:val="24"/>
        </w:rPr>
      </w:pPr>
      <w:r w:rsidRPr="00A03ADE">
        <w:rPr>
          <w:b/>
          <w:sz w:val="24"/>
          <w:szCs w:val="24"/>
        </w:rPr>
        <w:t>ESD WS System Policy 1019, Rev. 4:</w:t>
      </w:r>
    </w:p>
    <w:p w14:paraId="0661AD2F" w14:textId="77777777" w:rsidR="002D50E9" w:rsidRPr="00A03ADE" w:rsidRDefault="002D50E9" w:rsidP="00D46BA0">
      <w:pPr>
        <w:numPr>
          <w:ilvl w:val="0"/>
          <w:numId w:val="17"/>
        </w:numPr>
        <w:spacing w:after="0" w:line="240" w:lineRule="auto"/>
        <w:rPr>
          <w:bCs/>
          <w:sz w:val="24"/>
          <w:szCs w:val="24"/>
        </w:rPr>
      </w:pPr>
      <w:r w:rsidRPr="00A03ADE">
        <w:rPr>
          <w:bCs/>
          <w:sz w:val="24"/>
          <w:szCs w:val="24"/>
        </w:rPr>
        <w:t xml:space="preserve">Based on 20 CFR 681.280, even if the family of a disabled individual does not meet the income eligibility criteria, the disabled individual may be considered a low-income individual if their income meets the income criteria of WIOA Section 3(36)(A) or 3(36)B). </w:t>
      </w:r>
    </w:p>
    <w:p w14:paraId="0A5AD82B" w14:textId="13879433" w:rsidR="002D50E9" w:rsidRPr="00A03ADE" w:rsidRDefault="002D50E9" w:rsidP="00D46BA0">
      <w:pPr>
        <w:numPr>
          <w:ilvl w:val="0"/>
          <w:numId w:val="17"/>
        </w:numPr>
        <w:spacing w:after="0" w:line="240" w:lineRule="auto"/>
        <w:rPr>
          <w:sz w:val="24"/>
          <w:szCs w:val="24"/>
        </w:rPr>
      </w:pPr>
      <w:r w:rsidRPr="00A03ADE">
        <w:rPr>
          <w:bCs/>
          <w:sz w:val="24"/>
          <w:szCs w:val="24"/>
        </w:rPr>
        <w:t>Disabled individuals</w:t>
      </w:r>
      <w:r w:rsidRPr="00A03ADE">
        <w:rPr>
          <w:sz w:val="24"/>
          <w:szCs w:val="24"/>
        </w:rPr>
        <w:t xml:space="preserve"> would be considered a family of one and only their income considered in determining low-income.</w:t>
      </w:r>
    </w:p>
    <w:p w14:paraId="3FA98593" w14:textId="77777777" w:rsidR="002D50E9" w:rsidRPr="00A03ADE" w:rsidRDefault="002D50E9" w:rsidP="00A03ADE">
      <w:pPr>
        <w:spacing w:after="0" w:line="240" w:lineRule="auto"/>
        <w:rPr>
          <w:b/>
          <w:sz w:val="24"/>
          <w:szCs w:val="24"/>
        </w:rPr>
      </w:pPr>
      <w:r w:rsidRPr="00A03ADE">
        <w:rPr>
          <w:b/>
          <w:sz w:val="24"/>
          <w:szCs w:val="24"/>
        </w:rPr>
        <w:t>WIOA sec. 3(25):</w:t>
      </w:r>
    </w:p>
    <w:p w14:paraId="6576292C" w14:textId="77777777" w:rsidR="002D50E9" w:rsidRPr="00A03ADE" w:rsidRDefault="002D50E9" w:rsidP="00D46BA0">
      <w:pPr>
        <w:numPr>
          <w:ilvl w:val="0"/>
          <w:numId w:val="17"/>
        </w:numPr>
        <w:spacing w:after="0" w:line="240" w:lineRule="auto"/>
        <w:rPr>
          <w:bCs/>
          <w:sz w:val="24"/>
          <w:szCs w:val="24"/>
        </w:rPr>
      </w:pPr>
      <w:r w:rsidRPr="00A03ADE">
        <w:rPr>
          <w:bCs/>
          <w:sz w:val="24"/>
          <w:szCs w:val="24"/>
        </w:rPr>
        <w:t xml:space="preserve">An individual with a disability as defined in </w:t>
      </w:r>
      <w:hyperlink r:id="rId16" w:history="1">
        <w:r w:rsidRPr="00A03ADE">
          <w:t>section 3 of the Americans with Disabilities Act of 1990</w:t>
        </w:r>
      </w:hyperlink>
      <w:r w:rsidRPr="00A03ADE">
        <w:rPr>
          <w:bCs/>
          <w:sz w:val="24"/>
          <w:szCs w:val="24"/>
        </w:rPr>
        <w:t xml:space="preserve"> (42. U.S.C. 12102) means, with respect to an individual:</w:t>
      </w:r>
    </w:p>
    <w:p w14:paraId="011675D9" w14:textId="77777777" w:rsidR="002D50E9" w:rsidRPr="00A03ADE" w:rsidRDefault="002D50E9" w:rsidP="00D46BA0">
      <w:pPr>
        <w:numPr>
          <w:ilvl w:val="0"/>
          <w:numId w:val="17"/>
        </w:numPr>
        <w:spacing w:after="0" w:line="240" w:lineRule="auto"/>
        <w:rPr>
          <w:bCs/>
          <w:sz w:val="24"/>
          <w:szCs w:val="24"/>
        </w:rPr>
      </w:pPr>
      <w:r w:rsidRPr="00A03ADE">
        <w:rPr>
          <w:bCs/>
          <w:sz w:val="24"/>
          <w:szCs w:val="24"/>
        </w:rPr>
        <w:t>A physical or mental impairment that substantially limits one or more major life activities of such individual;</w:t>
      </w:r>
    </w:p>
    <w:p w14:paraId="55B3B8C8" w14:textId="77777777" w:rsidR="002D50E9" w:rsidRPr="00A03ADE" w:rsidRDefault="002D50E9" w:rsidP="00D46BA0">
      <w:pPr>
        <w:numPr>
          <w:ilvl w:val="0"/>
          <w:numId w:val="17"/>
        </w:numPr>
        <w:spacing w:after="0" w:line="240" w:lineRule="auto"/>
        <w:rPr>
          <w:bCs/>
          <w:sz w:val="24"/>
          <w:szCs w:val="24"/>
        </w:rPr>
      </w:pPr>
      <w:r w:rsidRPr="00A03ADE">
        <w:rPr>
          <w:bCs/>
          <w:sz w:val="24"/>
          <w:szCs w:val="24"/>
        </w:rPr>
        <w:t>A record of such an impairment; or</w:t>
      </w:r>
    </w:p>
    <w:p w14:paraId="534D1CC0" w14:textId="79C6ECC5" w:rsidR="002D50E9" w:rsidRDefault="002D50E9" w:rsidP="00D46BA0">
      <w:pPr>
        <w:numPr>
          <w:ilvl w:val="0"/>
          <w:numId w:val="17"/>
        </w:numPr>
        <w:spacing w:after="0" w:line="240" w:lineRule="auto"/>
        <w:rPr>
          <w:bCs/>
          <w:sz w:val="24"/>
          <w:szCs w:val="24"/>
        </w:rPr>
      </w:pPr>
      <w:r w:rsidRPr="00A03ADE">
        <w:rPr>
          <w:bCs/>
          <w:sz w:val="24"/>
          <w:szCs w:val="24"/>
        </w:rPr>
        <w:t>Being regarded as having such impairment.</w:t>
      </w:r>
    </w:p>
    <w:p w14:paraId="5F763721" w14:textId="77777777" w:rsidR="00A03ADE" w:rsidRPr="00A03ADE" w:rsidRDefault="00A03ADE" w:rsidP="00A03ADE">
      <w:pPr>
        <w:spacing w:after="0" w:line="240" w:lineRule="auto"/>
        <w:ind w:left="720"/>
        <w:rPr>
          <w:bCs/>
          <w:sz w:val="24"/>
          <w:szCs w:val="24"/>
        </w:rPr>
      </w:pPr>
    </w:p>
    <w:p w14:paraId="0E7E8D24" w14:textId="730BE099" w:rsidR="002D50E9" w:rsidRPr="00A03ADE" w:rsidRDefault="002D50E9" w:rsidP="00A03ADE">
      <w:pPr>
        <w:pStyle w:val="Heading3"/>
        <w:shd w:val="clear" w:color="auto" w:fill="E2EFD9" w:themeFill="accent6" w:themeFillTint="33"/>
        <w:rPr>
          <w:rFonts w:eastAsia="Times New Roman"/>
        </w:rPr>
      </w:pPr>
      <w:bookmarkStart w:id="14" w:name="_Toc52969204"/>
      <w:r w:rsidRPr="00A03ADE">
        <w:rPr>
          <w:rFonts w:eastAsia="Times New Roman"/>
        </w:rPr>
        <w:t>Dependent</w:t>
      </w:r>
      <w:bookmarkEnd w:id="14"/>
    </w:p>
    <w:p w14:paraId="27F9530E" w14:textId="77777777" w:rsidR="002D50E9" w:rsidRPr="00A03ADE" w:rsidRDefault="002D50E9" w:rsidP="00A03ADE">
      <w:pPr>
        <w:spacing w:after="0" w:line="240" w:lineRule="auto"/>
        <w:rPr>
          <w:rFonts w:eastAsia="Times New Roman" w:cstheme="minorHAnsi"/>
          <w:sz w:val="24"/>
          <w:szCs w:val="24"/>
        </w:rPr>
      </w:pPr>
      <w:r w:rsidRPr="00A03ADE">
        <w:rPr>
          <w:rFonts w:eastAsia="Times New Roman" w:cstheme="minorHAnsi"/>
          <w:b/>
          <w:sz w:val="24"/>
          <w:szCs w:val="24"/>
        </w:rPr>
        <w:t>20 CFR 681.250 Department’s response, page 56167:</w:t>
      </w:r>
    </w:p>
    <w:p w14:paraId="22F403AC" w14:textId="77777777" w:rsidR="002D50E9" w:rsidRPr="00A03ADE" w:rsidRDefault="002D50E9" w:rsidP="00D46BA0">
      <w:pPr>
        <w:numPr>
          <w:ilvl w:val="0"/>
          <w:numId w:val="17"/>
        </w:numPr>
        <w:spacing w:after="0" w:line="240" w:lineRule="auto"/>
        <w:rPr>
          <w:rStyle w:val="Hyperlink"/>
          <w:rFonts w:eastAsia="Times New Roman" w:cstheme="minorHAnsi"/>
          <w:sz w:val="24"/>
          <w:szCs w:val="24"/>
        </w:rPr>
      </w:pPr>
      <w:r w:rsidRPr="00A03ADE">
        <w:rPr>
          <w:rFonts w:eastAsia="Times New Roman" w:cstheme="minorHAnsi"/>
          <w:sz w:val="24"/>
          <w:szCs w:val="24"/>
        </w:rPr>
        <w:t xml:space="preserve">When determining when a youth is a dependent, use the </w:t>
      </w:r>
      <w:hyperlink r:id="rId17" w:anchor="en_US_2015_publink1000170876" w:history="1">
        <w:r w:rsidRPr="00A03ADE">
          <w:rPr>
            <w:rStyle w:val="Hyperlink"/>
            <w:rFonts w:eastAsia="Times New Roman" w:cstheme="minorHAnsi"/>
            <w:sz w:val="24"/>
            <w:szCs w:val="24"/>
          </w:rPr>
          <w:t>IRS definition of dependent</w:t>
        </w:r>
      </w:hyperlink>
      <w:r w:rsidRPr="00A03ADE">
        <w:rPr>
          <w:rStyle w:val="Hyperlink"/>
          <w:rFonts w:eastAsia="Times New Roman" w:cstheme="minorHAnsi"/>
          <w:sz w:val="24"/>
          <w:szCs w:val="24"/>
        </w:rPr>
        <w:t xml:space="preserve">  </w:t>
      </w:r>
    </w:p>
    <w:p w14:paraId="063DB12F" w14:textId="77777777" w:rsidR="002D50E9" w:rsidRPr="00A03ADE" w:rsidRDefault="002D50E9" w:rsidP="00A03ADE">
      <w:pPr>
        <w:spacing w:after="0" w:line="240" w:lineRule="auto"/>
        <w:rPr>
          <w:rFonts w:eastAsia="Times New Roman" w:cstheme="minorHAnsi"/>
          <w:sz w:val="24"/>
          <w:szCs w:val="24"/>
        </w:rPr>
      </w:pPr>
      <w:r w:rsidRPr="00A03ADE">
        <w:rPr>
          <w:rFonts w:eastAsia="Times New Roman" w:cstheme="minorHAnsi"/>
          <w:b/>
          <w:sz w:val="24"/>
          <w:szCs w:val="24"/>
        </w:rPr>
        <w:t xml:space="preserve">ESD WS System Policy 1019, Rev. 4: </w:t>
      </w:r>
    </w:p>
    <w:p w14:paraId="07C3076F" w14:textId="77777777" w:rsidR="002D50E9" w:rsidRPr="00A03ADE" w:rsidRDefault="002D50E9" w:rsidP="00D46BA0">
      <w:pPr>
        <w:numPr>
          <w:ilvl w:val="0"/>
          <w:numId w:val="17"/>
        </w:numPr>
        <w:spacing w:after="0" w:line="240" w:lineRule="auto"/>
        <w:rPr>
          <w:rFonts w:eastAsia="Times New Roman" w:cstheme="minorHAnsi"/>
          <w:sz w:val="24"/>
          <w:szCs w:val="24"/>
        </w:rPr>
      </w:pPr>
      <w:r w:rsidRPr="00A03ADE">
        <w:rPr>
          <w:rFonts w:eastAsia="Times New Roman" w:cstheme="minorHAnsi"/>
          <w:sz w:val="24"/>
          <w:szCs w:val="24"/>
        </w:rPr>
        <w:t>See Section 5.6.3 of the policy handbook for three (3) options for defining dependent youth.</w:t>
      </w:r>
    </w:p>
    <w:p w14:paraId="6000D901" w14:textId="77777777" w:rsidR="002D50E9" w:rsidRPr="00A03ADE" w:rsidRDefault="002D50E9" w:rsidP="00D46BA0">
      <w:pPr>
        <w:numPr>
          <w:ilvl w:val="0"/>
          <w:numId w:val="17"/>
        </w:numPr>
        <w:spacing w:after="0" w:line="240" w:lineRule="auto"/>
        <w:rPr>
          <w:rFonts w:eastAsia="Times New Roman" w:cstheme="minorHAnsi"/>
          <w:sz w:val="24"/>
          <w:szCs w:val="24"/>
        </w:rPr>
      </w:pPr>
      <w:r w:rsidRPr="00A03ADE">
        <w:rPr>
          <w:rFonts w:eastAsia="Times New Roman" w:cstheme="minorHAnsi"/>
          <w:sz w:val="24"/>
          <w:szCs w:val="24"/>
        </w:rPr>
        <w:t xml:space="preserve">If LWDBs choose to identify youth in circumstances 1 and 3 of Section 5.6.3 of the ESD WS System Policy 1019, Rev. 4 Handbook as </w:t>
      </w:r>
      <w:r w:rsidRPr="00A03ADE">
        <w:rPr>
          <w:rFonts w:eastAsia="Times New Roman" w:cstheme="minorHAnsi"/>
          <w:i/>
          <w:sz w:val="24"/>
          <w:szCs w:val="24"/>
        </w:rPr>
        <w:t>independent</w:t>
      </w:r>
      <w:r w:rsidRPr="00A03ADE">
        <w:rPr>
          <w:rFonts w:eastAsia="Times New Roman" w:cstheme="minorHAnsi"/>
          <w:sz w:val="24"/>
          <w:szCs w:val="24"/>
        </w:rPr>
        <w:t xml:space="preserve">, the </w:t>
      </w:r>
      <w:r w:rsidRPr="00A03ADE">
        <w:rPr>
          <w:rFonts w:eastAsia="Times New Roman" w:cstheme="minorHAnsi"/>
          <w:bCs/>
          <w:sz w:val="24"/>
          <w:szCs w:val="24"/>
        </w:rPr>
        <w:t>definition must be made explicit in local procedures to eliminate any confusion for the purpose of determining family size when making eligibility determinations for the WIOA Title I youth and adult programs.</w:t>
      </w:r>
    </w:p>
    <w:p w14:paraId="1B91F799" w14:textId="77777777" w:rsidR="002D50E9" w:rsidRPr="00A03ADE" w:rsidRDefault="002D50E9" w:rsidP="00D46BA0">
      <w:pPr>
        <w:numPr>
          <w:ilvl w:val="0"/>
          <w:numId w:val="17"/>
        </w:numPr>
        <w:spacing w:after="0" w:line="240" w:lineRule="auto"/>
        <w:rPr>
          <w:rFonts w:eastAsia="Times New Roman" w:cstheme="minorHAnsi"/>
          <w:sz w:val="24"/>
          <w:szCs w:val="24"/>
        </w:rPr>
      </w:pPr>
      <w:r w:rsidRPr="00A03ADE">
        <w:rPr>
          <w:rFonts w:eastAsia="Times New Roman" w:cstheme="minorHAnsi"/>
          <w:sz w:val="24"/>
          <w:szCs w:val="24"/>
        </w:rPr>
        <w:lastRenderedPageBreak/>
        <w:t>LWDBs have the authority to develop additional criteria consistent with state and federal guidance to help staff determine family size and income for the purpose of determining WIOA Title I youth and adult program eligibility.</w:t>
      </w:r>
    </w:p>
    <w:p w14:paraId="3C87B1C6" w14:textId="69C18D24" w:rsidR="002D50E9" w:rsidRPr="002D50E9" w:rsidRDefault="002D50E9" w:rsidP="00B84820">
      <w:pPr>
        <w:pStyle w:val="Heading2"/>
        <w:shd w:val="clear" w:color="auto" w:fill="D9E2F3" w:themeFill="accent1" w:themeFillTint="33"/>
        <w:rPr>
          <w:rFonts w:eastAsia="Times New Roman"/>
        </w:rPr>
      </w:pPr>
      <w:bookmarkStart w:id="15" w:name="_Toc52969205"/>
      <w:r>
        <w:rPr>
          <w:rFonts w:eastAsia="Times New Roman"/>
        </w:rPr>
        <w:t>Basic Skills Deficient (Categories 1 and 2)</w:t>
      </w:r>
      <w:bookmarkEnd w:id="15"/>
    </w:p>
    <w:p w14:paraId="72AD6D70" w14:textId="3EDA9D48" w:rsidR="000F2AED" w:rsidRDefault="000F2AED" w:rsidP="000F2AED">
      <w:pPr>
        <w:spacing w:after="0" w:line="240" w:lineRule="auto"/>
        <w:ind w:right="274"/>
        <w:jc w:val="both"/>
        <w:rPr>
          <w:rFonts w:eastAsia="Times New Roman" w:cstheme="minorHAnsi"/>
          <w:sz w:val="24"/>
          <w:szCs w:val="24"/>
        </w:rPr>
      </w:pPr>
      <w:r>
        <w:rPr>
          <w:rFonts w:eastAsia="Times New Roman" w:cstheme="minorHAnsi"/>
          <w:bCs/>
          <w:sz w:val="24"/>
          <w:szCs w:val="24"/>
        </w:rPr>
        <w:t xml:space="preserve">Applies to </w:t>
      </w:r>
      <w:r w:rsidRPr="000F2AED">
        <w:rPr>
          <w:rFonts w:eastAsia="Times New Roman" w:cstheme="minorHAnsi"/>
          <w:sz w:val="24"/>
          <w:szCs w:val="24"/>
        </w:rPr>
        <w:t>WIOA Adult program participants enrolled in Priority of Service Categories 1 and 2.</w:t>
      </w:r>
    </w:p>
    <w:p w14:paraId="546BC360" w14:textId="60313F55" w:rsidR="00C6682C" w:rsidRPr="008F4D35" w:rsidRDefault="00C6682C" w:rsidP="000F2AED">
      <w:pPr>
        <w:spacing w:after="0" w:line="240" w:lineRule="auto"/>
        <w:ind w:right="274"/>
        <w:jc w:val="both"/>
        <w:rPr>
          <w:rFonts w:eastAsia="Times New Roman" w:cstheme="minorHAnsi"/>
          <w:b/>
          <w:color w:val="2E74B5" w:themeColor="accent5" w:themeShade="BF"/>
          <w:sz w:val="24"/>
          <w:szCs w:val="24"/>
        </w:rPr>
      </w:pPr>
      <w:r w:rsidRPr="008F4D35">
        <w:rPr>
          <w:rFonts w:eastAsia="Times New Roman" w:cstheme="minorHAnsi"/>
          <w:b/>
          <w:color w:val="2E74B5" w:themeColor="accent5" w:themeShade="BF"/>
          <w:sz w:val="24"/>
          <w:szCs w:val="24"/>
        </w:rPr>
        <w:t>BSD S</w:t>
      </w:r>
      <w:r w:rsidR="000F2AED" w:rsidRPr="008F4D35">
        <w:rPr>
          <w:rFonts w:eastAsia="Times New Roman" w:cstheme="minorHAnsi"/>
          <w:b/>
          <w:color w:val="2E74B5" w:themeColor="accent5" w:themeShade="BF"/>
          <w:sz w:val="24"/>
          <w:szCs w:val="24"/>
        </w:rPr>
        <w:t>cores</w:t>
      </w:r>
    </w:p>
    <w:p w14:paraId="52C4ADF2" w14:textId="111D2297" w:rsidR="00C6682C" w:rsidRPr="000F2AED" w:rsidRDefault="00C6682C" w:rsidP="000F2AED">
      <w:pPr>
        <w:spacing w:after="0" w:line="240" w:lineRule="auto"/>
        <w:ind w:right="274"/>
        <w:jc w:val="both"/>
        <w:rPr>
          <w:rFonts w:eastAsia="Times New Roman" w:cstheme="minorHAnsi"/>
          <w:b/>
          <w:sz w:val="24"/>
          <w:szCs w:val="24"/>
          <w:u w:val="single"/>
        </w:rPr>
      </w:pPr>
      <w:r w:rsidRPr="000F2AED">
        <w:rPr>
          <w:rFonts w:eastAsia="Times New Roman" w:cstheme="minorHAnsi"/>
          <w:b/>
          <w:sz w:val="24"/>
          <w:szCs w:val="24"/>
        </w:rPr>
        <w:t xml:space="preserve">ESD WS Policy 1011, Rev. 6: </w:t>
      </w:r>
      <w:r w:rsidRPr="000F2AED">
        <w:rPr>
          <w:rFonts w:eastAsia="Times New Roman" w:cstheme="minorHAnsi"/>
          <w:caps/>
          <w:sz w:val="24"/>
          <w:szCs w:val="24"/>
        </w:rPr>
        <w:t>B</w:t>
      </w:r>
      <w:r w:rsidRPr="000F2AED">
        <w:rPr>
          <w:rFonts w:eastAsia="Times New Roman" w:cstheme="minorHAnsi"/>
          <w:sz w:val="24"/>
          <w:szCs w:val="24"/>
        </w:rPr>
        <w:t xml:space="preserve">asic Skills Deficiency is denoted by a CASAS score of </w:t>
      </w:r>
      <w:r w:rsidRPr="000F2AED">
        <w:rPr>
          <w:rFonts w:eastAsia="Times New Roman" w:cstheme="minorHAnsi"/>
          <w:bCs/>
          <w:sz w:val="24"/>
          <w:szCs w:val="24"/>
          <w:u w:val="single"/>
        </w:rPr>
        <w:t>238</w:t>
      </w:r>
      <w:r w:rsidRPr="000F2AED">
        <w:rPr>
          <w:rFonts w:eastAsia="Times New Roman" w:cstheme="minorHAnsi"/>
          <w:bCs/>
          <w:sz w:val="24"/>
          <w:szCs w:val="24"/>
        </w:rPr>
        <w:t xml:space="preserve"> </w:t>
      </w:r>
      <w:r w:rsidRPr="000F2AED">
        <w:rPr>
          <w:rFonts w:eastAsia="Times New Roman" w:cstheme="minorHAnsi"/>
          <w:bCs/>
          <w:i/>
          <w:iCs/>
          <w:sz w:val="24"/>
          <w:szCs w:val="24"/>
        </w:rPr>
        <w:t>or</w:t>
      </w:r>
      <w:r w:rsidRPr="000F2AED">
        <w:rPr>
          <w:rFonts w:eastAsia="Times New Roman" w:cstheme="minorHAnsi"/>
          <w:bCs/>
          <w:sz w:val="24"/>
          <w:szCs w:val="24"/>
        </w:rPr>
        <w:t xml:space="preserve"> </w:t>
      </w:r>
      <w:r w:rsidRPr="000F2AED">
        <w:rPr>
          <w:rFonts w:eastAsia="Times New Roman" w:cstheme="minorHAnsi"/>
          <w:bCs/>
          <w:i/>
          <w:iCs/>
          <w:sz w:val="24"/>
          <w:szCs w:val="24"/>
        </w:rPr>
        <w:t>below</w:t>
      </w:r>
      <w:r w:rsidRPr="000F2AED">
        <w:rPr>
          <w:rFonts w:eastAsia="Times New Roman" w:cstheme="minorHAnsi"/>
          <w:bCs/>
          <w:sz w:val="24"/>
          <w:szCs w:val="24"/>
        </w:rPr>
        <w:t xml:space="preserve"> in </w:t>
      </w:r>
      <w:r w:rsidRPr="000F2AED">
        <w:rPr>
          <w:rFonts w:eastAsia="Times New Roman" w:cstheme="minorHAnsi"/>
          <w:bCs/>
          <w:sz w:val="24"/>
          <w:szCs w:val="24"/>
          <w:u w:val="single"/>
        </w:rPr>
        <w:t>reading</w:t>
      </w:r>
      <w:r w:rsidRPr="000F2AED">
        <w:rPr>
          <w:rFonts w:eastAsia="Times New Roman" w:cstheme="minorHAnsi"/>
          <w:bCs/>
          <w:sz w:val="24"/>
          <w:szCs w:val="24"/>
        </w:rPr>
        <w:t xml:space="preserve"> or </w:t>
      </w:r>
      <w:r w:rsidRPr="000F2AED">
        <w:rPr>
          <w:rFonts w:eastAsia="Times New Roman" w:cstheme="minorHAnsi"/>
          <w:bCs/>
          <w:sz w:val="24"/>
          <w:szCs w:val="24"/>
          <w:u w:val="single"/>
        </w:rPr>
        <w:t>235</w:t>
      </w:r>
      <w:r w:rsidRPr="000F2AED">
        <w:rPr>
          <w:rFonts w:eastAsia="Times New Roman" w:cstheme="minorHAnsi"/>
          <w:bCs/>
          <w:sz w:val="24"/>
          <w:szCs w:val="24"/>
        </w:rPr>
        <w:t xml:space="preserve"> </w:t>
      </w:r>
      <w:r w:rsidRPr="000F2AED">
        <w:rPr>
          <w:rFonts w:eastAsia="Times New Roman" w:cstheme="minorHAnsi"/>
          <w:bCs/>
          <w:i/>
          <w:iCs/>
          <w:sz w:val="24"/>
          <w:szCs w:val="24"/>
        </w:rPr>
        <w:t>or below</w:t>
      </w:r>
      <w:r w:rsidRPr="000F2AED">
        <w:rPr>
          <w:rFonts w:eastAsia="Times New Roman" w:cstheme="minorHAnsi"/>
          <w:bCs/>
          <w:sz w:val="24"/>
          <w:szCs w:val="24"/>
        </w:rPr>
        <w:t xml:space="preserve"> in </w:t>
      </w:r>
      <w:r w:rsidRPr="000F2AED">
        <w:rPr>
          <w:rFonts w:eastAsia="Times New Roman" w:cstheme="minorHAnsi"/>
          <w:bCs/>
          <w:sz w:val="24"/>
          <w:szCs w:val="24"/>
          <w:u w:val="single"/>
        </w:rPr>
        <w:t>math</w:t>
      </w:r>
      <w:r w:rsidRPr="000F2AED">
        <w:rPr>
          <w:rFonts w:eastAsia="Times New Roman" w:cstheme="minorHAnsi"/>
          <w:b/>
          <w:sz w:val="24"/>
          <w:szCs w:val="24"/>
        </w:rPr>
        <w:t>.</w:t>
      </w:r>
    </w:p>
    <w:p w14:paraId="440FBF22" w14:textId="77777777" w:rsidR="000F2AED" w:rsidRDefault="000F2AED" w:rsidP="008F4D35">
      <w:pPr>
        <w:spacing w:after="0" w:line="240" w:lineRule="auto"/>
        <w:ind w:right="274"/>
        <w:jc w:val="both"/>
        <w:rPr>
          <w:rFonts w:eastAsia="Times New Roman" w:cstheme="minorHAnsi"/>
          <w:b/>
          <w:sz w:val="24"/>
          <w:szCs w:val="24"/>
          <w:u w:val="single"/>
        </w:rPr>
      </w:pPr>
    </w:p>
    <w:p w14:paraId="4E649A9D" w14:textId="40054973" w:rsidR="00C6682C" w:rsidRPr="008F4D35" w:rsidRDefault="000F2AED" w:rsidP="000F2AED">
      <w:pPr>
        <w:spacing w:after="0" w:line="240" w:lineRule="auto"/>
        <w:ind w:right="274"/>
        <w:jc w:val="both"/>
        <w:rPr>
          <w:rFonts w:eastAsia="Times New Roman" w:cstheme="minorHAnsi"/>
          <w:b/>
          <w:color w:val="2E74B5" w:themeColor="accent5" w:themeShade="BF"/>
          <w:sz w:val="24"/>
          <w:szCs w:val="24"/>
        </w:rPr>
      </w:pPr>
      <w:r w:rsidRPr="008F4D35">
        <w:rPr>
          <w:rFonts w:eastAsia="Times New Roman" w:cstheme="minorHAnsi"/>
          <w:b/>
          <w:color w:val="2E74B5" w:themeColor="accent5" w:themeShade="BF"/>
          <w:sz w:val="24"/>
          <w:szCs w:val="24"/>
        </w:rPr>
        <w:t>Definitions</w:t>
      </w:r>
    </w:p>
    <w:p w14:paraId="16BE8844" w14:textId="47A66B8C" w:rsidR="00C6682C" w:rsidRPr="000F2AED" w:rsidRDefault="00C6682C" w:rsidP="00E2611A">
      <w:pPr>
        <w:spacing w:after="0" w:line="240" w:lineRule="auto"/>
        <w:ind w:right="274"/>
        <w:jc w:val="both"/>
        <w:rPr>
          <w:rFonts w:eastAsia="Times New Roman" w:cstheme="minorHAnsi"/>
          <w:sz w:val="24"/>
          <w:szCs w:val="24"/>
        </w:rPr>
      </w:pPr>
      <w:r w:rsidRPr="000F2AED">
        <w:rPr>
          <w:rFonts w:eastAsia="Times New Roman" w:cstheme="minorHAnsi"/>
          <w:b/>
          <w:sz w:val="24"/>
          <w:szCs w:val="24"/>
        </w:rPr>
        <w:t xml:space="preserve">WIOA Sec. 3(5)(b): </w:t>
      </w:r>
      <w:r w:rsidRPr="000F2AED">
        <w:rPr>
          <w:rFonts w:eastAsia="Times New Roman" w:cstheme="minorHAnsi"/>
          <w:sz w:val="24"/>
          <w:szCs w:val="24"/>
        </w:rPr>
        <w:t>A youth or adult who is unable to compute or solve problems, or read, write, or speak English, at a level necessary to function on the job, in the individual’s family, or in society.</w:t>
      </w:r>
    </w:p>
    <w:p w14:paraId="21BDEA01" w14:textId="77777777" w:rsidR="00105141" w:rsidRDefault="00105141" w:rsidP="000F2AED">
      <w:pPr>
        <w:spacing w:after="0" w:line="240" w:lineRule="auto"/>
        <w:rPr>
          <w:rFonts w:eastAsia="Times New Roman" w:cstheme="minorHAnsi"/>
          <w:b/>
          <w:bCs/>
          <w:sz w:val="24"/>
          <w:szCs w:val="24"/>
        </w:rPr>
      </w:pPr>
    </w:p>
    <w:p w14:paraId="267E4CB5" w14:textId="496423CA" w:rsidR="00C6682C" w:rsidRPr="000F2AED" w:rsidRDefault="00C6682C" w:rsidP="000F2AED">
      <w:pPr>
        <w:spacing w:after="0" w:line="240" w:lineRule="auto"/>
        <w:rPr>
          <w:rFonts w:eastAsia="Times New Roman" w:cstheme="minorHAnsi"/>
          <w:b/>
          <w:bCs/>
          <w:sz w:val="24"/>
          <w:szCs w:val="24"/>
        </w:rPr>
      </w:pPr>
      <w:r w:rsidRPr="000F2AED">
        <w:rPr>
          <w:rFonts w:eastAsia="Times New Roman" w:cstheme="minorHAnsi"/>
          <w:b/>
          <w:bCs/>
          <w:sz w:val="24"/>
          <w:szCs w:val="24"/>
        </w:rPr>
        <w:t xml:space="preserve">WIOA Final Rule, Department’s response, page 56113: </w:t>
      </w:r>
    </w:p>
    <w:p w14:paraId="5651717A" w14:textId="77777777" w:rsidR="00C6682C" w:rsidRPr="000F2AED" w:rsidRDefault="00C6682C" w:rsidP="00D46BA0">
      <w:pPr>
        <w:numPr>
          <w:ilvl w:val="0"/>
          <w:numId w:val="17"/>
        </w:numPr>
        <w:spacing w:after="0" w:line="240" w:lineRule="auto"/>
        <w:rPr>
          <w:rFonts w:eastAsia="Times New Roman" w:cstheme="minorHAnsi"/>
          <w:sz w:val="24"/>
          <w:szCs w:val="24"/>
        </w:rPr>
      </w:pPr>
      <w:r w:rsidRPr="000F2AED">
        <w:rPr>
          <w:rFonts w:eastAsia="Times New Roman" w:cstheme="minorHAnsi"/>
          <w:sz w:val="24"/>
          <w:szCs w:val="24"/>
        </w:rPr>
        <w:t>An individual who lacks a secondary diploma or HSE may qualify based on this standard.</w:t>
      </w:r>
    </w:p>
    <w:p w14:paraId="252E07C4" w14:textId="77777777" w:rsidR="00105141" w:rsidRDefault="00105141" w:rsidP="000F2AED">
      <w:pPr>
        <w:spacing w:after="0" w:line="240" w:lineRule="auto"/>
        <w:rPr>
          <w:rFonts w:eastAsia="Times New Roman" w:cstheme="minorHAnsi"/>
          <w:b/>
          <w:bCs/>
          <w:sz w:val="24"/>
          <w:szCs w:val="24"/>
        </w:rPr>
      </w:pPr>
    </w:p>
    <w:p w14:paraId="0D7B383B" w14:textId="0DC6F83D" w:rsidR="00C6682C" w:rsidRPr="000F2AED" w:rsidRDefault="00C6682C" w:rsidP="000F2AED">
      <w:pPr>
        <w:spacing w:after="0" w:line="240" w:lineRule="auto"/>
        <w:rPr>
          <w:rFonts w:eastAsia="Times New Roman" w:cstheme="minorHAnsi"/>
          <w:b/>
          <w:bCs/>
          <w:sz w:val="24"/>
          <w:szCs w:val="24"/>
        </w:rPr>
      </w:pPr>
      <w:r w:rsidRPr="000F2AED">
        <w:rPr>
          <w:rFonts w:eastAsia="Times New Roman" w:cstheme="minorHAnsi"/>
          <w:b/>
          <w:bCs/>
          <w:sz w:val="24"/>
          <w:szCs w:val="24"/>
        </w:rPr>
        <w:t xml:space="preserve">WIOA Final Rule, Department’s response, page 56148: </w:t>
      </w:r>
    </w:p>
    <w:p w14:paraId="4B28D9EB" w14:textId="4824D5EF" w:rsidR="00C6682C" w:rsidRPr="000F2AED" w:rsidRDefault="00C6682C" w:rsidP="00D46BA0">
      <w:pPr>
        <w:numPr>
          <w:ilvl w:val="0"/>
          <w:numId w:val="17"/>
        </w:numPr>
        <w:spacing w:after="0" w:line="240" w:lineRule="auto"/>
        <w:rPr>
          <w:rFonts w:cstheme="minorHAnsi"/>
          <w:sz w:val="24"/>
          <w:szCs w:val="24"/>
        </w:rPr>
      </w:pPr>
      <w:r w:rsidRPr="00C6682C">
        <w:rPr>
          <w:rFonts w:eastAsia="Times New Roman" w:cstheme="minorHAnsi"/>
          <w:sz w:val="24"/>
          <w:szCs w:val="24"/>
        </w:rPr>
        <w:t>States and Local WDBs have flexibility in determining when an individual meets this definition.</w:t>
      </w:r>
    </w:p>
    <w:p w14:paraId="48301E78" w14:textId="77777777" w:rsidR="000F2AED" w:rsidRPr="00C6682C" w:rsidRDefault="000F2AED" w:rsidP="000F2AED">
      <w:pPr>
        <w:spacing w:after="0" w:line="240" w:lineRule="auto"/>
        <w:ind w:left="720"/>
        <w:rPr>
          <w:rFonts w:cstheme="minorHAnsi"/>
          <w:sz w:val="24"/>
          <w:szCs w:val="24"/>
        </w:rPr>
      </w:pPr>
    </w:p>
    <w:p w14:paraId="793CE5D5" w14:textId="2737510A" w:rsidR="00C6682C" w:rsidRPr="008F4D35" w:rsidRDefault="000F2AED" w:rsidP="00F272DC">
      <w:pPr>
        <w:tabs>
          <w:tab w:val="center" w:pos="4543"/>
        </w:tabs>
        <w:spacing w:after="0" w:line="240" w:lineRule="auto"/>
        <w:ind w:right="274"/>
        <w:jc w:val="both"/>
        <w:rPr>
          <w:rFonts w:cstheme="minorHAnsi"/>
          <w:b/>
          <w:bCs/>
          <w:color w:val="2E74B5" w:themeColor="accent5" w:themeShade="BF"/>
          <w:sz w:val="24"/>
          <w:szCs w:val="24"/>
        </w:rPr>
      </w:pPr>
      <w:r w:rsidRPr="008F4D35">
        <w:rPr>
          <w:rFonts w:cstheme="minorHAnsi"/>
          <w:b/>
          <w:bCs/>
          <w:color w:val="2E74B5" w:themeColor="accent5" w:themeShade="BF"/>
          <w:sz w:val="24"/>
          <w:szCs w:val="24"/>
        </w:rPr>
        <w:t>English Language Learner (ELL)</w:t>
      </w:r>
      <w:r w:rsidR="00F272DC">
        <w:rPr>
          <w:rFonts w:cstheme="minorHAnsi"/>
          <w:b/>
          <w:bCs/>
          <w:color w:val="2E74B5" w:themeColor="accent5" w:themeShade="BF"/>
          <w:sz w:val="24"/>
          <w:szCs w:val="24"/>
        </w:rPr>
        <w:tab/>
      </w:r>
    </w:p>
    <w:p w14:paraId="304A17F0" w14:textId="77777777" w:rsidR="00C6682C" w:rsidRPr="000F2AED" w:rsidRDefault="00C6682C" w:rsidP="000F2AED">
      <w:pPr>
        <w:spacing w:after="0" w:line="240" w:lineRule="auto"/>
        <w:ind w:right="274"/>
        <w:jc w:val="both"/>
        <w:rPr>
          <w:rFonts w:eastAsia="Times New Roman" w:cstheme="minorHAnsi"/>
          <w:b/>
          <w:sz w:val="24"/>
          <w:szCs w:val="24"/>
          <w:u w:val="single"/>
        </w:rPr>
      </w:pPr>
      <w:r w:rsidRPr="000F2AED">
        <w:rPr>
          <w:rFonts w:eastAsia="Times New Roman" w:cstheme="minorHAnsi"/>
          <w:b/>
          <w:sz w:val="24"/>
          <w:szCs w:val="24"/>
        </w:rPr>
        <w:t>ESD WS Policy 1011, Rev. 6:</w:t>
      </w:r>
    </w:p>
    <w:p w14:paraId="258519E5" w14:textId="77777777" w:rsidR="00C6682C" w:rsidRPr="00C6682C" w:rsidRDefault="00C6682C" w:rsidP="00D46BA0">
      <w:pPr>
        <w:numPr>
          <w:ilvl w:val="0"/>
          <w:numId w:val="17"/>
        </w:numPr>
        <w:spacing w:after="0" w:line="240" w:lineRule="auto"/>
        <w:rPr>
          <w:rFonts w:eastAsia="Times New Roman" w:cstheme="minorHAnsi"/>
          <w:b/>
          <w:sz w:val="24"/>
          <w:szCs w:val="24"/>
          <w:u w:val="single"/>
        </w:rPr>
      </w:pPr>
      <w:r w:rsidRPr="00C6682C">
        <w:rPr>
          <w:rFonts w:eastAsia="Times New Roman" w:cstheme="minorHAnsi"/>
          <w:sz w:val="24"/>
          <w:szCs w:val="24"/>
        </w:rPr>
        <w:t>Individuals who are English Language Learners meet the criteria for BSD and must be included in the priority populations for the Title I Adult program.</w:t>
      </w:r>
    </w:p>
    <w:p w14:paraId="6F47EF0F" w14:textId="77777777" w:rsidR="00E2611A" w:rsidRDefault="00E2611A" w:rsidP="00C6682C">
      <w:pPr>
        <w:spacing w:after="0"/>
        <w:ind w:right="274"/>
        <w:jc w:val="both"/>
        <w:rPr>
          <w:rFonts w:eastAsia="Times New Roman" w:cstheme="minorHAnsi"/>
          <w:bCs/>
          <w:sz w:val="24"/>
          <w:szCs w:val="24"/>
        </w:rPr>
      </w:pPr>
    </w:p>
    <w:p w14:paraId="5A8E2FD4" w14:textId="5678B1C0" w:rsidR="00C6682C" w:rsidRPr="008F4D35" w:rsidRDefault="000F2AED" w:rsidP="00C6682C">
      <w:pPr>
        <w:spacing w:after="0"/>
        <w:ind w:right="274"/>
        <w:jc w:val="both"/>
        <w:rPr>
          <w:rFonts w:eastAsia="Times New Roman" w:cstheme="minorHAnsi"/>
          <w:b/>
          <w:color w:val="2E74B5" w:themeColor="accent5" w:themeShade="BF"/>
          <w:sz w:val="24"/>
          <w:szCs w:val="24"/>
        </w:rPr>
      </w:pPr>
      <w:r w:rsidRPr="008F4D35">
        <w:rPr>
          <w:rFonts w:eastAsia="Times New Roman" w:cstheme="minorHAnsi"/>
          <w:b/>
          <w:color w:val="2E74B5" w:themeColor="accent5" w:themeShade="BF"/>
          <w:sz w:val="24"/>
          <w:szCs w:val="24"/>
        </w:rPr>
        <w:t>Accommodation Requirement</w:t>
      </w:r>
    </w:p>
    <w:p w14:paraId="1BCDBEBF" w14:textId="77777777" w:rsidR="00C6682C" w:rsidRPr="000F2AED" w:rsidRDefault="00C6682C" w:rsidP="000F2AED">
      <w:pPr>
        <w:spacing w:after="0" w:line="240" w:lineRule="auto"/>
        <w:ind w:right="274"/>
        <w:jc w:val="both"/>
        <w:rPr>
          <w:rFonts w:cstheme="minorHAnsi"/>
          <w:sz w:val="24"/>
          <w:szCs w:val="24"/>
        </w:rPr>
      </w:pPr>
      <w:r w:rsidRPr="000F2AED">
        <w:rPr>
          <w:rFonts w:cstheme="minorHAnsi"/>
          <w:b/>
          <w:sz w:val="24"/>
          <w:szCs w:val="24"/>
        </w:rPr>
        <w:t xml:space="preserve">20 CFR 681.290 (c): </w:t>
      </w:r>
      <w:r w:rsidRPr="000F2AED">
        <w:rPr>
          <w:rFonts w:cstheme="minorHAnsi"/>
          <w:sz w:val="24"/>
          <w:szCs w:val="24"/>
        </w:rPr>
        <w:t>In assessing basic skills, local programs must use assessment instruments that are valid and appropriate for the target population, and must provide reasonable accommodation in the assessment process, if necessary, for individuals with disabilities.</w:t>
      </w:r>
    </w:p>
    <w:p w14:paraId="3F1B59FD" w14:textId="77777777" w:rsidR="00C6682C" w:rsidRPr="00C6682C" w:rsidRDefault="00C6682C" w:rsidP="000F2AED">
      <w:pPr>
        <w:spacing w:after="0" w:line="240" w:lineRule="auto"/>
        <w:rPr>
          <w:rFonts w:cstheme="minorHAnsi"/>
          <w:sz w:val="24"/>
          <w:szCs w:val="24"/>
        </w:rPr>
      </w:pPr>
    </w:p>
    <w:p w14:paraId="17580605" w14:textId="2C04C09F" w:rsidR="00C6682C" w:rsidRPr="008F4D35" w:rsidRDefault="000F2AED" w:rsidP="00C6682C">
      <w:pPr>
        <w:spacing w:after="0"/>
        <w:rPr>
          <w:rFonts w:cstheme="minorHAnsi"/>
          <w:b/>
          <w:color w:val="2E74B5" w:themeColor="accent5" w:themeShade="BF"/>
          <w:sz w:val="24"/>
          <w:szCs w:val="24"/>
        </w:rPr>
      </w:pPr>
      <w:r w:rsidRPr="008F4D35">
        <w:rPr>
          <w:rFonts w:cstheme="minorHAnsi"/>
          <w:b/>
          <w:color w:val="2E74B5" w:themeColor="accent5" w:themeShade="BF"/>
          <w:sz w:val="24"/>
          <w:szCs w:val="24"/>
        </w:rPr>
        <w:t>Required Assessment Tool - CASAS</w:t>
      </w:r>
    </w:p>
    <w:p w14:paraId="26EBAFC1" w14:textId="77777777" w:rsidR="00C6682C" w:rsidRPr="00C6682C" w:rsidRDefault="00C6682C" w:rsidP="000F2AED">
      <w:pPr>
        <w:spacing w:after="0" w:line="259" w:lineRule="auto"/>
        <w:contextualSpacing/>
        <w:rPr>
          <w:rFonts w:cstheme="minorHAnsi"/>
          <w:b/>
          <w:sz w:val="24"/>
          <w:szCs w:val="24"/>
        </w:rPr>
      </w:pPr>
      <w:r w:rsidRPr="00C6682C">
        <w:rPr>
          <w:rFonts w:cstheme="minorHAnsi"/>
          <w:b/>
          <w:sz w:val="24"/>
          <w:szCs w:val="24"/>
        </w:rPr>
        <w:t>ESD WIOA Policy 1011, Rev. 6:</w:t>
      </w:r>
    </w:p>
    <w:p w14:paraId="3AC252F5" w14:textId="77777777" w:rsidR="00C6682C" w:rsidRPr="000F2AED" w:rsidRDefault="00C6682C" w:rsidP="00D46BA0">
      <w:pPr>
        <w:numPr>
          <w:ilvl w:val="0"/>
          <w:numId w:val="17"/>
        </w:numPr>
        <w:spacing w:after="0" w:line="240" w:lineRule="auto"/>
        <w:rPr>
          <w:rFonts w:eastAsia="Times New Roman" w:cstheme="minorHAnsi"/>
          <w:sz w:val="24"/>
          <w:szCs w:val="24"/>
        </w:rPr>
      </w:pPr>
      <w:r w:rsidRPr="000F2AED">
        <w:rPr>
          <w:rFonts w:eastAsia="Times New Roman" w:cstheme="minorHAnsi"/>
          <w:sz w:val="24"/>
          <w:szCs w:val="24"/>
        </w:rPr>
        <w:t>ESD has approved CASAS tests as the only standard tools to determine BSD used for program enrollment.</w:t>
      </w:r>
    </w:p>
    <w:p w14:paraId="4BF564A8" w14:textId="77777777" w:rsidR="00C6682C" w:rsidRPr="000F2AED" w:rsidRDefault="00C6682C" w:rsidP="00D46BA0">
      <w:pPr>
        <w:numPr>
          <w:ilvl w:val="0"/>
          <w:numId w:val="17"/>
        </w:numPr>
        <w:spacing w:after="0" w:line="240" w:lineRule="auto"/>
        <w:rPr>
          <w:rFonts w:eastAsia="Times New Roman" w:cstheme="minorHAnsi"/>
          <w:sz w:val="24"/>
          <w:szCs w:val="24"/>
        </w:rPr>
      </w:pPr>
      <w:r w:rsidRPr="000F2AED">
        <w:rPr>
          <w:rFonts w:eastAsia="Times New Roman" w:cstheme="minorHAnsi"/>
          <w:sz w:val="24"/>
          <w:szCs w:val="24"/>
        </w:rPr>
        <w:t>The Appraisal test must be given first (prior to the pre-test) to determine the appropriate level and form of the pre-test to be used.</w:t>
      </w:r>
    </w:p>
    <w:p w14:paraId="20237133" w14:textId="77777777" w:rsidR="00C6682C" w:rsidRPr="000F2AED" w:rsidRDefault="00C6682C" w:rsidP="00D46BA0">
      <w:pPr>
        <w:numPr>
          <w:ilvl w:val="0"/>
          <w:numId w:val="17"/>
        </w:numPr>
        <w:spacing w:after="0" w:line="240" w:lineRule="auto"/>
        <w:rPr>
          <w:rFonts w:eastAsia="Times New Roman" w:cstheme="minorHAnsi"/>
          <w:sz w:val="24"/>
          <w:szCs w:val="24"/>
        </w:rPr>
      </w:pPr>
      <w:r w:rsidRPr="000F2AED">
        <w:rPr>
          <w:rFonts w:eastAsia="Times New Roman" w:cstheme="minorHAnsi"/>
          <w:sz w:val="24"/>
          <w:szCs w:val="24"/>
        </w:rPr>
        <w:t>The CASAS appraisal test cannot be used in lieu of the CASAS pre-test to determine BSD.</w:t>
      </w:r>
    </w:p>
    <w:p w14:paraId="0ABA8826" w14:textId="77777777" w:rsidR="00C6682C" w:rsidRPr="000F2AED" w:rsidRDefault="00C6682C" w:rsidP="00D46BA0">
      <w:pPr>
        <w:numPr>
          <w:ilvl w:val="0"/>
          <w:numId w:val="17"/>
        </w:numPr>
        <w:spacing w:after="0" w:line="240" w:lineRule="auto"/>
        <w:rPr>
          <w:rFonts w:eastAsia="Times New Roman" w:cstheme="minorHAnsi"/>
          <w:sz w:val="24"/>
          <w:szCs w:val="24"/>
        </w:rPr>
      </w:pPr>
      <w:r w:rsidRPr="000F2AED">
        <w:rPr>
          <w:rFonts w:eastAsia="Times New Roman" w:cstheme="minorHAnsi"/>
          <w:sz w:val="24"/>
          <w:szCs w:val="24"/>
        </w:rPr>
        <w:t>When using the e-test format (called Locator), administration of CASAS to determine BSD is completed in one-step.</w:t>
      </w:r>
    </w:p>
    <w:p w14:paraId="3105CC62" w14:textId="77777777" w:rsidR="00C6682C" w:rsidRPr="000F2AED" w:rsidRDefault="00C6682C" w:rsidP="00D46BA0">
      <w:pPr>
        <w:numPr>
          <w:ilvl w:val="0"/>
          <w:numId w:val="17"/>
        </w:numPr>
        <w:spacing w:after="0" w:line="240" w:lineRule="auto"/>
        <w:rPr>
          <w:rFonts w:cstheme="minorHAnsi"/>
          <w:bCs/>
          <w:sz w:val="24"/>
          <w:szCs w:val="24"/>
        </w:rPr>
      </w:pPr>
      <w:r w:rsidRPr="000F2AED">
        <w:rPr>
          <w:rFonts w:eastAsia="Times New Roman" w:cstheme="minorHAnsi"/>
          <w:sz w:val="24"/>
          <w:szCs w:val="24"/>
        </w:rPr>
        <w:t>Pre-tests</w:t>
      </w:r>
      <w:r w:rsidRPr="000F2AED">
        <w:rPr>
          <w:rFonts w:cstheme="minorHAnsi"/>
          <w:bCs/>
          <w:sz w:val="24"/>
          <w:szCs w:val="24"/>
        </w:rPr>
        <w:t xml:space="preserve"> determine BSD and EFL</w:t>
      </w:r>
    </w:p>
    <w:p w14:paraId="380F98C2" w14:textId="77777777" w:rsidR="00105141" w:rsidRDefault="00105141" w:rsidP="00C6682C">
      <w:pPr>
        <w:spacing w:after="0"/>
        <w:contextualSpacing/>
        <w:rPr>
          <w:rFonts w:cstheme="minorHAnsi"/>
          <w:b/>
          <w:color w:val="2E74B5" w:themeColor="accent5" w:themeShade="BF"/>
          <w:sz w:val="24"/>
          <w:szCs w:val="24"/>
        </w:rPr>
      </w:pPr>
    </w:p>
    <w:p w14:paraId="1EFF3BA6" w14:textId="77777777" w:rsidR="00105141" w:rsidRDefault="00105141" w:rsidP="00C6682C">
      <w:pPr>
        <w:spacing w:after="0"/>
        <w:contextualSpacing/>
        <w:rPr>
          <w:rFonts w:cstheme="minorHAnsi"/>
          <w:b/>
          <w:color w:val="2E74B5" w:themeColor="accent5" w:themeShade="BF"/>
          <w:sz w:val="24"/>
          <w:szCs w:val="24"/>
        </w:rPr>
      </w:pPr>
    </w:p>
    <w:p w14:paraId="5A714C75" w14:textId="77777777" w:rsidR="00105141" w:rsidRDefault="00105141" w:rsidP="00C6682C">
      <w:pPr>
        <w:spacing w:after="0"/>
        <w:contextualSpacing/>
        <w:rPr>
          <w:rFonts w:cstheme="minorHAnsi"/>
          <w:b/>
          <w:color w:val="2E74B5" w:themeColor="accent5" w:themeShade="BF"/>
          <w:sz w:val="24"/>
          <w:szCs w:val="24"/>
        </w:rPr>
      </w:pPr>
    </w:p>
    <w:p w14:paraId="5718E11A" w14:textId="77777777" w:rsidR="00105141" w:rsidRDefault="00105141" w:rsidP="00C6682C">
      <w:pPr>
        <w:spacing w:after="0"/>
        <w:contextualSpacing/>
        <w:rPr>
          <w:rFonts w:cstheme="minorHAnsi"/>
          <w:b/>
          <w:color w:val="2E74B5" w:themeColor="accent5" w:themeShade="BF"/>
          <w:sz w:val="24"/>
          <w:szCs w:val="24"/>
        </w:rPr>
      </w:pPr>
    </w:p>
    <w:p w14:paraId="015BEBB9" w14:textId="478F14AC" w:rsidR="00C6682C" w:rsidRPr="008F4D35" w:rsidRDefault="000F2AED" w:rsidP="00C6682C">
      <w:pPr>
        <w:spacing w:after="0"/>
        <w:contextualSpacing/>
        <w:rPr>
          <w:rFonts w:cstheme="minorHAnsi"/>
          <w:b/>
          <w:color w:val="2E74B5" w:themeColor="accent5" w:themeShade="BF"/>
          <w:sz w:val="24"/>
          <w:szCs w:val="24"/>
        </w:rPr>
      </w:pPr>
      <w:r w:rsidRPr="008F4D35">
        <w:rPr>
          <w:rFonts w:cstheme="minorHAnsi"/>
          <w:b/>
          <w:color w:val="2E74B5" w:themeColor="accent5" w:themeShade="BF"/>
          <w:sz w:val="24"/>
          <w:szCs w:val="24"/>
        </w:rPr>
        <w:t>Documentation Requirements</w:t>
      </w:r>
    </w:p>
    <w:p w14:paraId="3E6EBB93" w14:textId="114F99E8" w:rsidR="00C6682C" w:rsidRPr="000F2AED" w:rsidRDefault="00C6682C" w:rsidP="000F2AED">
      <w:pPr>
        <w:autoSpaceDE w:val="0"/>
        <w:autoSpaceDN w:val="0"/>
        <w:adjustRightInd w:val="0"/>
        <w:spacing w:after="0" w:line="240" w:lineRule="auto"/>
        <w:rPr>
          <w:rFonts w:cstheme="minorHAnsi"/>
          <w:b/>
          <w:bCs/>
          <w:iCs/>
          <w:sz w:val="24"/>
          <w:szCs w:val="24"/>
          <w:u w:val="single"/>
        </w:rPr>
      </w:pPr>
      <w:r w:rsidRPr="000F2AED">
        <w:rPr>
          <w:rFonts w:cstheme="minorHAnsi"/>
          <w:b/>
          <w:sz w:val="24"/>
          <w:szCs w:val="24"/>
        </w:rPr>
        <w:t xml:space="preserve">TEGL </w:t>
      </w:r>
      <w:r w:rsidR="00382F91">
        <w:rPr>
          <w:rFonts w:cstheme="minorHAnsi"/>
          <w:b/>
          <w:sz w:val="24"/>
          <w:szCs w:val="24"/>
        </w:rPr>
        <w:t>23-19</w:t>
      </w:r>
      <w:r w:rsidRPr="000F2AED">
        <w:rPr>
          <w:rFonts w:cstheme="minorHAnsi"/>
          <w:b/>
          <w:sz w:val="24"/>
          <w:szCs w:val="24"/>
        </w:rPr>
        <w:t xml:space="preserve">: </w:t>
      </w:r>
      <w:r w:rsidRPr="008F4D35">
        <w:rPr>
          <w:rFonts w:eastAsia="Times New Roman" w:cstheme="minorHAnsi"/>
          <w:bCs/>
          <w:sz w:val="24"/>
          <w:szCs w:val="24"/>
        </w:rPr>
        <w:t xml:space="preserve">Self-attestation </w:t>
      </w:r>
      <w:r w:rsidRPr="008F4D35">
        <w:rPr>
          <w:rFonts w:eastAsia="Times New Roman" w:cstheme="minorHAnsi"/>
          <w:bCs/>
          <w:i/>
          <w:iCs/>
          <w:sz w:val="24"/>
          <w:szCs w:val="24"/>
          <w:u w:val="single"/>
        </w:rPr>
        <w:t>is not acceptable</w:t>
      </w:r>
      <w:r w:rsidRPr="008F4D35">
        <w:rPr>
          <w:rFonts w:eastAsia="Times New Roman" w:cstheme="minorHAnsi"/>
          <w:bCs/>
          <w:sz w:val="24"/>
          <w:szCs w:val="24"/>
        </w:rPr>
        <w:t xml:space="preserve"> for validating BSD.</w:t>
      </w:r>
      <w:r w:rsidRPr="008F4D35">
        <w:rPr>
          <w:rFonts w:eastAsia="Times New Roman" w:cstheme="minorHAnsi"/>
          <w:b/>
          <w:sz w:val="24"/>
          <w:szCs w:val="24"/>
        </w:rPr>
        <w:t xml:space="preserve"> </w:t>
      </w:r>
    </w:p>
    <w:p w14:paraId="391EC60E" w14:textId="77777777" w:rsidR="00C6682C" w:rsidRPr="000F2AED" w:rsidRDefault="00C6682C" w:rsidP="000F2AED">
      <w:pPr>
        <w:autoSpaceDE w:val="0"/>
        <w:autoSpaceDN w:val="0"/>
        <w:adjustRightInd w:val="0"/>
        <w:spacing w:after="0" w:line="240" w:lineRule="auto"/>
        <w:rPr>
          <w:rFonts w:cstheme="minorHAnsi"/>
          <w:b/>
          <w:bCs/>
          <w:iCs/>
          <w:sz w:val="24"/>
          <w:szCs w:val="24"/>
          <w:u w:val="single"/>
        </w:rPr>
      </w:pPr>
      <w:r w:rsidRPr="000F2AED">
        <w:rPr>
          <w:rFonts w:cstheme="minorHAnsi"/>
          <w:b/>
          <w:sz w:val="24"/>
          <w:szCs w:val="24"/>
        </w:rPr>
        <w:t>ESD WIOA Policy 1011, Rev. 6:</w:t>
      </w:r>
    </w:p>
    <w:p w14:paraId="6CA0C93F" w14:textId="77777777" w:rsidR="00C6682C" w:rsidRPr="008F4D35" w:rsidRDefault="00C6682C" w:rsidP="000F2AED">
      <w:pPr>
        <w:spacing w:after="0" w:line="240" w:lineRule="auto"/>
        <w:rPr>
          <w:rFonts w:cstheme="minorHAnsi"/>
          <w:bCs/>
          <w:i/>
          <w:iCs/>
          <w:sz w:val="24"/>
          <w:szCs w:val="24"/>
          <w:u w:val="single"/>
        </w:rPr>
      </w:pPr>
      <w:r w:rsidRPr="008F4D35">
        <w:rPr>
          <w:rFonts w:cstheme="minorHAnsi"/>
          <w:bCs/>
          <w:i/>
          <w:iCs/>
          <w:sz w:val="24"/>
          <w:szCs w:val="24"/>
          <w:u w:val="single"/>
        </w:rPr>
        <w:t>BSD must be documented in the ETO WIOA Eligibility Application:</w:t>
      </w:r>
    </w:p>
    <w:p w14:paraId="6F555EA2" w14:textId="77777777" w:rsidR="00C6682C" w:rsidRPr="00C6682C" w:rsidRDefault="00C6682C" w:rsidP="00C6682C">
      <w:pPr>
        <w:spacing w:after="0"/>
        <w:ind w:left="309"/>
        <w:rPr>
          <w:rFonts w:cstheme="minorHAnsi"/>
          <w:sz w:val="24"/>
          <w:szCs w:val="24"/>
        </w:rPr>
      </w:pPr>
      <w:r w:rsidRPr="00C6682C">
        <w:rPr>
          <w:rFonts w:cstheme="minorHAnsi"/>
          <w:b/>
          <w:sz w:val="24"/>
          <w:szCs w:val="24"/>
        </w:rPr>
        <w:t>1.</w:t>
      </w:r>
      <w:r w:rsidRPr="00C6682C">
        <w:rPr>
          <w:rFonts w:cstheme="minorHAnsi"/>
          <w:sz w:val="24"/>
          <w:szCs w:val="24"/>
        </w:rPr>
        <w:t xml:space="preserve"> On the “Barriers” tab of the WIOA Eligibility Application, click the “yes” radio button for Basic Literacy Skills Deficiency. </w:t>
      </w:r>
    </w:p>
    <w:p w14:paraId="391C6AA8" w14:textId="77777777" w:rsidR="00C6682C" w:rsidRPr="00C6682C" w:rsidRDefault="00C6682C" w:rsidP="00C6682C">
      <w:pPr>
        <w:pStyle w:val="Default"/>
        <w:ind w:left="309"/>
        <w:rPr>
          <w:rFonts w:asciiTheme="minorHAnsi" w:hAnsiTheme="minorHAnsi" w:cstheme="minorHAnsi"/>
        </w:rPr>
      </w:pPr>
      <w:r w:rsidRPr="00C6682C">
        <w:rPr>
          <w:rFonts w:asciiTheme="minorHAnsi" w:hAnsiTheme="minorHAnsi" w:cstheme="minorHAnsi"/>
          <w:b/>
        </w:rPr>
        <w:t>2.</w:t>
      </w:r>
      <w:r w:rsidRPr="00C6682C">
        <w:rPr>
          <w:rFonts w:asciiTheme="minorHAnsi" w:hAnsiTheme="minorHAnsi" w:cstheme="minorHAnsi"/>
        </w:rPr>
        <w:t xml:space="preserve"> On the dropdown list for BSD Verification, choose “Standardized Assessment Test” </w:t>
      </w:r>
    </w:p>
    <w:p w14:paraId="123487F9" w14:textId="77777777" w:rsidR="00C6682C" w:rsidRPr="00C6682C" w:rsidRDefault="00C6682C" w:rsidP="000F2AED">
      <w:pPr>
        <w:pStyle w:val="Default"/>
        <w:ind w:left="540" w:hanging="231"/>
        <w:rPr>
          <w:rFonts w:asciiTheme="minorHAnsi" w:hAnsiTheme="minorHAnsi" w:cstheme="minorHAnsi"/>
        </w:rPr>
      </w:pPr>
      <w:r w:rsidRPr="00C6682C">
        <w:rPr>
          <w:rFonts w:asciiTheme="minorHAnsi" w:hAnsiTheme="minorHAnsi" w:cstheme="minorHAnsi"/>
          <w:b/>
        </w:rPr>
        <w:t>3.</w:t>
      </w:r>
      <w:r w:rsidRPr="00C6682C">
        <w:rPr>
          <w:rFonts w:asciiTheme="minorHAnsi" w:hAnsiTheme="minorHAnsi" w:cstheme="minorHAnsi"/>
        </w:rPr>
        <w:t xml:space="preserve"> Go to the “Notes” tab of the WIOA Eligibility Application and document the date of the test, score(s), name of the person or entity administering the test and any other supporting details. </w:t>
      </w:r>
    </w:p>
    <w:p w14:paraId="6455DE2F" w14:textId="66129704" w:rsidR="002D50E9" w:rsidRDefault="000F2AED" w:rsidP="000F2AED">
      <w:pPr>
        <w:spacing w:after="0" w:line="240" w:lineRule="auto"/>
        <w:rPr>
          <w:rFonts w:cstheme="minorHAnsi"/>
          <w:bCs/>
          <w:sz w:val="24"/>
          <w:szCs w:val="24"/>
        </w:rPr>
      </w:pPr>
      <w:r>
        <w:rPr>
          <w:rFonts w:cstheme="minorHAnsi"/>
          <w:bCs/>
          <w:sz w:val="24"/>
          <w:szCs w:val="24"/>
        </w:rPr>
        <w:t xml:space="preserve">Note: </w:t>
      </w:r>
      <w:r w:rsidR="00C6682C" w:rsidRPr="000F2AED">
        <w:rPr>
          <w:rFonts w:cstheme="minorHAnsi"/>
          <w:bCs/>
          <w:sz w:val="24"/>
          <w:szCs w:val="24"/>
        </w:rPr>
        <w:t xml:space="preserve">Staff must </w:t>
      </w:r>
      <w:r w:rsidR="00C6682C" w:rsidRPr="000F2AED">
        <w:rPr>
          <w:rFonts w:cstheme="minorHAnsi"/>
          <w:bCs/>
          <w:sz w:val="24"/>
          <w:szCs w:val="24"/>
          <w:u w:val="single"/>
        </w:rPr>
        <w:t>not</w:t>
      </w:r>
      <w:r w:rsidR="00C6682C" w:rsidRPr="000F2AED">
        <w:rPr>
          <w:rFonts w:cstheme="minorHAnsi"/>
          <w:bCs/>
          <w:sz w:val="24"/>
          <w:szCs w:val="24"/>
        </w:rPr>
        <w:t xml:space="preserve"> upload into the case management system or retain in hard files any CASAS document(s) that contain test questions or other sensitive testing information.</w:t>
      </w:r>
    </w:p>
    <w:p w14:paraId="72385050" w14:textId="77777777" w:rsidR="000F2AED" w:rsidRPr="000F2AED" w:rsidRDefault="000F2AED" w:rsidP="000F2AED">
      <w:pPr>
        <w:spacing w:after="0" w:line="240" w:lineRule="auto"/>
        <w:rPr>
          <w:rFonts w:cstheme="minorHAnsi"/>
          <w:bCs/>
          <w:sz w:val="24"/>
          <w:szCs w:val="24"/>
        </w:rPr>
      </w:pPr>
    </w:p>
    <w:p w14:paraId="4490FBDC" w14:textId="032C2F11" w:rsidR="00C6682C" w:rsidRDefault="00C6682C" w:rsidP="00B84820">
      <w:pPr>
        <w:pStyle w:val="Heading2"/>
        <w:shd w:val="clear" w:color="auto" w:fill="D9E2F3" w:themeFill="accent1" w:themeFillTint="33"/>
      </w:pPr>
      <w:bookmarkStart w:id="16" w:name="_Toc52969206"/>
      <w:r>
        <w:t>Other Priority of Service (Optional Category 4 or More)</w:t>
      </w:r>
      <w:bookmarkEnd w:id="16"/>
    </w:p>
    <w:p w14:paraId="57D2CFDB" w14:textId="77777777" w:rsidR="00C6682C" w:rsidRPr="000F2AED" w:rsidRDefault="00C6682C" w:rsidP="000F2AED">
      <w:pPr>
        <w:spacing w:after="0" w:line="240" w:lineRule="auto"/>
        <w:rPr>
          <w:sz w:val="24"/>
          <w:szCs w:val="24"/>
        </w:rPr>
      </w:pPr>
      <w:r w:rsidRPr="000F2AED">
        <w:rPr>
          <w:b/>
          <w:bCs/>
          <w:sz w:val="24"/>
          <w:szCs w:val="24"/>
        </w:rPr>
        <w:t>TEGL 19-16 and ESD WS System Policy 1019, Rev. 4:</w:t>
      </w:r>
      <w:r w:rsidRPr="000F2AED">
        <w:rPr>
          <w:sz w:val="24"/>
          <w:szCs w:val="24"/>
        </w:rPr>
        <w:t xml:space="preserve"> Priority requirements for the WIOA Adult Program are as follows:</w:t>
      </w:r>
    </w:p>
    <w:p w14:paraId="4D7CDA20" w14:textId="2AD05089" w:rsidR="00C6682C" w:rsidRPr="000F2AED" w:rsidRDefault="00C6682C" w:rsidP="00C6682C">
      <w:pPr>
        <w:spacing w:after="0" w:line="240" w:lineRule="auto"/>
        <w:rPr>
          <w:sz w:val="24"/>
          <w:szCs w:val="24"/>
        </w:rPr>
      </w:pPr>
      <w:r w:rsidRPr="000F2AED">
        <w:rPr>
          <w:sz w:val="24"/>
          <w:szCs w:val="24"/>
        </w:rPr>
        <w:t xml:space="preserve">1. </w:t>
      </w:r>
      <w:r w:rsidRPr="000F2AED">
        <w:rPr>
          <w:sz w:val="24"/>
          <w:szCs w:val="24"/>
          <w:u w:val="single"/>
        </w:rPr>
        <w:t>Covered persons (veterans and eligible spouses)</w:t>
      </w:r>
      <w:r w:rsidRPr="000F2AED">
        <w:rPr>
          <w:sz w:val="24"/>
          <w:szCs w:val="24"/>
        </w:rPr>
        <w:t xml:space="preserve"> who are low income, recipients of public assistance,</w:t>
      </w:r>
      <w:r w:rsidRPr="000F2AED">
        <w:rPr>
          <w:b/>
          <w:bCs/>
          <w:color w:val="2E74B5" w:themeColor="accent5" w:themeShade="BF"/>
          <w:sz w:val="24"/>
          <w:szCs w:val="24"/>
        </w:rPr>
        <w:t xml:space="preserve"> </w:t>
      </w:r>
      <w:r w:rsidRPr="000F2AED">
        <w:rPr>
          <w:b/>
          <w:bCs/>
          <w:i/>
          <w:color w:val="2E74B5" w:themeColor="accent5" w:themeShade="BF"/>
          <w:sz w:val="24"/>
          <w:szCs w:val="24"/>
        </w:rPr>
        <w:t>or</w:t>
      </w:r>
      <w:r w:rsidRPr="000F2AED">
        <w:rPr>
          <w:i/>
          <w:color w:val="2E74B5" w:themeColor="accent5" w:themeShade="BF"/>
          <w:sz w:val="24"/>
          <w:szCs w:val="24"/>
        </w:rPr>
        <w:t xml:space="preserve"> </w:t>
      </w:r>
      <w:r w:rsidRPr="000F2AED">
        <w:rPr>
          <w:sz w:val="24"/>
          <w:szCs w:val="24"/>
        </w:rPr>
        <w:t>basic skills deficient.</w:t>
      </w:r>
    </w:p>
    <w:p w14:paraId="49C8E819" w14:textId="77777777" w:rsidR="00C6682C" w:rsidRPr="000F2AED" w:rsidRDefault="00C6682C" w:rsidP="00C6682C">
      <w:pPr>
        <w:spacing w:after="0" w:line="240" w:lineRule="auto"/>
        <w:rPr>
          <w:sz w:val="24"/>
          <w:szCs w:val="24"/>
        </w:rPr>
      </w:pPr>
      <w:r w:rsidRPr="000F2AED">
        <w:rPr>
          <w:sz w:val="24"/>
          <w:szCs w:val="24"/>
        </w:rPr>
        <w:t xml:space="preserve">2. </w:t>
      </w:r>
      <w:r w:rsidRPr="000F2AED">
        <w:rPr>
          <w:sz w:val="24"/>
          <w:szCs w:val="24"/>
          <w:u w:val="single"/>
        </w:rPr>
        <w:t xml:space="preserve">Individuals (non-covered persons) </w:t>
      </w:r>
      <w:r w:rsidRPr="000F2AED">
        <w:rPr>
          <w:sz w:val="24"/>
          <w:szCs w:val="24"/>
        </w:rPr>
        <w:t xml:space="preserve">who are low-income, recipients of public assistance, </w:t>
      </w:r>
      <w:r w:rsidRPr="000F2AED">
        <w:rPr>
          <w:b/>
          <w:bCs/>
          <w:i/>
          <w:color w:val="2E74B5" w:themeColor="accent5" w:themeShade="BF"/>
          <w:sz w:val="24"/>
          <w:szCs w:val="24"/>
        </w:rPr>
        <w:t>or</w:t>
      </w:r>
      <w:r w:rsidRPr="000F2AED">
        <w:rPr>
          <w:sz w:val="24"/>
          <w:szCs w:val="24"/>
        </w:rPr>
        <w:t xml:space="preserve"> basic skills deficient.</w:t>
      </w:r>
    </w:p>
    <w:p w14:paraId="3B7CE531" w14:textId="77777777" w:rsidR="00C6682C" w:rsidRPr="000F2AED" w:rsidRDefault="00C6682C" w:rsidP="00C6682C">
      <w:pPr>
        <w:spacing w:after="0" w:line="240" w:lineRule="auto"/>
        <w:rPr>
          <w:sz w:val="24"/>
          <w:szCs w:val="24"/>
        </w:rPr>
      </w:pPr>
      <w:r w:rsidRPr="000F2AED">
        <w:rPr>
          <w:sz w:val="24"/>
          <w:szCs w:val="24"/>
        </w:rPr>
        <w:t xml:space="preserve">3. </w:t>
      </w:r>
      <w:r w:rsidRPr="000F2AED">
        <w:rPr>
          <w:sz w:val="24"/>
          <w:szCs w:val="24"/>
          <w:u w:val="single"/>
        </w:rPr>
        <w:t>Covered persons (veterans and eligible spouses)</w:t>
      </w:r>
      <w:r w:rsidRPr="000F2AED">
        <w:rPr>
          <w:sz w:val="24"/>
          <w:szCs w:val="24"/>
        </w:rPr>
        <w:t xml:space="preserve"> who are not low income and not basic skills deficient.</w:t>
      </w:r>
    </w:p>
    <w:p w14:paraId="41716809" w14:textId="77777777" w:rsidR="00C6682C" w:rsidRPr="000F2AED" w:rsidRDefault="00C6682C" w:rsidP="00C6682C">
      <w:pPr>
        <w:spacing w:after="0" w:line="240" w:lineRule="auto"/>
        <w:rPr>
          <w:sz w:val="24"/>
          <w:szCs w:val="24"/>
        </w:rPr>
      </w:pPr>
      <w:r w:rsidRPr="000F2AED">
        <w:rPr>
          <w:sz w:val="24"/>
          <w:szCs w:val="24"/>
        </w:rPr>
        <w:t>4. (Optional) LWDBs may establish additional priority groups for priority of services beyond minimum adult eligibility</w:t>
      </w:r>
    </w:p>
    <w:p w14:paraId="36B0F5F0" w14:textId="77777777" w:rsidR="00C6682C" w:rsidRPr="000F2AED" w:rsidRDefault="00C6682C" w:rsidP="00C6682C">
      <w:pPr>
        <w:spacing w:after="0" w:line="240" w:lineRule="auto"/>
        <w:rPr>
          <w:sz w:val="24"/>
          <w:szCs w:val="24"/>
          <w:u w:val="single"/>
        </w:rPr>
      </w:pPr>
    </w:p>
    <w:p w14:paraId="2BD26E87" w14:textId="77777777" w:rsidR="00FD22B8" w:rsidRPr="00FD22B8" w:rsidRDefault="00C6682C" w:rsidP="00C6682C">
      <w:pPr>
        <w:spacing w:after="0" w:line="240" w:lineRule="auto"/>
        <w:rPr>
          <w:b/>
          <w:bCs/>
          <w:sz w:val="24"/>
          <w:szCs w:val="24"/>
        </w:rPr>
      </w:pPr>
      <w:r w:rsidRPr="00FD22B8">
        <w:rPr>
          <w:b/>
          <w:bCs/>
          <w:sz w:val="24"/>
          <w:szCs w:val="24"/>
        </w:rPr>
        <w:t xml:space="preserve">20 CFR 680.600: </w:t>
      </w:r>
    </w:p>
    <w:p w14:paraId="10526529" w14:textId="755DD572" w:rsidR="00C6682C" w:rsidRPr="000F2AED" w:rsidRDefault="00C6682C" w:rsidP="00C6682C">
      <w:pPr>
        <w:spacing w:after="0" w:line="240" w:lineRule="auto"/>
        <w:rPr>
          <w:sz w:val="24"/>
          <w:szCs w:val="24"/>
        </w:rPr>
      </w:pPr>
      <w:r w:rsidRPr="000F2AED">
        <w:rPr>
          <w:sz w:val="24"/>
          <w:szCs w:val="24"/>
        </w:rPr>
        <w:t xml:space="preserve">(a)WIOA sec. 134(c)(3)(E) states that </w:t>
      </w:r>
      <w:r w:rsidRPr="000F2AED">
        <w:rPr>
          <w:sz w:val="24"/>
          <w:szCs w:val="24"/>
          <w:u w:val="single"/>
        </w:rPr>
        <w:t>priority for</w:t>
      </w:r>
      <w:r w:rsidRPr="000F2AED">
        <w:rPr>
          <w:sz w:val="24"/>
          <w:szCs w:val="24"/>
        </w:rPr>
        <w:t xml:space="preserve"> </w:t>
      </w:r>
      <w:r w:rsidRPr="000F2AED">
        <w:rPr>
          <w:sz w:val="24"/>
          <w:szCs w:val="24"/>
          <w:u w:val="single"/>
        </w:rPr>
        <w:t>individualized career services and training services</w:t>
      </w:r>
      <w:r w:rsidRPr="000F2AED">
        <w:rPr>
          <w:sz w:val="24"/>
          <w:szCs w:val="24"/>
        </w:rPr>
        <w:t xml:space="preserve"> must be given to </w:t>
      </w:r>
      <w:r w:rsidRPr="000F2AED">
        <w:rPr>
          <w:sz w:val="24"/>
          <w:szCs w:val="24"/>
          <w:u w:val="single"/>
        </w:rPr>
        <w:t>recipients of public assistance</w:t>
      </w:r>
      <w:r w:rsidRPr="000F2AED">
        <w:rPr>
          <w:sz w:val="24"/>
          <w:szCs w:val="24"/>
        </w:rPr>
        <w:t xml:space="preserve">, </w:t>
      </w:r>
      <w:r w:rsidRPr="000F2AED">
        <w:rPr>
          <w:sz w:val="24"/>
          <w:szCs w:val="24"/>
          <w:u w:val="single"/>
        </w:rPr>
        <w:t>other low-income individuals</w:t>
      </w:r>
      <w:r w:rsidRPr="000F2AED">
        <w:rPr>
          <w:sz w:val="24"/>
          <w:szCs w:val="24"/>
        </w:rPr>
        <w:t xml:space="preserve">, and </w:t>
      </w:r>
      <w:r w:rsidRPr="000F2AED">
        <w:rPr>
          <w:sz w:val="24"/>
          <w:szCs w:val="24"/>
          <w:u w:val="single"/>
        </w:rPr>
        <w:t xml:space="preserve">individuals who are basic skills deficient. </w:t>
      </w:r>
    </w:p>
    <w:p w14:paraId="16902B88" w14:textId="01211D34" w:rsidR="00FD22B8" w:rsidRDefault="00C6682C" w:rsidP="00C6682C">
      <w:pPr>
        <w:spacing w:after="0" w:line="240" w:lineRule="auto"/>
        <w:rPr>
          <w:sz w:val="24"/>
          <w:szCs w:val="24"/>
        </w:rPr>
      </w:pPr>
      <w:r w:rsidRPr="000F2AED">
        <w:rPr>
          <w:sz w:val="24"/>
          <w:szCs w:val="24"/>
        </w:rPr>
        <w:t>(c)The priority established under paragraph (a) of this section does not necessarily mean that these services only may be provided to recipients of public assistance, other low-income individuals, and individuals who are basic skills deficient. The LWDB and the Governor may establish a process that also gives priority to other individuals eligible to receive such services, provided that it is consistent with priority of service for veterans and the priority provisions of WIOA sec. 134(c)(3)(E).</w:t>
      </w:r>
    </w:p>
    <w:p w14:paraId="1C71C763" w14:textId="53FADC4F" w:rsidR="00FD22B8" w:rsidRDefault="00FD22B8" w:rsidP="00C6682C">
      <w:pPr>
        <w:spacing w:after="0" w:line="240" w:lineRule="auto"/>
        <w:rPr>
          <w:sz w:val="24"/>
          <w:szCs w:val="24"/>
        </w:rPr>
      </w:pPr>
    </w:p>
    <w:p w14:paraId="59E29724" w14:textId="64CD351D" w:rsidR="00FD22B8" w:rsidRDefault="00FD22B8" w:rsidP="00C6682C">
      <w:pPr>
        <w:spacing w:after="0" w:line="240" w:lineRule="auto"/>
        <w:rPr>
          <w:sz w:val="24"/>
          <w:szCs w:val="24"/>
        </w:rPr>
      </w:pPr>
    </w:p>
    <w:p w14:paraId="2F7B8F19" w14:textId="322D8BB3" w:rsidR="00FD22B8" w:rsidRDefault="00FD22B8" w:rsidP="00C6682C">
      <w:pPr>
        <w:spacing w:after="0" w:line="240" w:lineRule="auto"/>
        <w:rPr>
          <w:sz w:val="24"/>
          <w:szCs w:val="24"/>
        </w:rPr>
      </w:pPr>
    </w:p>
    <w:p w14:paraId="65AD2F87" w14:textId="77777777" w:rsidR="00F272DC" w:rsidRDefault="00F272DC">
      <w:pPr>
        <w:rPr>
          <w:rFonts w:asciiTheme="majorHAnsi" w:eastAsiaTheme="majorEastAsia" w:hAnsiTheme="majorHAnsi" w:cstheme="majorBidi"/>
          <w:caps/>
          <w:spacing w:val="10"/>
          <w:sz w:val="36"/>
          <w:szCs w:val="36"/>
        </w:rPr>
      </w:pPr>
      <w:r>
        <w:br w:type="page"/>
      </w:r>
    </w:p>
    <w:p w14:paraId="07C3BE5F" w14:textId="71084788" w:rsidR="00C6682C" w:rsidRDefault="00C6682C" w:rsidP="00B84820">
      <w:pPr>
        <w:pStyle w:val="Heading1"/>
        <w:shd w:val="clear" w:color="auto" w:fill="FFF2CC" w:themeFill="accent4" w:themeFillTint="33"/>
      </w:pPr>
      <w:bookmarkStart w:id="17" w:name="_Toc52969207"/>
      <w:r>
        <w:lastRenderedPageBreak/>
        <w:t>WIOA Dislocated Worker Eligibility</w:t>
      </w:r>
      <w:bookmarkEnd w:id="17"/>
    </w:p>
    <w:p w14:paraId="6B366732" w14:textId="77777777" w:rsidR="00CC27D3" w:rsidRPr="00105141" w:rsidRDefault="00CC27D3" w:rsidP="00105141">
      <w:pPr>
        <w:pStyle w:val="ListParagraph"/>
        <w:numPr>
          <w:ilvl w:val="0"/>
          <w:numId w:val="77"/>
        </w:numPr>
        <w:shd w:val="clear" w:color="auto" w:fill="FFFFFF" w:themeFill="background1"/>
        <w:tabs>
          <w:tab w:val="left" w:pos="314"/>
        </w:tabs>
        <w:spacing w:after="0" w:line="240" w:lineRule="auto"/>
        <w:rPr>
          <w:rFonts w:eastAsia="Arial" w:cstheme="minorHAnsi"/>
          <w:sz w:val="24"/>
          <w:szCs w:val="24"/>
        </w:rPr>
      </w:pPr>
      <w:r w:rsidRPr="00105141">
        <w:rPr>
          <w:rFonts w:eastAsia="Arial" w:cstheme="minorHAnsi"/>
          <w:sz w:val="24"/>
          <w:szCs w:val="24"/>
        </w:rPr>
        <w:t>Legally entitled to work in the U.S.;</w:t>
      </w:r>
    </w:p>
    <w:p w14:paraId="2121E612" w14:textId="77777777" w:rsidR="00CC27D3" w:rsidRPr="00105141" w:rsidRDefault="00CC27D3" w:rsidP="00105141">
      <w:pPr>
        <w:pStyle w:val="ListParagraph"/>
        <w:numPr>
          <w:ilvl w:val="0"/>
          <w:numId w:val="77"/>
        </w:numPr>
        <w:shd w:val="clear" w:color="auto" w:fill="FFFFFF" w:themeFill="background1"/>
        <w:tabs>
          <w:tab w:val="left" w:pos="314"/>
        </w:tabs>
        <w:spacing w:after="0" w:line="240" w:lineRule="auto"/>
        <w:rPr>
          <w:rFonts w:eastAsia="Arial" w:cstheme="minorHAnsi"/>
          <w:sz w:val="24"/>
          <w:szCs w:val="24"/>
        </w:rPr>
      </w:pPr>
      <w:r w:rsidRPr="00105141">
        <w:rPr>
          <w:rFonts w:eastAsia="Arial" w:cstheme="minorHAnsi"/>
          <w:sz w:val="24"/>
          <w:szCs w:val="24"/>
        </w:rPr>
        <w:t>Selective Service Registration, for males who are 18 or older and born on or after January 1, 1960; and</w:t>
      </w:r>
    </w:p>
    <w:p w14:paraId="2C841296" w14:textId="77777777" w:rsidR="00CC27D3" w:rsidRPr="00105141" w:rsidRDefault="00CC27D3" w:rsidP="00105141">
      <w:pPr>
        <w:pStyle w:val="ListParagraph"/>
        <w:numPr>
          <w:ilvl w:val="0"/>
          <w:numId w:val="77"/>
        </w:numPr>
        <w:shd w:val="clear" w:color="auto" w:fill="FFFFFF" w:themeFill="background1"/>
        <w:tabs>
          <w:tab w:val="left" w:pos="314"/>
        </w:tabs>
        <w:spacing w:after="0" w:line="240" w:lineRule="auto"/>
        <w:rPr>
          <w:rFonts w:eastAsia="Arial" w:cstheme="minorHAnsi"/>
          <w:sz w:val="24"/>
          <w:szCs w:val="24"/>
        </w:rPr>
      </w:pPr>
      <w:r w:rsidRPr="00105141">
        <w:rPr>
          <w:rFonts w:eastAsia="Arial" w:cstheme="minorHAnsi"/>
          <w:sz w:val="24"/>
          <w:szCs w:val="24"/>
        </w:rPr>
        <w:t>One of the DW categories listed below in the Dislocated Worker Definition.</w:t>
      </w:r>
    </w:p>
    <w:p w14:paraId="207255F0" w14:textId="77777777" w:rsidR="00E2611A" w:rsidRDefault="00E2611A" w:rsidP="008F4D35">
      <w:pPr>
        <w:shd w:val="clear" w:color="auto" w:fill="FFFFFF" w:themeFill="background1"/>
        <w:tabs>
          <w:tab w:val="left" w:pos="224"/>
        </w:tabs>
        <w:spacing w:after="0" w:line="240" w:lineRule="auto"/>
        <w:rPr>
          <w:rFonts w:eastAsia="Arial" w:cstheme="minorHAnsi"/>
          <w:sz w:val="24"/>
          <w:szCs w:val="24"/>
        </w:rPr>
      </w:pPr>
    </w:p>
    <w:p w14:paraId="1138C285" w14:textId="24670D34" w:rsidR="00CC27D3" w:rsidRPr="008F4D35" w:rsidRDefault="00CC27D3" w:rsidP="008F4D35">
      <w:pPr>
        <w:shd w:val="clear" w:color="auto" w:fill="FFFFFF" w:themeFill="background1"/>
        <w:tabs>
          <w:tab w:val="left" w:pos="224"/>
        </w:tabs>
        <w:spacing w:after="0" w:line="240" w:lineRule="auto"/>
        <w:rPr>
          <w:rFonts w:eastAsia="Arial" w:cstheme="minorHAnsi"/>
          <w:b/>
          <w:bCs/>
          <w:color w:val="2E74B5" w:themeColor="accent5" w:themeShade="BF"/>
          <w:sz w:val="24"/>
          <w:szCs w:val="24"/>
        </w:rPr>
      </w:pPr>
      <w:r w:rsidRPr="008F4D35">
        <w:rPr>
          <w:rFonts w:eastAsia="Arial" w:cstheme="minorHAnsi"/>
          <w:b/>
          <w:bCs/>
          <w:color w:val="2E74B5" w:themeColor="accent5" w:themeShade="BF"/>
          <w:sz w:val="24"/>
          <w:szCs w:val="24"/>
        </w:rPr>
        <w:t>Dislocated Worker Definition</w:t>
      </w:r>
    </w:p>
    <w:p w14:paraId="498B3544" w14:textId="77777777" w:rsidR="00CC27D3" w:rsidRPr="00CC27D3" w:rsidRDefault="00CC27D3" w:rsidP="008F4D35">
      <w:pPr>
        <w:shd w:val="clear" w:color="auto" w:fill="FFFFFF" w:themeFill="background1"/>
        <w:tabs>
          <w:tab w:val="left" w:pos="224"/>
        </w:tabs>
        <w:spacing w:after="0" w:line="240" w:lineRule="auto"/>
        <w:rPr>
          <w:rFonts w:eastAsia="Arial" w:cstheme="minorHAnsi"/>
          <w:bCs/>
          <w:sz w:val="24"/>
          <w:szCs w:val="24"/>
        </w:rPr>
      </w:pPr>
      <w:r w:rsidRPr="00CC27D3">
        <w:rPr>
          <w:rFonts w:eastAsia="Arial" w:cstheme="minorHAnsi"/>
          <w:b/>
          <w:bCs/>
          <w:sz w:val="24"/>
          <w:szCs w:val="24"/>
        </w:rPr>
        <w:t xml:space="preserve">WIOA Sec. 3(15): </w:t>
      </w:r>
      <w:r w:rsidRPr="00CC27D3">
        <w:rPr>
          <w:rFonts w:eastAsia="Arial" w:cstheme="minorHAnsi"/>
          <w:bCs/>
          <w:sz w:val="24"/>
          <w:szCs w:val="24"/>
        </w:rPr>
        <w:t xml:space="preserve">The term </w:t>
      </w:r>
      <w:r w:rsidRPr="00753019">
        <w:rPr>
          <w:rFonts w:eastAsia="Arial" w:cstheme="minorHAnsi"/>
          <w:i/>
          <w:iCs/>
          <w:sz w:val="24"/>
          <w:szCs w:val="24"/>
        </w:rPr>
        <w:t>“dislocated worker”</w:t>
      </w:r>
      <w:r w:rsidRPr="00CC27D3">
        <w:rPr>
          <w:rFonts w:eastAsia="Arial" w:cstheme="minorHAnsi"/>
          <w:bCs/>
          <w:sz w:val="24"/>
          <w:szCs w:val="24"/>
        </w:rPr>
        <w:t xml:space="preserve"> means an individual who-</w:t>
      </w:r>
    </w:p>
    <w:p w14:paraId="7C876072" w14:textId="77777777" w:rsidR="00CC27D3" w:rsidRPr="00CC27D3" w:rsidRDefault="00CC27D3" w:rsidP="008F4D35">
      <w:pPr>
        <w:shd w:val="clear" w:color="auto" w:fill="FFFFFF" w:themeFill="background1"/>
        <w:tabs>
          <w:tab w:val="left" w:pos="224"/>
        </w:tabs>
        <w:spacing w:after="0" w:line="240" w:lineRule="auto"/>
        <w:rPr>
          <w:rFonts w:eastAsia="Arial" w:cstheme="minorHAnsi"/>
          <w:sz w:val="24"/>
          <w:szCs w:val="24"/>
        </w:rPr>
      </w:pPr>
      <w:r w:rsidRPr="00CC27D3">
        <w:rPr>
          <w:rFonts w:eastAsia="Arial" w:cstheme="minorHAnsi"/>
          <w:sz w:val="24"/>
          <w:szCs w:val="24"/>
        </w:rPr>
        <w:t>(A): has been terminated or laid off, or who has received a notice of termination or layoff, from employment;</w:t>
      </w:r>
    </w:p>
    <w:p w14:paraId="708BE115" w14:textId="77777777" w:rsidR="00CC27D3" w:rsidRPr="00CC27D3" w:rsidRDefault="00CC27D3" w:rsidP="000A775C">
      <w:pPr>
        <w:pStyle w:val="ListParagraph"/>
        <w:numPr>
          <w:ilvl w:val="0"/>
          <w:numId w:val="77"/>
        </w:numPr>
        <w:shd w:val="clear" w:color="auto" w:fill="FFFFFF" w:themeFill="background1"/>
        <w:tabs>
          <w:tab w:val="left" w:pos="314"/>
        </w:tabs>
        <w:spacing w:after="0" w:line="240" w:lineRule="auto"/>
        <w:rPr>
          <w:rFonts w:eastAsia="Arial" w:cstheme="minorHAnsi"/>
          <w:sz w:val="24"/>
          <w:szCs w:val="24"/>
        </w:rPr>
      </w:pPr>
      <w:r w:rsidRPr="00CC27D3">
        <w:rPr>
          <w:rFonts w:eastAsia="Arial" w:cstheme="minorHAnsi"/>
          <w:sz w:val="24"/>
          <w:szCs w:val="24"/>
        </w:rPr>
        <w:t>is eligible for or has exhausted entitlement to unemployment compensation; or</w:t>
      </w:r>
    </w:p>
    <w:p w14:paraId="4146E395" w14:textId="77777777" w:rsidR="00CC27D3" w:rsidRPr="00CC27D3" w:rsidRDefault="00CC27D3" w:rsidP="000A775C">
      <w:pPr>
        <w:pStyle w:val="ListParagraph"/>
        <w:numPr>
          <w:ilvl w:val="0"/>
          <w:numId w:val="77"/>
        </w:numPr>
        <w:shd w:val="clear" w:color="auto" w:fill="FFFFFF" w:themeFill="background1"/>
        <w:tabs>
          <w:tab w:val="left" w:pos="314"/>
        </w:tabs>
        <w:spacing w:after="0" w:line="240" w:lineRule="auto"/>
        <w:rPr>
          <w:rFonts w:eastAsia="Arial" w:cstheme="minorHAnsi"/>
          <w:sz w:val="24"/>
          <w:szCs w:val="24"/>
        </w:rPr>
      </w:pPr>
      <w:r w:rsidRPr="00CC27D3">
        <w:rPr>
          <w:rFonts w:eastAsia="Arial" w:cstheme="minorHAnsi"/>
          <w:sz w:val="24"/>
          <w:szCs w:val="24"/>
        </w:rPr>
        <w:t>has been employed for a duration sufficient to demonstrate, to the appropriate entity at a one-stop center referred to in section 121(e), attachment to the workforce, but is not eligible for unemployment compensation due to insufficient earnings or having performed services for an employer that were not covered under a State unemployment compensation law; and</w:t>
      </w:r>
    </w:p>
    <w:p w14:paraId="579595D5" w14:textId="77777777" w:rsidR="00CC27D3" w:rsidRPr="00CC27D3" w:rsidRDefault="00CC27D3" w:rsidP="000A775C">
      <w:pPr>
        <w:pStyle w:val="ListParagraph"/>
        <w:numPr>
          <w:ilvl w:val="0"/>
          <w:numId w:val="77"/>
        </w:numPr>
        <w:shd w:val="clear" w:color="auto" w:fill="FFFFFF" w:themeFill="background1"/>
        <w:tabs>
          <w:tab w:val="left" w:pos="314"/>
        </w:tabs>
        <w:spacing w:after="0" w:line="240" w:lineRule="auto"/>
        <w:rPr>
          <w:rFonts w:eastAsia="Arial" w:cstheme="minorHAnsi"/>
          <w:sz w:val="24"/>
          <w:szCs w:val="24"/>
        </w:rPr>
      </w:pPr>
      <w:r w:rsidRPr="00CC27D3">
        <w:rPr>
          <w:rFonts w:eastAsia="Arial" w:cstheme="minorHAnsi"/>
          <w:sz w:val="24"/>
          <w:szCs w:val="24"/>
        </w:rPr>
        <w:t>is unlikely to return to a previous industry or occupation;</w:t>
      </w:r>
    </w:p>
    <w:p w14:paraId="20A1E9E4" w14:textId="62CC42B0" w:rsidR="00CC27D3" w:rsidRPr="00CC27D3" w:rsidRDefault="00CC27D3" w:rsidP="008F4D35">
      <w:pPr>
        <w:shd w:val="clear" w:color="auto" w:fill="FFFFFF" w:themeFill="background1"/>
        <w:tabs>
          <w:tab w:val="left" w:pos="224"/>
        </w:tabs>
        <w:spacing w:after="0" w:line="240" w:lineRule="auto"/>
        <w:rPr>
          <w:rFonts w:eastAsia="Arial" w:cstheme="minorHAnsi"/>
          <w:sz w:val="24"/>
          <w:szCs w:val="24"/>
        </w:rPr>
      </w:pPr>
      <w:r w:rsidRPr="00CC27D3">
        <w:rPr>
          <w:rFonts w:eastAsia="Arial" w:cstheme="minorHAnsi"/>
          <w:sz w:val="24"/>
          <w:szCs w:val="24"/>
        </w:rPr>
        <w:t>(B): has been terminated or laid off, or has received a notice of termination or layoff, from employment as a result of any permanent closure of, or any substantial layoff at, a plant, facility, or enterprise;</w:t>
      </w:r>
    </w:p>
    <w:p w14:paraId="7E969DAD" w14:textId="73D4D557" w:rsidR="00CC27D3" w:rsidRPr="00CC27D3" w:rsidRDefault="00CC27D3" w:rsidP="000A775C">
      <w:pPr>
        <w:pStyle w:val="ListParagraph"/>
        <w:numPr>
          <w:ilvl w:val="0"/>
          <w:numId w:val="77"/>
        </w:numPr>
        <w:shd w:val="clear" w:color="auto" w:fill="FFFFFF" w:themeFill="background1"/>
        <w:tabs>
          <w:tab w:val="left" w:pos="314"/>
        </w:tabs>
        <w:spacing w:after="0" w:line="240" w:lineRule="auto"/>
        <w:rPr>
          <w:rFonts w:eastAsia="Arial" w:cstheme="minorHAnsi"/>
          <w:sz w:val="24"/>
          <w:szCs w:val="24"/>
        </w:rPr>
      </w:pPr>
      <w:r w:rsidRPr="00CC27D3">
        <w:rPr>
          <w:rFonts w:eastAsia="Arial" w:cstheme="minorHAnsi"/>
          <w:sz w:val="24"/>
          <w:szCs w:val="24"/>
        </w:rPr>
        <w:t>is employed at a facility at which the employer has made a general announcement that such facility will close within 180 days; or</w:t>
      </w:r>
    </w:p>
    <w:p w14:paraId="732BEB7B" w14:textId="77777777" w:rsidR="00CC27D3" w:rsidRPr="00CC27D3" w:rsidRDefault="00CC27D3" w:rsidP="000A775C">
      <w:pPr>
        <w:pStyle w:val="ListParagraph"/>
        <w:numPr>
          <w:ilvl w:val="0"/>
          <w:numId w:val="77"/>
        </w:numPr>
        <w:shd w:val="clear" w:color="auto" w:fill="FFFFFF" w:themeFill="background1"/>
        <w:tabs>
          <w:tab w:val="left" w:pos="314"/>
        </w:tabs>
        <w:spacing w:after="0" w:line="240" w:lineRule="auto"/>
        <w:rPr>
          <w:rFonts w:eastAsia="Arial" w:cstheme="minorHAnsi"/>
          <w:sz w:val="24"/>
          <w:szCs w:val="24"/>
        </w:rPr>
      </w:pPr>
      <w:r w:rsidRPr="00CC27D3">
        <w:rPr>
          <w:rFonts w:eastAsia="Arial" w:cstheme="minorHAnsi"/>
          <w:sz w:val="24"/>
          <w:szCs w:val="24"/>
        </w:rPr>
        <w:t>for purposes of eligibility to receive services other than training services described in section 134(c)(3), career services described in section 134(c)(2)(A)(xii), or supportive services, is employed at a facility at which the employer has made a general announcement that such facility will close;</w:t>
      </w:r>
    </w:p>
    <w:p w14:paraId="76F5D4C7" w14:textId="77777777" w:rsidR="00CC27D3" w:rsidRPr="00CC27D3" w:rsidRDefault="00CC27D3" w:rsidP="008F4D35">
      <w:pPr>
        <w:shd w:val="clear" w:color="auto" w:fill="FFFFFF" w:themeFill="background1"/>
        <w:tabs>
          <w:tab w:val="left" w:pos="224"/>
        </w:tabs>
        <w:spacing w:after="0" w:line="240" w:lineRule="auto"/>
        <w:rPr>
          <w:rFonts w:eastAsia="Arial" w:cstheme="minorHAnsi"/>
          <w:sz w:val="24"/>
          <w:szCs w:val="24"/>
        </w:rPr>
      </w:pPr>
      <w:r w:rsidRPr="00CC27D3">
        <w:rPr>
          <w:rFonts w:eastAsia="Arial" w:cstheme="minorHAnsi"/>
          <w:sz w:val="24"/>
          <w:szCs w:val="24"/>
        </w:rPr>
        <w:t>(C): was self-employed (including employment as a farmer, a rancher, or a fisherman) but is unemployed as a result of general economic conditions in the community in which the individual resides or because of natural disasters;</w:t>
      </w:r>
    </w:p>
    <w:p w14:paraId="4FF0C350" w14:textId="77777777" w:rsidR="00CC27D3" w:rsidRPr="00CC27D3" w:rsidRDefault="00CC27D3" w:rsidP="008F4D35">
      <w:pPr>
        <w:shd w:val="clear" w:color="auto" w:fill="FFFFFF" w:themeFill="background1"/>
        <w:tabs>
          <w:tab w:val="left" w:pos="224"/>
        </w:tabs>
        <w:spacing w:after="0" w:line="240" w:lineRule="auto"/>
        <w:rPr>
          <w:rFonts w:eastAsia="Arial" w:cstheme="minorHAnsi"/>
          <w:sz w:val="24"/>
          <w:szCs w:val="24"/>
        </w:rPr>
      </w:pPr>
      <w:r w:rsidRPr="00CC27D3">
        <w:rPr>
          <w:rFonts w:eastAsia="Arial" w:cstheme="minorHAnsi"/>
          <w:sz w:val="24"/>
          <w:szCs w:val="24"/>
        </w:rPr>
        <w:t>(D): is a displaced homemaker; or</w:t>
      </w:r>
    </w:p>
    <w:p w14:paraId="6281B8FD" w14:textId="77777777" w:rsidR="00CC27D3" w:rsidRPr="00CC27D3" w:rsidRDefault="00CC27D3" w:rsidP="008F4D35">
      <w:pPr>
        <w:shd w:val="clear" w:color="auto" w:fill="FFFFFF" w:themeFill="background1"/>
        <w:spacing w:after="0" w:line="240" w:lineRule="auto"/>
        <w:ind w:left="314" w:hanging="314"/>
        <w:rPr>
          <w:rFonts w:eastAsia="Arial" w:cstheme="minorHAnsi"/>
          <w:bCs/>
          <w:sz w:val="24"/>
          <w:szCs w:val="24"/>
        </w:rPr>
      </w:pPr>
      <w:r w:rsidRPr="00CC27D3">
        <w:rPr>
          <w:rFonts w:eastAsia="Arial" w:cstheme="minorHAnsi"/>
          <w:sz w:val="24"/>
          <w:szCs w:val="24"/>
        </w:rPr>
        <w:t>(E):</w:t>
      </w:r>
      <w:r w:rsidRPr="00CC27D3">
        <w:rPr>
          <w:rFonts w:eastAsia="Arial" w:cstheme="minorHAnsi"/>
          <w:bCs/>
          <w:sz w:val="24"/>
          <w:szCs w:val="24"/>
        </w:rPr>
        <w:t xml:space="preserve"> is the spouse of a member of the Armed Forces on active duty (as defined in section 101(d)(1) of Title 10, United Stated Code), and who has experienced a loss of employment as a direct result of relocation to accommodate a  permanent change in duty station of such member; or</w:t>
      </w:r>
    </w:p>
    <w:p w14:paraId="25A2B574" w14:textId="5896DB28" w:rsidR="00CC27D3" w:rsidRPr="00E2611A" w:rsidRDefault="00CC27D3" w:rsidP="000A775C">
      <w:pPr>
        <w:pStyle w:val="ListParagraph"/>
        <w:numPr>
          <w:ilvl w:val="0"/>
          <w:numId w:val="77"/>
        </w:numPr>
        <w:shd w:val="clear" w:color="auto" w:fill="FFFFFF" w:themeFill="background1"/>
        <w:tabs>
          <w:tab w:val="left" w:pos="314"/>
        </w:tabs>
        <w:spacing w:after="0" w:line="240" w:lineRule="auto"/>
        <w:rPr>
          <w:rFonts w:eastAsia="Arial" w:cstheme="minorHAnsi"/>
          <w:bCs/>
          <w:sz w:val="24"/>
          <w:szCs w:val="24"/>
        </w:rPr>
      </w:pPr>
      <w:r w:rsidRPr="00E2611A">
        <w:rPr>
          <w:rFonts w:eastAsia="Arial" w:cstheme="minorHAnsi"/>
          <w:bCs/>
          <w:sz w:val="24"/>
          <w:szCs w:val="24"/>
        </w:rPr>
        <w:t>is the spouse of a member of the Armed Forces on active duty and who meets the criteria described in paragraph (16)(B)</w:t>
      </w:r>
      <w:r w:rsidR="00A02D32">
        <w:rPr>
          <w:rFonts w:eastAsia="Arial" w:cstheme="minorHAnsi"/>
          <w:bCs/>
          <w:sz w:val="24"/>
          <w:szCs w:val="24"/>
        </w:rPr>
        <w:t>.</w:t>
      </w:r>
    </w:p>
    <w:p w14:paraId="6E17DA10" w14:textId="77777777" w:rsidR="00CC27D3" w:rsidRPr="00382F91" w:rsidRDefault="00CC27D3" w:rsidP="008F4D35">
      <w:pPr>
        <w:shd w:val="clear" w:color="auto" w:fill="FFFFFF" w:themeFill="background1"/>
        <w:tabs>
          <w:tab w:val="left" w:pos="224"/>
        </w:tabs>
        <w:spacing w:after="0" w:line="240" w:lineRule="auto"/>
        <w:rPr>
          <w:rFonts w:eastAsia="Arial" w:cstheme="minorHAnsi"/>
          <w:bCs/>
          <w:sz w:val="6"/>
          <w:szCs w:val="6"/>
        </w:rPr>
      </w:pPr>
    </w:p>
    <w:p w14:paraId="24157720" w14:textId="0DDDB47F" w:rsidR="00CC27D3" w:rsidRPr="008F4D35" w:rsidRDefault="00CC27D3" w:rsidP="008F4D35">
      <w:pPr>
        <w:shd w:val="clear" w:color="auto" w:fill="FFFFFF" w:themeFill="background1"/>
        <w:tabs>
          <w:tab w:val="left" w:pos="224"/>
        </w:tabs>
        <w:spacing w:after="0" w:line="240" w:lineRule="auto"/>
        <w:rPr>
          <w:rFonts w:eastAsia="Arial" w:cstheme="minorHAnsi"/>
          <w:b/>
          <w:bCs/>
          <w:color w:val="2E74B5" w:themeColor="accent5" w:themeShade="BF"/>
          <w:sz w:val="24"/>
          <w:szCs w:val="24"/>
        </w:rPr>
      </w:pPr>
      <w:r w:rsidRPr="008F4D35">
        <w:rPr>
          <w:rFonts w:eastAsia="Arial" w:cstheme="minorHAnsi"/>
          <w:b/>
          <w:bCs/>
          <w:color w:val="2E74B5" w:themeColor="accent5" w:themeShade="BF"/>
          <w:sz w:val="24"/>
          <w:szCs w:val="24"/>
        </w:rPr>
        <w:t xml:space="preserve">Displaced </w:t>
      </w:r>
      <w:r w:rsidR="00FD22B8" w:rsidRPr="008F4D35">
        <w:rPr>
          <w:rFonts w:eastAsia="Arial" w:cstheme="minorHAnsi"/>
          <w:b/>
          <w:bCs/>
          <w:color w:val="2E74B5" w:themeColor="accent5" w:themeShade="BF"/>
          <w:sz w:val="24"/>
          <w:szCs w:val="24"/>
        </w:rPr>
        <w:t>H</w:t>
      </w:r>
      <w:r w:rsidRPr="008F4D35">
        <w:rPr>
          <w:rFonts w:eastAsia="Arial" w:cstheme="minorHAnsi"/>
          <w:b/>
          <w:bCs/>
          <w:color w:val="2E74B5" w:themeColor="accent5" w:themeShade="BF"/>
          <w:sz w:val="24"/>
          <w:szCs w:val="24"/>
        </w:rPr>
        <w:t xml:space="preserve">omemaker </w:t>
      </w:r>
      <w:r w:rsidR="00FD22B8" w:rsidRPr="008F4D35">
        <w:rPr>
          <w:rFonts w:eastAsia="Arial" w:cstheme="minorHAnsi"/>
          <w:b/>
          <w:bCs/>
          <w:color w:val="2E74B5" w:themeColor="accent5" w:themeShade="BF"/>
          <w:sz w:val="24"/>
          <w:szCs w:val="24"/>
        </w:rPr>
        <w:t>D</w:t>
      </w:r>
      <w:r w:rsidRPr="008F4D35">
        <w:rPr>
          <w:rFonts w:eastAsia="Arial" w:cstheme="minorHAnsi"/>
          <w:b/>
          <w:bCs/>
          <w:color w:val="2E74B5" w:themeColor="accent5" w:themeShade="BF"/>
          <w:sz w:val="24"/>
          <w:szCs w:val="24"/>
        </w:rPr>
        <w:t>efinition</w:t>
      </w:r>
    </w:p>
    <w:p w14:paraId="6687BBE6" w14:textId="77777777" w:rsidR="00CC27D3" w:rsidRPr="00CC27D3" w:rsidRDefault="00CC27D3" w:rsidP="008F4D35">
      <w:pPr>
        <w:shd w:val="clear" w:color="auto" w:fill="FFFFFF" w:themeFill="background1"/>
        <w:tabs>
          <w:tab w:val="left" w:pos="224"/>
        </w:tabs>
        <w:spacing w:after="0" w:line="240" w:lineRule="auto"/>
        <w:rPr>
          <w:rFonts w:eastAsia="Arial" w:cstheme="minorHAnsi"/>
          <w:bCs/>
          <w:sz w:val="24"/>
          <w:szCs w:val="24"/>
        </w:rPr>
      </w:pPr>
      <w:r w:rsidRPr="00CC27D3">
        <w:rPr>
          <w:rFonts w:eastAsia="Arial" w:cstheme="minorHAnsi"/>
          <w:b/>
          <w:bCs/>
          <w:sz w:val="24"/>
          <w:szCs w:val="24"/>
        </w:rPr>
        <w:t xml:space="preserve">WIOA Sec. 3(16): </w:t>
      </w:r>
      <w:r w:rsidRPr="00CC27D3">
        <w:rPr>
          <w:rFonts w:eastAsia="Arial" w:cstheme="minorHAnsi"/>
          <w:bCs/>
          <w:sz w:val="24"/>
          <w:szCs w:val="24"/>
        </w:rPr>
        <w:t xml:space="preserve">The term </w:t>
      </w:r>
      <w:r w:rsidRPr="00CC27D3">
        <w:rPr>
          <w:rFonts w:eastAsia="Arial" w:cstheme="minorHAnsi"/>
          <w:sz w:val="24"/>
          <w:szCs w:val="24"/>
        </w:rPr>
        <w:t>“displaced homemaker”</w:t>
      </w:r>
      <w:r w:rsidRPr="00CC27D3">
        <w:rPr>
          <w:rFonts w:eastAsia="Arial" w:cstheme="minorHAnsi"/>
          <w:bCs/>
          <w:sz w:val="24"/>
          <w:szCs w:val="24"/>
        </w:rPr>
        <w:t xml:space="preserve"> means an individual who has been providing unpaid services to family members in the home and who:</w:t>
      </w:r>
    </w:p>
    <w:p w14:paraId="00404604" w14:textId="77777777" w:rsidR="00CC27D3" w:rsidRPr="00CC27D3" w:rsidRDefault="00CC27D3" w:rsidP="008F4D35">
      <w:pPr>
        <w:shd w:val="clear" w:color="auto" w:fill="FFFFFF" w:themeFill="background1"/>
        <w:tabs>
          <w:tab w:val="left" w:pos="224"/>
        </w:tabs>
        <w:spacing w:after="0" w:line="240" w:lineRule="auto"/>
        <w:rPr>
          <w:rFonts w:eastAsia="Arial" w:cstheme="minorHAnsi"/>
          <w:bCs/>
          <w:sz w:val="24"/>
          <w:szCs w:val="24"/>
        </w:rPr>
      </w:pPr>
      <w:r w:rsidRPr="00CC27D3">
        <w:rPr>
          <w:rFonts w:eastAsia="Arial" w:cstheme="minorHAnsi"/>
          <w:bCs/>
          <w:sz w:val="24"/>
          <w:szCs w:val="24"/>
        </w:rPr>
        <w:t>(A): has been dependent on the income of another family member but is no longer supported by that income; or</w:t>
      </w:r>
    </w:p>
    <w:p w14:paraId="3CCACAAA" w14:textId="77777777" w:rsidR="00CC27D3" w:rsidRPr="00CC27D3" w:rsidRDefault="00CC27D3" w:rsidP="00105141">
      <w:pPr>
        <w:pStyle w:val="ListParagraph"/>
        <w:numPr>
          <w:ilvl w:val="0"/>
          <w:numId w:val="77"/>
        </w:numPr>
        <w:shd w:val="clear" w:color="auto" w:fill="FFFFFF" w:themeFill="background1"/>
        <w:tabs>
          <w:tab w:val="left" w:pos="314"/>
        </w:tabs>
        <w:spacing w:after="0" w:line="240" w:lineRule="auto"/>
        <w:rPr>
          <w:rFonts w:eastAsia="Arial" w:cstheme="minorHAnsi"/>
          <w:bCs/>
          <w:sz w:val="24"/>
          <w:szCs w:val="24"/>
        </w:rPr>
      </w:pPr>
      <w:r w:rsidRPr="00CC27D3">
        <w:rPr>
          <w:rFonts w:eastAsia="Arial" w:cstheme="minorHAnsi"/>
          <w:bCs/>
          <w:sz w:val="24"/>
          <w:szCs w:val="24"/>
        </w:rPr>
        <w:t>is the dependent spouse of a member of the Armed Forces on active duty (as defined in section 101(d)(1) of Title 10, United Stated Code) and whose family income is significantly reduced because of a deployment (as defined in section 991(b) of Title 10, United States Code, or pursuant to paragraph (4) of such section), a call or order to active duty pursuant to a provision of law referred to in section 101(a)(13)(B) of Title 10, United States Code, a permanent change of station, or the service-</w:t>
      </w:r>
      <w:r w:rsidRPr="00CC27D3">
        <w:rPr>
          <w:rFonts w:eastAsia="Arial" w:cstheme="minorHAnsi"/>
          <w:bCs/>
          <w:sz w:val="24"/>
          <w:szCs w:val="24"/>
        </w:rPr>
        <w:lastRenderedPageBreak/>
        <w:t>connected (as defined in section 101(16) of Title 38, United States Code) death or disability of the member; and</w:t>
      </w:r>
    </w:p>
    <w:p w14:paraId="4ACDB2FA" w14:textId="77777777" w:rsidR="00CC27D3" w:rsidRPr="00CC27D3" w:rsidRDefault="00CC27D3" w:rsidP="008F4D35">
      <w:pPr>
        <w:shd w:val="clear" w:color="auto" w:fill="FFFFFF" w:themeFill="background1"/>
        <w:tabs>
          <w:tab w:val="left" w:pos="224"/>
        </w:tabs>
        <w:spacing w:after="0" w:line="240" w:lineRule="auto"/>
        <w:rPr>
          <w:rFonts w:eastAsia="Arial" w:cstheme="minorHAnsi"/>
          <w:bCs/>
          <w:sz w:val="24"/>
          <w:szCs w:val="24"/>
        </w:rPr>
      </w:pPr>
      <w:r w:rsidRPr="00CC27D3">
        <w:rPr>
          <w:rFonts w:eastAsia="Arial" w:cstheme="minorHAnsi"/>
          <w:bCs/>
          <w:sz w:val="24"/>
          <w:szCs w:val="24"/>
        </w:rPr>
        <w:t xml:space="preserve">(B) is unemployed or underemployed </w:t>
      </w:r>
      <w:r w:rsidRPr="00CC27D3">
        <w:rPr>
          <w:rFonts w:eastAsia="Arial" w:cstheme="minorHAnsi"/>
          <w:bCs/>
          <w:sz w:val="24"/>
          <w:szCs w:val="24"/>
          <w:u w:val="single"/>
        </w:rPr>
        <w:t>and</w:t>
      </w:r>
      <w:r w:rsidRPr="00CC27D3">
        <w:rPr>
          <w:rFonts w:eastAsia="Arial" w:cstheme="minorHAnsi"/>
          <w:bCs/>
          <w:sz w:val="24"/>
          <w:szCs w:val="24"/>
        </w:rPr>
        <w:t xml:space="preserve"> is experiencing difficulty in obtaining or upgrading employment.</w:t>
      </w:r>
    </w:p>
    <w:p w14:paraId="591883FF" w14:textId="2DAC4DD5" w:rsidR="00CC27D3" w:rsidRPr="008F4D35" w:rsidRDefault="00CC27D3" w:rsidP="008F4D35">
      <w:pPr>
        <w:shd w:val="clear" w:color="auto" w:fill="FFFFFF" w:themeFill="background1"/>
        <w:tabs>
          <w:tab w:val="left" w:pos="224"/>
        </w:tabs>
        <w:spacing w:after="0" w:line="240" w:lineRule="auto"/>
        <w:rPr>
          <w:rFonts w:eastAsia="Arial" w:cstheme="minorHAnsi"/>
          <w:b/>
          <w:bCs/>
          <w:color w:val="2E74B5" w:themeColor="accent5" w:themeShade="BF"/>
          <w:sz w:val="24"/>
          <w:szCs w:val="24"/>
        </w:rPr>
      </w:pPr>
      <w:r w:rsidRPr="008F4D35">
        <w:rPr>
          <w:rFonts w:eastAsia="Arial" w:cstheme="minorHAnsi"/>
          <w:b/>
          <w:bCs/>
          <w:color w:val="2E74B5" w:themeColor="accent5" w:themeShade="BF"/>
          <w:sz w:val="24"/>
          <w:szCs w:val="24"/>
        </w:rPr>
        <w:t>Underemployed Definition</w:t>
      </w:r>
    </w:p>
    <w:p w14:paraId="1C8CC380" w14:textId="77777777" w:rsidR="00CC27D3" w:rsidRPr="00CC27D3" w:rsidRDefault="00CC27D3" w:rsidP="008F4D35">
      <w:pPr>
        <w:spacing w:after="0" w:line="240" w:lineRule="auto"/>
        <w:rPr>
          <w:rFonts w:eastAsia="Arial" w:cstheme="minorHAnsi"/>
          <w:bCs/>
          <w:sz w:val="24"/>
          <w:szCs w:val="24"/>
        </w:rPr>
      </w:pPr>
      <w:r w:rsidRPr="00CC27D3">
        <w:rPr>
          <w:rFonts w:eastAsia="Arial" w:cstheme="minorHAnsi"/>
          <w:b/>
          <w:bCs/>
          <w:sz w:val="24"/>
          <w:szCs w:val="24"/>
        </w:rPr>
        <w:t xml:space="preserve">TEGL 19-16 &amp; ESD WS System Policy 1019, Rev. 4: </w:t>
      </w:r>
      <w:r w:rsidRPr="00CC27D3">
        <w:rPr>
          <w:rFonts w:eastAsia="Arial" w:cstheme="minorHAnsi"/>
          <w:bCs/>
          <w:sz w:val="24"/>
          <w:szCs w:val="24"/>
        </w:rPr>
        <w:t xml:space="preserve"> The State allows under-employed workers to qualify for the WIOA Title I Dislocated Worker program if they have been dislocated from full-time employment and meet one of the following eligibility criteria:</w:t>
      </w:r>
    </w:p>
    <w:p w14:paraId="5F34D49F" w14:textId="77777777" w:rsidR="00CC27D3" w:rsidRPr="00CC27D3" w:rsidRDefault="00CC27D3" w:rsidP="00105141">
      <w:pPr>
        <w:pStyle w:val="ListParagraph"/>
        <w:numPr>
          <w:ilvl w:val="0"/>
          <w:numId w:val="77"/>
        </w:numPr>
        <w:shd w:val="clear" w:color="auto" w:fill="FFFFFF" w:themeFill="background1"/>
        <w:tabs>
          <w:tab w:val="left" w:pos="314"/>
        </w:tabs>
        <w:spacing w:after="0" w:line="240" w:lineRule="auto"/>
        <w:rPr>
          <w:rFonts w:eastAsia="Arial" w:cstheme="minorHAnsi"/>
          <w:bCs/>
          <w:sz w:val="24"/>
          <w:szCs w:val="24"/>
        </w:rPr>
      </w:pPr>
      <w:r w:rsidRPr="00CC27D3">
        <w:rPr>
          <w:rFonts w:eastAsia="Arial" w:cstheme="minorHAnsi"/>
          <w:bCs/>
          <w:sz w:val="24"/>
          <w:szCs w:val="24"/>
        </w:rPr>
        <w:t>Employed less than full-time but actively seeking full-time employment;</w:t>
      </w:r>
    </w:p>
    <w:p w14:paraId="08CDD0C6" w14:textId="77777777" w:rsidR="00CC27D3" w:rsidRPr="00CC27D3" w:rsidRDefault="00CC27D3" w:rsidP="00105141">
      <w:pPr>
        <w:pStyle w:val="ListParagraph"/>
        <w:numPr>
          <w:ilvl w:val="0"/>
          <w:numId w:val="77"/>
        </w:numPr>
        <w:shd w:val="clear" w:color="auto" w:fill="FFFFFF" w:themeFill="background1"/>
        <w:tabs>
          <w:tab w:val="left" w:pos="314"/>
        </w:tabs>
        <w:spacing w:after="0" w:line="240" w:lineRule="auto"/>
        <w:rPr>
          <w:rFonts w:eastAsia="Arial" w:cstheme="minorHAnsi"/>
          <w:bCs/>
          <w:sz w:val="24"/>
          <w:szCs w:val="24"/>
        </w:rPr>
      </w:pPr>
      <w:r w:rsidRPr="00CC27D3">
        <w:rPr>
          <w:rFonts w:eastAsia="Arial" w:cstheme="minorHAnsi"/>
          <w:bCs/>
          <w:sz w:val="24"/>
          <w:szCs w:val="24"/>
        </w:rPr>
        <w:t>Employed in a position that is inadequate with respect to their documented skills and training;</w:t>
      </w:r>
    </w:p>
    <w:p w14:paraId="5ACEFCD1" w14:textId="77777777" w:rsidR="00CC27D3" w:rsidRPr="00CC27D3" w:rsidRDefault="00CC27D3" w:rsidP="00105141">
      <w:pPr>
        <w:pStyle w:val="ListParagraph"/>
        <w:numPr>
          <w:ilvl w:val="0"/>
          <w:numId w:val="77"/>
        </w:numPr>
        <w:shd w:val="clear" w:color="auto" w:fill="FFFFFF" w:themeFill="background1"/>
        <w:tabs>
          <w:tab w:val="left" w:pos="314"/>
        </w:tabs>
        <w:spacing w:after="0" w:line="240" w:lineRule="auto"/>
        <w:rPr>
          <w:rFonts w:eastAsia="Arial" w:cstheme="minorHAnsi"/>
          <w:bCs/>
          <w:sz w:val="24"/>
          <w:szCs w:val="24"/>
        </w:rPr>
      </w:pPr>
      <w:r w:rsidRPr="00CC27D3">
        <w:rPr>
          <w:rFonts w:eastAsia="Arial" w:cstheme="minorHAnsi"/>
          <w:bCs/>
          <w:sz w:val="24"/>
          <w:szCs w:val="24"/>
        </w:rPr>
        <w:t>Employed but meet the definition of “low-income” in WIOA Sec. 3(36); and</w:t>
      </w:r>
    </w:p>
    <w:p w14:paraId="51C5C34E" w14:textId="77777777" w:rsidR="00CC27D3" w:rsidRPr="00CC27D3" w:rsidRDefault="00CC27D3" w:rsidP="00105141">
      <w:pPr>
        <w:pStyle w:val="ListParagraph"/>
        <w:numPr>
          <w:ilvl w:val="0"/>
          <w:numId w:val="77"/>
        </w:numPr>
        <w:shd w:val="clear" w:color="auto" w:fill="FFFFFF" w:themeFill="background1"/>
        <w:tabs>
          <w:tab w:val="left" w:pos="314"/>
        </w:tabs>
        <w:spacing w:after="0" w:line="240" w:lineRule="auto"/>
        <w:rPr>
          <w:rFonts w:eastAsia="Arial" w:cstheme="minorHAnsi"/>
          <w:bCs/>
          <w:sz w:val="24"/>
          <w:szCs w:val="24"/>
        </w:rPr>
      </w:pPr>
      <w:r w:rsidRPr="00CC27D3">
        <w:rPr>
          <w:rFonts w:eastAsia="Arial" w:cstheme="minorHAnsi"/>
          <w:bCs/>
          <w:sz w:val="24"/>
          <w:szCs w:val="24"/>
        </w:rPr>
        <w:t>Employed but current earnings are insufficient compared to earnings from previous employment.</w:t>
      </w:r>
    </w:p>
    <w:p w14:paraId="7D2BB7D8" w14:textId="56F68D68" w:rsidR="00CC27D3" w:rsidRDefault="00CC27D3" w:rsidP="00CC27D3"/>
    <w:p w14:paraId="2FE8332F" w14:textId="77777777" w:rsidR="00812997" w:rsidRDefault="00812997" w:rsidP="00812997">
      <w:pPr>
        <w:pStyle w:val="Heading2"/>
        <w:shd w:val="clear" w:color="auto" w:fill="D9E2F3" w:themeFill="accent1" w:themeFillTint="33"/>
      </w:pPr>
      <w:bookmarkStart w:id="18" w:name="_Toc52969208"/>
      <w:r w:rsidRPr="00AC5374">
        <w:t xml:space="preserve">Legally Entitled to Work in </w:t>
      </w:r>
      <w:r>
        <w:t>the</w:t>
      </w:r>
      <w:r w:rsidRPr="00AC5374">
        <w:t xml:space="preserve"> U.S.</w:t>
      </w:r>
      <w:bookmarkEnd w:id="18"/>
    </w:p>
    <w:p w14:paraId="57D543BF" w14:textId="77777777" w:rsidR="00812997" w:rsidRPr="0009538A" w:rsidRDefault="00812997" w:rsidP="00105141">
      <w:pPr>
        <w:spacing w:after="0" w:line="240" w:lineRule="auto"/>
        <w:rPr>
          <w:rFonts w:cstheme="minorHAnsi"/>
          <w:b/>
          <w:sz w:val="14"/>
          <w:szCs w:val="14"/>
        </w:rPr>
      </w:pPr>
      <w:r w:rsidRPr="008F4D35">
        <w:rPr>
          <w:rFonts w:eastAsia="Times New Roman" w:cstheme="minorHAnsi"/>
          <w:b/>
          <w:sz w:val="24"/>
          <w:szCs w:val="24"/>
        </w:rPr>
        <w:t>20 CFR 683.285(5):</w:t>
      </w:r>
      <w:r w:rsidRPr="0009538A">
        <w:rPr>
          <w:rFonts w:eastAsia="Times New Roman" w:cstheme="minorHAnsi"/>
          <w:b/>
          <w:sz w:val="14"/>
          <w:szCs w:val="14"/>
        </w:rPr>
        <w:t xml:space="preserve"> </w:t>
      </w:r>
      <w:r w:rsidRPr="007552E1">
        <w:rPr>
          <w:rFonts w:eastAsia="Times New Roman" w:cstheme="minorHAnsi"/>
          <w:sz w:val="24"/>
          <w:szCs w:val="24"/>
        </w:rPr>
        <w:t>Participation in programs and activities receiving funds under Title I of WIOA must be available to citizens and nationals of the United States, lawfully admitted permanent resident aliens, refugees, Asylees, and parolees, and other immigrants authorized by the Attorney General to work in the United States.</w:t>
      </w:r>
    </w:p>
    <w:p w14:paraId="5CAA94E9" w14:textId="77777777" w:rsidR="00105141" w:rsidRDefault="00105141" w:rsidP="00105141">
      <w:pPr>
        <w:spacing w:after="0" w:line="240" w:lineRule="auto"/>
        <w:rPr>
          <w:rFonts w:eastAsia="Times New Roman" w:cstheme="minorHAnsi"/>
          <w:b/>
          <w:color w:val="2E74B5" w:themeColor="accent5" w:themeShade="BF"/>
          <w:sz w:val="24"/>
          <w:szCs w:val="24"/>
        </w:rPr>
      </w:pPr>
    </w:p>
    <w:p w14:paraId="2B94C9DC" w14:textId="438EE9C2" w:rsidR="00812997" w:rsidRPr="007552E1" w:rsidRDefault="00812997" w:rsidP="00105141">
      <w:pPr>
        <w:spacing w:after="0" w:line="240" w:lineRule="auto"/>
        <w:rPr>
          <w:rFonts w:cstheme="minorHAnsi"/>
          <w:sz w:val="24"/>
          <w:szCs w:val="24"/>
        </w:rPr>
      </w:pPr>
      <w:r w:rsidRPr="00AE46C9">
        <w:rPr>
          <w:rFonts w:eastAsia="Times New Roman" w:cstheme="minorHAnsi"/>
          <w:b/>
          <w:color w:val="2E74B5" w:themeColor="accent5" w:themeShade="BF"/>
          <w:sz w:val="24"/>
          <w:szCs w:val="24"/>
        </w:rPr>
        <w:t>Social Security Number (SSN) not required for eligibility</w:t>
      </w:r>
      <w:r w:rsidR="00AE46C9" w:rsidRPr="00AE46C9">
        <w:rPr>
          <w:rFonts w:eastAsia="Times New Roman" w:cstheme="minorHAnsi"/>
          <w:b/>
          <w:color w:val="2E74B5" w:themeColor="accent5" w:themeShade="BF"/>
          <w:sz w:val="24"/>
          <w:szCs w:val="24"/>
        </w:rPr>
        <w:t xml:space="preserve"> </w:t>
      </w:r>
      <w:r w:rsidR="00AE46C9" w:rsidRPr="00AE46C9">
        <w:rPr>
          <w:rFonts w:eastAsia="Times New Roman" w:cstheme="minorHAnsi"/>
          <w:b/>
          <w:sz w:val="24"/>
          <w:szCs w:val="24"/>
        </w:rPr>
        <w:t>-</w:t>
      </w:r>
      <w:r w:rsidRPr="00AE46C9">
        <w:rPr>
          <w:rFonts w:eastAsia="Times New Roman" w:cstheme="minorHAnsi"/>
          <w:b/>
          <w:sz w:val="24"/>
          <w:szCs w:val="24"/>
        </w:rPr>
        <w:t xml:space="preserve"> TEGL 26-16:</w:t>
      </w:r>
      <w:r w:rsidRPr="007552E1">
        <w:rPr>
          <w:rFonts w:cstheme="minorHAnsi"/>
          <w:b/>
          <w:sz w:val="24"/>
          <w:szCs w:val="24"/>
        </w:rPr>
        <w:t xml:space="preserve"> </w:t>
      </w:r>
      <w:r w:rsidRPr="007552E1">
        <w:rPr>
          <w:rFonts w:cstheme="minorHAnsi"/>
          <w:sz w:val="24"/>
          <w:szCs w:val="24"/>
        </w:rPr>
        <w:t>Eligibility to participate in any of the programs under WIOA is not contingent upon the individual providing a S</w:t>
      </w:r>
      <w:r>
        <w:rPr>
          <w:rFonts w:cstheme="minorHAnsi"/>
          <w:sz w:val="24"/>
          <w:szCs w:val="24"/>
        </w:rPr>
        <w:t xml:space="preserve">ocial </w:t>
      </w:r>
      <w:r w:rsidRPr="007552E1">
        <w:rPr>
          <w:rFonts w:cstheme="minorHAnsi"/>
          <w:sz w:val="24"/>
          <w:szCs w:val="24"/>
        </w:rPr>
        <w:t>S</w:t>
      </w:r>
      <w:r>
        <w:rPr>
          <w:rFonts w:cstheme="minorHAnsi"/>
          <w:sz w:val="24"/>
          <w:szCs w:val="24"/>
        </w:rPr>
        <w:t xml:space="preserve">ecurity </w:t>
      </w:r>
      <w:r w:rsidRPr="007552E1">
        <w:rPr>
          <w:rFonts w:cstheme="minorHAnsi"/>
          <w:sz w:val="24"/>
          <w:szCs w:val="24"/>
        </w:rPr>
        <w:t>N</w:t>
      </w:r>
      <w:r>
        <w:rPr>
          <w:rFonts w:cstheme="minorHAnsi"/>
          <w:sz w:val="24"/>
          <w:szCs w:val="24"/>
        </w:rPr>
        <w:t>umber</w:t>
      </w:r>
      <w:r w:rsidRPr="007552E1">
        <w:rPr>
          <w:rFonts w:cstheme="minorHAnsi"/>
          <w:sz w:val="24"/>
          <w:szCs w:val="24"/>
        </w:rPr>
        <w:t>.</w:t>
      </w:r>
    </w:p>
    <w:p w14:paraId="32AC4D39" w14:textId="77777777" w:rsidR="00105141" w:rsidRDefault="00105141" w:rsidP="00105141">
      <w:pPr>
        <w:spacing w:after="0" w:line="240" w:lineRule="auto"/>
        <w:rPr>
          <w:rFonts w:eastAsia="Times New Roman" w:cstheme="minorHAnsi"/>
          <w:b/>
          <w:color w:val="2E74B5" w:themeColor="accent5" w:themeShade="BF"/>
          <w:sz w:val="24"/>
          <w:szCs w:val="24"/>
        </w:rPr>
      </w:pPr>
    </w:p>
    <w:p w14:paraId="0610BDBD" w14:textId="171F9BE5" w:rsidR="00812997" w:rsidRPr="00AE46C9" w:rsidRDefault="00812997" w:rsidP="00105141">
      <w:pPr>
        <w:spacing w:after="0" w:line="240" w:lineRule="auto"/>
        <w:rPr>
          <w:rFonts w:eastAsia="Times New Roman" w:cstheme="minorHAnsi"/>
          <w:bCs/>
          <w:sz w:val="24"/>
          <w:szCs w:val="24"/>
        </w:rPr>
      </w:pPr>
      <w:r w:rsidRPr="00AE46C9">
        <w:rPr>
          <w:rFonts w:eastAsia="Times New Roman" w:cstheme="minorHAnsi"/>
          <w:b/>
          <w:color w:val="2E74B5" w:themeColor="accent5" w:themeShade="BF"/>
          <w:sz w:val="24"/>
          <w:szCs w:val="24"/>
        </w:rPr>
        <w:t>Requesting SSN and Providing Services</w:t>
      </w:r>
      <w:r w:rsidRPr="00AE46C9">
        <w:rPr>
          <w:rFonts w:eastAsia="Times New Roman" w:cstheme="minorHAnsi"/>
          <w:bCs/>
          <w:color w:val="2E74B5" w:themeColor="accent5" w:themeShade="BF"/>
          <w:sz w:val="24"/>
          <w:szCs w:val="24"/>
        </w:rPr>
        <w:t xml:space="preserve"> </w:t>
      </w:r>
      <w:r w:rsidRPr="00AE46C9">
        <w:rPr>
          <w:rFonts w:eastAsia="Times New Roman" w:cstheme="minorHAnsi"/>
          <w:bCs/>
          <w:sz w:val="24"/>
          <w:szCs w:val="24"/>
        </w:rPr>
        <w:t xml:space="preserve">- </w:t>
      </w:r>
      <w:r w:rsidRPr="00AE46C9">
        <w:rPr>
          <w:rFonts w:eastAsia="Times New Roman" w:cstheme="minorHAnsi"/>
          <w:b/>
          <w:sz w:val="24"/>
          <w:szCs w:val="24"/>
        </w:rPr>
        <w:t>WIN 0081, Change 3</w:t>
      </w:r>
      <w:r w:rsidRPr="00AE46C9">
        <w:rPr>
          <w:rFonts w:eastAsia="Times New Roman" w:cstheme="minorHAnsi"/>
          <w:bCs/>
          <w:sz w:val="24"/>
          <w:szCs w:val="24"/>
        </w:rPr>
        <w:t>:</w:t>
      </w:r>
    </w:p>
    <w:p w14:paraId="4B4BB3B5" w14:textId="77777777" w:rsidR="00812997" w:rsidRPr="00105141" w:rsidRDefault="00812997" w:rsidP="00105141">
      <w:pPr>
        <w:pStyle w:val="ListParagraph"/>
        <w:numPr>
          <w:ilvl w:val="0"/>
          <w:numId w:val="77"/>
        </w:numPr>
        <w:shd w:val="clear" w:color="auto" w:fill="FFFFFF" w:themeFill="background1"/>
        <w:tabs>
          <w:tab w:val="left" w:pos="314"/>
        </w:tabs>
        <w:spacing w:after="0" w:line="240" w:lineRule="auto"/>
        <w:rPr>
          <w:rFonts w:eastAsia="Arial" w:cstheme="minorHAnsi"/>
          <w:sz w:val="24"/>
          <w:szCs w:val="24"/>
        </w:rPr>
      </w:pPr>
      <w:r w:rsidRPr="00105141">
        <w:rPr>
          <w:rFonts w:eastAsia="Arial" w:cstheme="minorHAnsi"/>
          <w:sz w:val="24"/>
          <w:szCs w:val="24"/>
        </w:rPr>
        <w:t>Organizations that provide services to individuals under Title I and III of WIOA must request SSNs from those individuals because matching SSNs against quarterly UI wage records remains the most timely, effective and accurate way to ensure that performance data is available to the one-stop system and WIOA statutes direct states to use UI wage records for this purpose.</w:t>
      </w:r>
    </w:p>
    <w:p w14:paraId="3239FB80" w14:textId="77777777" w:rsidR="00812997" w:rsidRPr="00105141" w:rsidRDefault="00812997" w:rsidP="00105141">
      <w:pPr>
        <w:pStyle w:val="ListParagraph"/>
        <w:numPr>
          <w:ilvl w:val="0"/>
          <w:numId w:val="77"/>
        </w:numPr>
        <w:shd w:val="clear" w:color="auto" w:fill="FFFFFF" w:themeFill="background1"/>
        <w:tabs>
          <w:tab w:val="left" w:pos="314"/>
        </w:tabs>
        <w:spacing w:after="0" w:line="240" w:lineRule="auto"/>
        <w:rPr>
          <w:rFonts w:eastAsia="Arial" w:cstheme="minorHAnsi"/>
          <w:sz w:val="24"/>
          <w:szCs w:val="24"/>
        </w:rPr>
      </w:pPr>
      <w:r w:rsidRPr="00105141">
        <w:rPr>
          <w:rFonts w:eastAsia="Arial" w:cstheme="minorHAnsi"/>
          <w:sz w:val="24"/>
          <w:szCs w:val="24"/>
        </w:rPr>
        <w:t>Those same organizations, however, cannot require individuals to provide SSNs as a condition of program participation or receipt of services. Eligible individuals who do not provide SSNs must be provided all categories and types of services for which they qualify, subject to priority of service and resource availability considerations that otherwise apply to all eligible individuals.</w:t>
      </w:r>
    </w:p>
    <w:p w14:paraId="757221AF" w14:textId="77777777" w:rsidR="00812997" w:rsidRPr="00105141" w:rsidRDefault="00812997" w:rsidP="00105141">
      <w:pPr>
        <w:pStyle w:val="ListParagraph"/>
        <w:numPr>
          <w:ilvl w:val="0"/>
          <w:numId w:val="77"/>
        </w:numPr>
        <w:shd w:val="clear" w:color="auto" w:fill="FFFFFF" w:themeFill="background1"/>
        <w:tabs>
          <w:tab w:val="left" w:pos="314"/>
        </w:tabs>
        <w:spacing w:after="0" w:line="240" w:lineRule="auto"/>
        <w:rPr>
          <w:rFonts w:eastAsia="Arial" w:cstheme="minorHAnsi"/>
          <w:sz w:val="24"/>
          <w:szCs w:val="24"/>
        </w:rPr>
      </w:pPr>
      <w:r w:rsidRPr="00105141">
        <w:rPr>
          <w:rFonts w:eastAsia="Arial" w:cstheme="minorHAnsi"/>
          <w:sz w:val="24"/>
          <w:szCs w:val="24"/>
        </w:rPr>
        <w:t>Exception: DOL has stated that U.S. IRS rules take precedence over WIOA rules. Therefore, per this WIN, individuals who do not want to provide their SSN must decide whether or not to continue to withhold that information when the service would require reporting income and wages to IRS. If those individuals choose to continue to withhold their SSN, LWDBs and their service providers may subsequently withhold those specific services.</w:t>
      </w:r>
    </w:p>
    <w:p w14:paraId="36831BA7" w14:textId="77777777" w:rsidR="00812997" w:rsidRPr="00105141" w:rsidRDefault="00812997" w:rsidP="00105141">
      <w:pPr>
        <w:pStyle w:val="ListParagraph"/>
        <w:numPr>
          <w:ilvl w:val="0"/>
          <w:numId w:val="77"/>
        </w:numPr>
        <w:shd w:val="clear" w:color="auto" w:fill="FFFFFF" w:themeFill="background1"/>
        <w:tabs>
          <w:tab w:val="left" w:pos="314"/>
        </w:tabs>
        <w:spacing w:after="0" w:line="240" w:lineRule="auto"/>
        <w:rPr>
          <w:rFonts w:eastAsia="Arial" w:cstheme="minorHAnsi"/>
          <w:sz w:val="24"/>
          <w:szCs w:val="24"/>
        </w:rPr>
      </w:pPr>
      <w:r w:rsidRPr="00105141">
        <w:rPr>
          <w:rFonts w:eastAsia="Arial" w:cstheme="minorHAnsi"/>
          <w:sz w:val="24"/>
          <w:szCs w:val="24"/>
        </w:rPr>
        <w:t xml:space="preserve">Services and case notes connected to individuals who do not provide SSNs must be recorded and tracked in WIT. Procedures are outlined in the WIT SSN Procedure Guide.  </w:t>
      </w:r>
    </w:p>
    <w:p w14:paraId="5EC8B0DB" w14:textId="77777777" w:rsidR="00812997" w:rsidRPr="00105141" w:rsidRDefault="00812997" w:rsidP="00105141">
      <w:pPr>
        <w:pStyle w:val="ListParagraph"/>
        <w:numPr>
          <w:ilvl w:val="0"/>
          <w:numId w:val="77"/>
        </w:numPr>
        <w:shd w:val="clear" w:color="auto" w:fill="FFFFFF" w:themeFill="background1"/>
        <w:tabs>
          <w:tab w:val="left" w:pos="314"/>
        </w:tabs>
        <w:spacing w:after="0" w:line="240" w:lineRule="auto"/>
        <w:rPr>
          <w:rFonts w:eastAsia="Arial" w:cstheme="minorHAnsi"/>
          <w:sz w:val="24"/>
          <w:szCs w:val="24"/>
        </w:rPr>
      </w:pPr>
      <w:r w:rsidRPr="00105141">
        <w:rPr>
          <w:rFonts w:eastAsia="Arial" w:cstheme="minorHAnsi"/>
          <w:sz w:val="24"/>
          <w:szCs w:val="24"/>
        </w:rPr>
        <w:t>Service provider staff must explain to participants who receive services without providing SSN that they and possibly their future employers will be contacted in the future and asked about their employment and earnings outcomes.</w:t>
      </w:r>
    </w:p>
    <w:p w14:paraId="54359D92" w14:textId="2AA0E0EF" w:rsidR="00812997" w:rsidRDefault="00812997" w:rsidP="00105141">
      <w:pPr>
        <w:pStyle w:val="ListParagraph"/>
        <w:numPr>
          <w:ilvl w:val="0"/>
          <w:numId w:val="77"/>
        </w:numPr>
        <w:shd w:val="clear" w:color="auto" w:fill="FFFFFF" w:themeFill="background1"/>
        <w:tabs>
          <w:tab w:val="left" w:pos="314"/>
        </w:tabs>
        <w:spacing w:after="0" w:line="240" w:lineRule="auto"/>
        <w:rPr>
          <w:rFonts w:eastAsia="Times New Roman" w:cstheme="minorHAnsi"/>
          <w:sz w:val="24"/>
          <w:szCs w:val="24"/>
        </w:rPr>
      </w:pPr>
      <w:r w:rsidRPr="00105141">
        <w:rPr>
          <w:rFonts w:eastAsia="Arial" w:cstheme="minorHAnsi"/>
          <w:sz w:val="24"/>
          <w:szCs w:val="24"/>
        </w:rPr>
        <w:t>To that end staff must ensure that full and extensive contact information is collected from such participants</w:t>
      </w:r>
      <w:r w:rsidRPr="00717487">
        <w:rPr>
          <w:rFonts w:eastAsia="Times New Roman" w:cstheme="minorHAnsi"/>
          <w:sz w:val="24"/>
          <w:szCs w:val="24"/>
        </w:rPr>
        <w:t xml:space="preserve"> (primary and secondary phone numbers, e-mail addresses mailing addresses, including the same for alternative and secondary contacts) and instruct such participants to provide updated </w:t>
      </w:r>
      <w:r w:rsidRPr="00717487">
        <w:rPr>
          <w:rFonts w:eastAsia="Times New Roman" w:cstheme="minorHAnsi"/>
          <w:sz w:val="24"/>
          <w:szCs w:val="24"/>
        </w:rPr>
        <w:lastRenderedPageBreak/>
        <w:t>contact information if anything changes. In following up with participants, staff should contact them as close as possible to the end of the second and fourth quarters after exit.</w:t>
      </w:r>
    </w:p>
    <w:p w14:paraId="6D861091" w14:textId="77777777" w:rsidR="00105141" w:rsidRDefault="00105141" w:rsidP="00E2611A">
      <w:pPr>
        <w:rPr>
          <w:rFonts w:eastAsia="Times New Roman" w:cstheme="minorHAnsi"/>
          <w:b/>
          <w:sz w:val="24"/>
          <w:szCs w:val="24"/>
        </w:rPr>
      </w:pPr>
    </w:p>
    <w:p w14:paraId="2EED11D7" w14:textId="53368480" w:rsidR="00E2611A" w:rsidRPr="00AE46C9" w:rsidRDefault="00E2611A" w:rsidP="00E2611A">
      <w:pPr>
        <w:rPr>
          <w:rFonts w:eastAsia="Times New Roman" w:cstheme="minorHAnsi"/>
          <w:b/>
          <w:color w:val="FF0000"/>
          <w:sz w:val="24"/>
          <w:szCs w:val="24"/>
        </w:rPr>
      </w:pPr>
      <w:r w:rsidRPr="00AE46C9">
        <w:rPr>
          <w:rFonts w:eastAsia="Times New Roman" w:cstheme="minorHAnsi"/>
          <w:b/>
          <w:sz w:val="24"/>
          <w:szCs w:val="24"/>
        </w:rPr>
        <w:t>ESD Policy 1019, Rev 4 Handbook:</w:t>
      </w:r>
      <w:r w:rsidRPr="00AE46C9">
        <w:rPr>
          <w:rFonts w:eastAsia="Times New Roman" w:cstheme="minorHAnsi"/>
          <w:b/>
          <w:color w:val="FF0000"/>
          <w:sz w:val="24"/>
          <w:szCs w:val="24"/>
        </w:rPr>
        <w:t xml:space="preserve">  </w:t>
      </w:r>
    </w:p>
    <w:p w14:paraId="57D23966" w14:textId="77777777" w:rsidR="00E2611A" w:rsidRPr="00105141" w:rsidRDefault="00E2611A" w:rsidP="00105141">
      <w:pPr>
        <w:pStyle w:val="ListParagraph"/>
        <w:numPr>
          <w:ilvl w:val="0"/>
          <w:numId w:val="77"/>
        </w:numPr>
        <w:shd w:val="clear" w:color="auto" w:fill="FFFFFF" w:themeFill="background1"/>
        <w:tabs>
          <w:tab w:val="left" w:pos="314"/>
        </w:tabs>
        <w:spacing w:after="0" w:line="240" w:lineRule="auto"/>
        <w:rPr>
          <w:rFonts w:eastAsia="Arial" w:cstheme="minorHAnsi"/>
          <w:sz w:val="24"/>
          <w:szCs w:val="24"/>
        </w:rPr>
      </w:pPr>
      <w:r w:rsidRPr="00105141">
        <w:rPr>
          <w:rFonts w:eastAsia="Arial" w:cstheme="minorHAnsi"/>
          <w:sz w:val="24"/>
          <w:szCs w:val="24"/>
        </w:rPr>
        <w:t xml:space="preserve">LWDBs are required to verify U.S. citizenship or legal right to work for all WIOA Title I programs. </w:t>
      </w:r>
    </w:p>
    <w:p w14:paraId="36F0E528" w14:textId="77777777" w:rsidR="00E2611A" w:rsidRPr="00105141" w:rsidRDefault="00E2611A" w:rsidP="00105141">
      <w:pPr>
        <w:pStyle w:val="ListParagraph"/>
        <w:numPr>
          <w:ilvl w:val="0"/>
          <w:numId w:val="77"/>
        </w:numPr>
        <w:shd w:val="clear" w:color="auto" w:fill="FFFFFF" w:themeFill="background1"/>
        <w:tabs>
          <w:tab w:val="left" w:pos="314"/>
        </w:tabs>
        <w:spacing w:after="0" w:line="240" w:lineRule="auto"/>
        <w:rPr>
          <w:rFonts w:eastAsia="Arial" w:cstheme="minorHAnsi"/>
          <w:sz w:val="24"/>
          <w:szCs w:val="24"/>
        </w:rPr>
      </w:pPr>
      <w:r w:rsidRPr="00105141">
        <w:rPr>
          <w:rFonts w:eastAsia="Arial" w:cstheme="minorHAnsi"/>
          <w:sz w:val="24"/>
          <w:szCs w:val="24"/>
        </w:rPr>
        <w:t xml:space="preserve">Self-attestation is the minimum documentation requirement, but LWDBs may choose to require commonly used I-9 documentation such as driver’s license or ID cards along with Social Security cards. </w:t>
      </w:r>
    </w:p>
    <w:p w14:paraId="529406F9" w14:textId="77777777" w:rsidR="00E2611A" w:rsidRDefault="00E2611A" w:rsidP="00105141">
      <w:pPr>
        <w:pStyle w:val="ListParagraph"/>
        <w:numPr>
          <w:ilvl w:val="0"/>
          <w:numId w:val="77"/>
        </w:numPr>
        <w:shd w:val="clear" w:color="auto" w:fill="FFFFFF" w:themeFill="background1"/>
        <w:tabs>
          <w:tab w:val="left" w:pos="314"/>
        </w:tabs>
        <w:spacing w:after="0" w:line="240" w:lineRule="auto"/>
        <w:rPr>
          <w:rFonts w:eastAsia="Times New Roman" w:cstheme="minorHAnsi"/>
          <w:sz w:val="24"/>
          <w:szCs w:val="24"/>
        </w:rPr>
      </w:pPr>
      <w:r w:rsidRPr="00105141">
        <w:rPr>
          <w:rFonts w:eastAsia="Arial" w:cstheme="minorHAnsi"/>
          <w:sz w:val="24"/>
          <w:szCs w:val="24"/>
        </w:rPr>
        <w:t>Other</w:t>
      </w:r>
      <w:r w:rsidRPr="00AC5374">
        <w:rPr>
          <w:rFonts w:eastAsia="Times New Roman" w:cstheme="minorHAnsi"/>
          <w:sz w:val="24"/>
          <w:szCs w:val="24"/>
        </w:rPr>
        <w:t xml:space="preserve"> documentation may only be used to supplement self-attestation or accepted I-9 documentation.</w:t>
      </w:r>
    </w:p>
    <w:p w14:paraId="6397AF01" w14:textId="08411D43" w:rsidR="00812997" w:rsidRDefault="00812997" w:rsidP="00812997">
      <w:pPr>
        <w:pStyle w:val="Heading3"/>
        <w:shd w:val="clear" w:color="auto" w:fill="E2EFD9" w:themeFill="accent6" w:themeFillTint="33"/>
        <w:rPr>
          <w:rFonts w:eastAsia="Times New Roman"/>
        </w:rPr>
      </w:pPr>
      <w:bookmarkStart w:id="19" w:name="_Toc52969209"/>
      <w:r w:rsidRPr="00AC5374">
        <w:rPr>
          <w:rFonts w:eastAsia="Times New Roman"/>
        </w:rPr>
        <w:t>List of</w:t>
      </w:r>
      <w:r>
        <w:rPr>
          <w:rFonts w:eastAsia="Times New Roman"/>
        </w:rPr>
        <w:t xml:space="preserve"> I-9</w:t>
      </w:r>
      <w:r w:rsidRPr="00AC5374">
        <w:rPr>
          <w:rFonts w:eastAsia="Times New Roman"/>
        </w:rPr>
        <w:t xml:space="preserve"> Acceptable Documents</w:t>
      </w:r>
      <w:bookmarkEnd w:id="19"/>
      <w:r w:rsidRPr="00AC5374">
        <w:rPr>
          <w:rFonts w:eastAsia="Times New Roman"/>
        </w:rPr>
        <w:t xml:space="preserve"> </w:t>
      </w:r>
    </w:p>
    <w:p w14:paraId="4D219E37" w14:textId="77777777" w:rsidR="00812997" w:rsidRPr="009C5171" w:rsidRDefault="00812997" w:rsidP="00812997">
      <w:pPr>
        <w:spacing w:line="259" w:lineRule="auto"/>
        <w:ind w:left="-696" w:firstLine="786"/>
        <w:contextualSpacing/>
        <w:rPr>
          <w:rFonts w:eastAsia="Times New Roman" w:cstheme="minorHAnsi"/>
          <w:sz w:val="24"/>
          <w:szCs w:val="24"/>
        </w:rPr>
      </w:pPr>
      <w:r w:rsidRPr="009C5171">
        <w:rPr>
          <w:rFonts w:eastAsia="Times New Roman" w:cstheme="minorHAnsi"/>
          <w:sz w:val="24"/>
          <w:szCs w:val="24"/>
        </w:rPr>
        <w:t xml:space="preserve">Homeland Security at </w:t>
      </w:r>
      <w:hyperlink r:id="rId18" w:history="1">
        <w:r w:rsidRPr="009C5171">
          <w:rPr>
            <w:rFonts w:eastAsia="Times New Roman" w:cstheme="minorHAnsi"/>
            <w:color w:val="0000FF"/>
            <w:sz w:val="24"/>
            <w:szCs w:val="24"/>
            <w:u w:val="single"/>
          </w:rPr>
          <w:t>http://www.uscis.gov/i-9-central/acceptable-documents/list-documents</w:t>
        </w:r>
      </w:hyperlink>
      <w:r w:rsidRPr="009C5171">
        <w:rPr>
          <w:rFonts w:eastAsia="Times New Roman" w:cstheme="minorHAnsi"/>
          <w:sz w:val="24"/>
          <w:szCs w:val="24"/>
        </w:rPr>
        <w:t xml:space="preserve">  </w:t>
      </w:r>
    </w:p>
    <w:p w14:paraId="1DBF908E" w14:textId="77777777" w:rsidR="00812997" w:rsidRPr="0009538A" w:rsidRDefault="00812997" w:rsidP="00812997">
      <w:pPr>
        <w:contextualSpacing/>
        <w:rPr>
          <w:rFonts w:eastAsia="Times New Roman" w:cstheme="minorHAnsi"/>
          <w:sz w:val="4"/>
          <w:szCs w:val="4"/>
        </w:rPr>
      </w:pPr>
    </w:p>
    <w:tbl>
      <w:tblPr>
        <w:tblStyle w:val="TableGrid"/>
        <w:tblW w:w="11070" w:type="dxa"/>
        <w:tblInd w:w="-5" w:type="dxa"/>
        <w:tblLayout w:type="fixed"/>
        <w:tblLook w:val="04A0" w:firstRow="1" w:lastRow="0" w:firstColumn="1" w:lastColumn="0" w:noHBand="0" w:noVBand="1"/>
      </w:tblPr>
      <w:tblGrid>
        <w:gridCol w:w="2776"/>
        <w:gridCol w:w="451"/>
        <w:gridCol w:w="2528"/>
        <w:gridCol w:w="541"/>
        <w:gridCol w:w="4774"/>
      </w:tblGrid>
      <w:tr w:rsidR="00382F91" w:rsidRPr="0009538A" w14:paraId="1B30F2DB" w14:textId="77777777" w:rsidTr="00382F91">
        <w:trPr>
          <w:trHeight w:val="1048"/>
        </w:trPr>
        <w:tc>
          <w:tcPr>
            <w:tcW w:w="2776" w:type="dxa"/>
            <w:tcBorders>
              <w:top w:val="single" w:sz="4" w:space="0" w:color="000000"/>
              <w:left w:val="single" w:sz="4" w:space="0" w:color="000000"/>
              <w:bottom w:val="single" w:sz="4" w:space="0" w:color="000000"/>
              <w:right w:val="single" w:sz="4" w:space="0" w:color="000000"/>
            </w:tcBorders>
          </w:tcPr>
          <w:p w14:paraId="7317FCA1" w14:textId="77777777" w:rsidR="00382F91" w:rsidRDefault="00382F91" w:rsidP="00382F91">
            <w:pPr>
              <w:jc w:val="center"/>
              <w:rPr>
                <w:rFonts w:asciiTheme="minorHAnsi" w:eastAsia="Times New Roman" w:hAnsiTheme="minorHAnsi" w:cstheme="minorHAnsi"/>
                <w:b/>
                <w:sz w:val="20"/>
                <w:szCs w:val="20"/>
              </w:rPr>
            </w:pPr>
            <w:r w:rsidRPr="001232B6">
              <w:rPr>
                <w:rFonts w:asciiTheme="minorHAnsi" w:eastAsia="Times New Roman" w:hAnsiTheme="minorHAnsi" w:cstheme="minorHAnsi"/>
                <w:b/>
                <w:sz w:val="20"/>
                <w:szCs w:val="20"/>
              </w:rPr>
              <w:t>List A</w:t>
            </w:r>
          </w:p>
          <w:p w14:paraId="7A439250" w14:textId="77777777" w:rsidR="00382F91" w:rsidRPr="001232B6" w:rsidRDefault="00382F91" w:rsidP="00382F91">
            <w:pPr>
              <w:jc w:val="center"/>
              <w:rPr>
                <w:rFonts w:asciiTheme="minorHAnsi" w:eastAsia="Times New Roman" w:hAnsiTheme="minorHAnsi" w:cstheme="minorHAnsi"/>
                <w:b/>
                <w:sz w:val="20"/>
                <w:szCs w:val="20"/>
              </w:rPr>
            </w:pPr>
          </w:p>
          <w:p w14:paraId="0D510193" w14:textId="77777777" w:rsidR="00382F91" w:rsidRPr="001232B6" w:rsidRDefault="00382F91" w:rsidP="00382F91">
            <w:pPr>
              <w:jc w:val="center"/>
              <w:rPr>
                <w:rFonts w:asciiTheme="minorHAnsi" w:eastAsia="Times New Roman" w:hAnsiTheme="minorHAnsi" w:cstheme="minorHAnsi"/>
                <w:sz w:val="20"/>
                <w:szCs w:val="20"/>
              </w:rPr>
            </w:pPr>
            <w:r w:rsidRPr="001232B6">
              <w:rPr>
                <w:rFonts w:asciiTheme="minorHAnsi" w:eastAsia="Times New Roman" w:hAnsiTheme="minorHAnsi" w:cstheme="minorHAnsi"/>
                <w:sz w:val="20"/>
                <w:szCs w:val="20"/>
              </w:rPr>
              <w:t xml:space="preserve">Documents that Establish </w:t>
            </w:r>
            <w:r w:rsidRPr="001232B6">
              <w:rPr>
                <w:rFonts w:asciiTheme="minorHAnsi" w:eastAsia="Times New Roman" w:hAnsiTheme="minorHAnsi" w:cstheme="minorHAnsi"/>
                <w:bCs/>
                <w:sz w:val="20"/>
                <w:szCs w:val="20"/>
                <w:u w:val="single"/>
              </w:rPr>
              <w:t>Both</w:t>
            </w:r>
            <w:r w:rsidRPr="001232B6">
              <w:rPr>
                <w:rFonts w:asciiTheme="minorHAnsi" w:eastAsia="Times New Roman" w:hAnsiTheme="minorHAnsi" w:cstheme="minorHAnsi"/>
                <w:sz w:val="20"/>
                <w:szCs w:val="20"/>
                <w:u w:val="single"/>
              </w:rPr>
              <w:t xml:space="preserve"> Identity </w:t>
            </w:r>
            <w:r w:rsidRPr="001232B6">
              <w:rPr>
                <w:rFonts w:asciiTheme="minorHAnsi" w:eastAsia="Times New Roman" w:hAnsiTheme="minorHAnsi" w:cstheme="minorHAnsi"/>
                <w:bCs/>
                <w:sz w:val="20"/>
                <w:szCs w:val="20"/>
                <w:u w:val="single"/>
              </w:rPr>
              <w:t>and</w:t>
            </w:r>
            <w:r w:rsidRPr="001232B6">
              <w:rPr>
                <w:rFonts w:asciiTheme="minorHAnsi" w:eastAsia="Times New Roman" w:hAnsiTheme="minorHAnsi" w:cstheme="minorHAnsi"/>
                <w:sz w:val="20"/>
                <w:szCs w:val="20"/>
                <w:u w:val="single"/>
              </w:rPr>
              <w:t xml:space="preserve"> Employment Authorization</w:t>
            </w:r>
          </w:p>
        </w:tc>
        <w:tc>
          <w:tcPr>
            <w:tcW w:w="451" w:type="dxa"/>
            <w:tcBorders>
              <w:top w:val="single" w:sz="4" w:space="0" w:color="000000"/>
              <w:left w:val="single" w:sz="4" w:space="0" w:color="000000"/>
              <w:bottom w:val="single" w:sz="4" w:space="0" w:color="000000"/>
              <w:right w:val="single" w:sz="4" w:space="0" w:color="000000"/>
            </w:tcBorders>
            <w:vAlign w:val="center"/>
          </w:tcPr>
          <w:p w14:paraId="77B61747" w14:textId="77777777" w:rsidR="00382F91" w:rsidRPr="001232B6" w:rsidRDefault="00382F91" w:rsidP="00382F91">
            <w:pPr>
              <w:rPr>
                <w:rFonts w:asciiTheme="minorHAnsi" w:eastAsia="Times New Roman" w:hAnsiTheme="minorHAnsi" w:cstheme="minorHAnsi"/>
                <w:b/>
                <w:i/>
                <w:sz w:val="20"/>
                <w:szCs w:val="20"/>
                <w:u w:val="single"/>
              </w:rPr>
            </w:pPr>
            <w:r w:rsidRPr="00817FC5">
              <w:rPr>
                <w:rFonts w:asciiTheme="minorHAnsi" w:eastAsia="Times New Roman" w:hAnsiTheme="minorHAnsi" w:cstheme="minorHAnsi"/>
                <w:b/>
                <w:i/>
                <w:sz w:val="16"/>
                <w:szCs w:val="16"/>
                <w:u w:val="single"/>
              </w:rPr>
              <w:t>OR</w:t>
            </w:r>
          </w:p>
        </w:tc>
        <w:tc>
          <w:tcPr>
            <w:tcW w:w="2528" w:type="dxa"/>
            <w:tcBorders>
              <w:top w:val="single" w:sz="4" w:space="0" w:color="000000"/>
              <w:left w:val="single" w:sz="4" w:space="0" w:color="000000"/>
              <w:bottom w:val="single" w:sz="4" w:space="0" w:color="000000"/>
              <w:right w:val="single" w:sz="4" w:space="0" w:color="000000"/>
            </w:tcBorders>
          </w:tcPr>
          <w:p w14:paraId="1FA7E572" w14:textId="77777777" w:rsidR="00382F91" w:rsidRDefault="00382F91" w:rsidP="00382F91">
            <w:pPr>
              <w:jc w:val="center"/>
              <w:rPr>
                <w:rFonts w:asciiTheme="minorHAnsi" w:eastAsia="Times New Roman" w:hAnsiTheme="minorHAnsi" w:cstheme="minorHAnsi"/>
                <w:b/>
                <w:sz w:val="20"/>
                <w:szCs w:val="20"/>
              </w:rPr>
            </w:pPr>
            <w:r w:rsidRPr="001232B6">
              <w:rPr>
                <w:rFonts w:asciiTheme="minorHAnsi" w:eastAsia="Times New Roman" w:hAnsiTheme="minorHAnsi" w:cstheme="minorHAnsi"/>
                <w:b/>
                <w:sz w:val="20"/>
                <w:szCs w:val="20"/>
              </w:rPr>
              <w:t>List B</w:t>
            </w:r>
          </w:p>
          <w:p w14:paraId="071A1A90" w14:textId="77777777" w:rsidR="00382F91" w:rsidRPr="001232B6" w:rsidRDefault="00382F91" w:rsidP="00382F91">
            <w:pPr>
              <w:jc w:val="center"/>
              <w:rPr>
                <w:rFonts w:asciiTheme="minorHAnsi" w:eastAsia="Times New Roman" w:hAnsiTheme="minorHAnsi" w:cstheme="minorHAnsi"/>
                <w:b/>
                <w:sz w:val="20"/>
                <w:szCs w:val="20"/>
              </w:rPr>
            </w:pPr>
          </w:p>
          <w:p w14:paraId="0F79B91E" w14:textId="77777777" w:rsidR="00382F91" w:rsidRPr="001232B6" w:rsidRDefault="00382F91" w:rsidP="00382F91">
            <w:pPr>
              <w:jc w:val="center"/>
              <w:rPr>
                <w:rFonts w:asciiTheme="minorHAnsi" w:eastAsia="Times New Roman" w:hAnsiTheme="minorHAnsi" w:cstheme="minorHAnsi"/>
                <w:sz w:val="20"/>
                <w:szCs w:val="20"/>
              </w:rPr>
            </w:pPr>
            <w:r w:rsidRPr="001232B6">
              <w:rPr>
                <w:rFonts w:asciiTheme="minorHAnsi" w:eastAsia="Times New Roman" w:hAnsiTheme="minorHAnsi" w:cstheme="minorHAnsi"/>
                <w:sz w:val="20"/>
                <w:szCs w:val="20"/>
              </w:rPr>
              <w:t xml:space="preserve">Documents that Establish </w:t>
            </w:r>
            <w:r w:rsidRPr="001232B6">
              <w:rPr>
                <w:rFonts w:asciiTheme="minorHAnsi" w:eastAsia="Times New Roman" w:hAnsiTheme="minorHAnsi" w:cstheme="minorHAnsi"/>
                <w:bCs/>
                <w:sz w:val="20"/>
                <w:szCs w:val="20"/>
                <w:u w:val="single"/>
              </w:rPr>
              <w:t>Identity</w:t>
            </w:r>
          </w:p>
        </w:tc>
        <w:tc>
          <w:tcPr>
            <w:tcW w:w="541" w:type="dxa"/>
            <w:tcBorders>
              <w:top w:val="single" w:sz="4" w:space="0" w:color="000000"/>
              <w:left w:val="single" w:sz="4" w:space="0" w:color="000000"/>
              <w:bottom w:val="single" w:sz="4" w:space="0" w:color="000000"/>
              <w:right w:val="single" w:sz="4" w:space="0" w:color="000000"/>
            </w:tcBorders>
            <w:vAlign w:val="center"/>
          </w:tcPr>
          <w:p w14:paraId="4BBF6D38" w14:textId="77777777" w:rsidR="00382F91" w:rsidRPr="001232B6" w:rsidRDefault="00382F91" w:rsidP="00382F91">
            <w:pPr>
              <w:rPr>
                <w:rFonts w:asciiTheme="minorHAnsi" w:eastAsia="Times New Roman" w:hAnsiTheme="minorHAnsi" w:cstheme="minorHAnsi"/>
                <w:b/>
                <w:i/>
                <w:sz w:val="20"/>
                <w:szCs w:val="20"/>
                <w:u w:val="single"/>
              </w:rPr>
            </w:pPr>
            <w:r w:rsidRPr="00817FC5">
              <w:rPr>
                <w:rFonts w:asciiTheme="minorHAnsi" w:eastAsia="Times New Roman" w:hAnsiTheme="minorHAnsi" w:cstheme="minorHAnsi"/>
                <w:b/>
                <w:i/>
                <w:sz w:val="16"/>
                <w:szCs w:val="16"/>
                <w:u w:val="single"/>
              </w:rPr>
              <w:t>AND</w:t>
            </w:r>
          </w:p>
        </w:tc>
        <w:tc>
          <w:tcPr>
            <w:tcW w:w="4774" w:type="dxa"/>
            <w:tcBorders>
              <w:top w:val="single" w:sz="4" w:space="0" w:color="000000"/>
              <w:left w:val="single" w:sz="4" w:space="0" w:color="000000"/>
              <w:bottom w:val="single" w:sz="4" w:space="0" w:color="000000"/>
              <w:right w:val="single" w:sz="4" w:space="0" w:color="000000"/>
            </w:tcBorders>
          </w:tcPr>
          <w:p w14:paraId="09CDD577" w14:textId="77777777" w:rsidR="00382F91" w:rsidRDefault="00382F91" w:rsidP="00382F91">
            <w:pPr>
              <w:jc w:val="center"/>
              <w:rPr>
                <w:rFonts w:asciiTheme="minorHAnsi" w:eastAsia="Times New Roman" w:hAnsiTheme="minorHAnsi" w:cstheme="minorHAnsi"/>
                <w:b/>
                <w:sz w:val="20"/>
                <w:szCs w:val="20"/>
              </w:rPr>
            </w:pPr>
            <w:r w:rsidRPr="001232B6">
              <w:rPr>
                <w:rFonts w:asciiTheme="minorHAnsi" w:eastAsia="Times New Roman" w:hAnsiTheme="minorHAnsi" w:cstheme="minorHAnsi"/>
                <w:b/>
                <w:sz w:val="20"/>
                <w:szCs w:val="20"/>
              </w:rPr>
              <w:t>List C</w:t>
            </w:r>
          </w:p>
          <w:p w14:paraId="3882DAB9" w14:textId="77777777" w:rsidR="00382F91" w:rsidRPr="001232B6" w:rsidRDefault="00382F91" w:rsidP="00382F91">
            <w:pPr>
              <w:jc w:val="center"/>
              <w:rPr>
                <w:rFonts w:asciiTheme="minorHAnsi" w:eastAsia="Times New Roman" w:hAnsiTheme="minorHAnsi" w:cstheme="minorHAnsi"/>
                <w:b/>
                <w:sz w:val="20"/>
                <w:szCs w:val="20"/>
              </w:rPr>
            </w:pPr>
          </w:p>
          <w:p w14:paraId="0F0DB04B" w14:textId="77777777" w:rsidR="00382F91" w:rsidRPr="001232B6" w:rsidRDefault="00382F91" w:rsidP="00382F91">
            <w:pPr>
              <w:jc w:val="center"/>
              <w:rPr>
                <w:rFonts w:asciiTheme="minorHAnsi" w:eastAsia="Times New Roman" w:hAnsiTheme="minorHAnsi" w:cstheme="minorHAnsi"/>
                <w:sz w:val="20"/>
                <w:szCs w:val="20"/>
              </w:rPr>
            </w:pPr>
            <w:r w:rsidRPr="001232B6">
              <w:rPr>
                <w:rFonts w:asciiTheme="minorHAnsi" w:eastAsia="Times New Roman" w:hAnsiTheme="minorHAnsi" w:cstheme="minorHAnsi"/>
                <w:sz w:val="20"/>
                <w:szCs w:val="20"/>
              </w:rPr>
              <w:t xml:space="preserve">Documents that Establish </w:t>
            </w:r>
            <w:r w:rsidRPr="001232B6">
              <w:rPr>
                <w:rFonts w:asciiTheme="minorHAnsi" w:eastAsia="Times New Roman" w:hAnsiTheme="minorHAnsi" w:cstheme="minorHAnsi"/>
                <w:bCs/>
                <w:sz w:val="20"/>
                <w:szCs w:val="20"/>
                <w:u w:val="single"/>
              </w:rPr>
              <w:t>Employment Authorization</w:t>
            </w:r>
          </w:p>
        </w:tc>
      </w:tr>
      <w:tr w:rsidR="00382F91" w:rsidRPr="0009538A" w14:paraId="3EF5A4C6" w14:textId="77777777" w:rsidTr="00382F91">
        <w:trPr>
          <w:trHeight w:val="5684"/>
        </w:trPr>
        <w:tc>
          <w:tcPr>
            <w:tcW w:w="2776" w:type="dxa"/>
            <w:tcBorders>
              <w:top w:val="single" w:sz="4" w:space="0" w:color="000000"/>
              <w:left w:val="single" w:sz="4" w:space="0" w:color="000000"/>
              <w:right w:val="single" w:sz="4" w:space="0" w:color="000000"/>
            </w:tcBorders>
          </w:tcPr>
          <w:p w14:paraId="3FE18B95" w14:textId="77777777" w:rsidR="00382F91" w:rsidRPr="001232B6" w:rsidRDefault="00382F91" w:rsidP="00382F91">
            <w:pPr>
              <w:numPr>
                <w:ilvl w:val="0"/>
                <w:numId w:val="3"/>
              </w:numPr>
              <w:ind w:left="139" w:hanging="180"/>
              <w:contextualSpacing/>
              <w:rPr>
                <w:rFonts w:asciiTheme="minorHAnsi" w:eastAsia="Times New Roman" w:hAnsiTheme="minorHAnsi" w:cstheme="minorHAnsi"/>
                <w:sz w:val="16"/>
                <w:szCs w:val="16"/>
              </w:rPr>
            </w:pPr>
            <w:r w:rsidRPr="001232B6">
              <w:rPr>
                <w:rFonts w:asciiTheme="minorHAnsi" w:eastAsia="Times New Roman" w:hAnsiTheme="minorHAnsi" w:cstheme="minorHAnsi"/>
                <w:sz w:val="16"/>
                <w:szCs w:val="16"/>
              </w:rPr>
              <w:t>U.S. Passport or U.S. Passport Card</w:t>
            </w:r>
          </w:p>
          <w:p w14:paraId="4AB4ACAB" w14:textId="77777777" w:rsidR="00382F91" w:rsidRPr="001232B6" w:rsidRDefault="00382F91" w:rsidP="00382F91">
            <w:pPr>
              <w:ind w:left="139"/>
              <w:contextualSpacing/>
              <w:rPr>
                <w:rFonts w:asciiTheme="minorHAnsi" w:eastAsia="Times New Roman" w:hAnsiTheme="minorHAnsi" w:cstheme="minorHAnsi"/>
                <w:sz w:val="16"/>
                <w:szCs w:val="16"/>
              </w:rPr>
            </w:pPr>
          </w:p>
          <w:p w14:paraId="1050F849" w14:textId="77777777" w:rsidR="00382F91" w:rsidRPr="001232B6" w:rsidRDefault="00382F91" w:rsidP="00382F91">
            <w:pPr>
              <w:numPr>
                <w:ilvl w:val="0"/>
                <w:numId w:val="3"/>
              </w:numPr>
              <w:ind w:left="139" w:hanging="180"/>
              <w:contextualSpacing/>
              <w:rPr>
                <w:rFonts w:asciiTheme="minorHAnsi" w:eastAsia="Times New Roman" w:hAnsiTheme="minorHAnsi" w:cstheme="minorHAnsi"/>
                <w:sz w:val="16"/>
                <w:szCs w:val="16"/>
              </w:rPr>
            </w:pPr>
            <w:r w:rsidRPr="001232B6">
              <w:rPr>
                <w:rFonts w:asciiTheme="minorHAnsi" w:eastAsia="Times New Roman" w:hAnsiTheme="minorHAnsi" w:cstheme="minorHAnsi"/>
                <w:sz w:val="16"/>
                <w:szCs w:val="16"/>
              </w:rPr>
              <w:t>Permanent Resident Card or Alien Registration Receipt Card (Form I-551). Signatures not required.</w:t>
            </w:r>
          </w:p>
          <w:p w14:paraId="0D51CC09" w14:textId="77777777" w:rsidR="00382F91" w:rsidRPr="001232B6" w:rsidRDefault="00382F91" w:rsidP="00382F91">
            <w:pPr>
              <w:ind w:left="139"/>
              <w:contextualSpacing/>
              <w:rPr>
                <w:rFonts w:asciiTheme="minorHAnsi" w:eastAsia="Times New Roman" w:hAnsiTheme="minorHAnsi" w:cstheme="minorHAnsi"/>
                <w:sz w:val="16"/>
                <w:szCs w:val="16"/>
              </w:rPr>
            </w:pPr>
          </w:p>
          <w:p w14:paraId="160D1BA3" w14:textId="77777777" w:rsidR="00382F91" w:rsidRPr="001232B6" w:rsidRDefault="00382F91" w:rsidP="00382F91">
            <w:pPr>
              <w:numPr>
                <w:ilvl w:val="0"/>
                <w:numId w:val="3"/>
              </w:numPr>
              <w:ind w:left="139" w:hanging="180"/>
              <w:contextualSpacing/>
              <w:rPr>
                <w:rFonts w:asciiTheme="minorHAnsi" w:eastAsia="Times New Roman" w:hAnsiTheme="minorHAnsi" w:cstheme="minorHAnsi"/>
                <w:sz w:val="16"/>
                <w:szCs w:val="16"/>
              </w:rPr>
            </w:pPr>
            <w:r w:rsidRPr="001232B6">
              <w:rPr>
                <w:rFonts w:asciiTheme="minorHAnsi" w:eastAsia="Times New Roman" w:hAnsiTheme="minorHAnsi" w:cstheme="minorHAnsi"/>
                <w:sz w:val="16"/>
                <w:szCs w:val="16"/>
              </w:rPr>
              <w:t>Foreign passport that contains a temporary I-551 stamp or temporary I-551 printed notation on a machine-readable immigrant visa</w:t>
            </w:r>
          </w:p>
          <w:p w14:paraId="0FE9EFB2" w14:textId="77777777" w:rsidR="00382F91" w:rsidRPr="001232B6" w:rsidRDefault="00382F91" w:rsidP="00382F91">
            <w:pPr>
              <w:ind w:left="139"/>
              <w:contextualSpacing/>
              <w:rPr>
                <w:rFonts w:asciiTheme="minorHAnsi" w:eastAsia="Times New Roman" w:hAnsiTheme="minorHAnsi" w:cstheme="minorHAnsi"/>
                <w:sz w:val="16"/>
                <w:szCs w:val="16"/>
              </w:rPr>
            </w:pPr>
          </w:p>
          <w:p w14:paraId="1C9D2AFA" w14:textId="77777777" w:rsidR="00382F91" w:rsidRPr="001232B6" w:rsidRDefault="00382F91" w:rsidP="00382F91">
            <w:pPr>
              <w:numPr>
                <w:ilvl w:val="0"/>
                <w:numId w:val="3"/>
              </w:numPr>
              <w:ind w:left="139" w:hanging="180"/>
              <w:contextualSpacing/>
              <w:rPr>
                <w:rFonts w:asciiTheme="minorHAnsi" w:eastAsia="Times New Roman" w:hAnsiTheme="minorHAnsi" w:cstheme="minorHAnsi"/>
                <w:sz w:val="16"/>
                <w:szCs w:val="16"/>
              </w:rPr>
            </w:pPr>
            <w:r w:rsidRPr="001232B6">
              <w:rPr>
                <w:rFonts w:asciiTheme="minorHAnsi" w:eastAsia="Times New Roman" w:hAnsiTheme="minorHAnsi" w:cstheme="minorHAnsi"/>
                <w:sz w:val="16"/>
                <w:szCs w:val="16"/>
              </w:rPr>
              <w:t>Employment Authorization Document that contains a photograph (Form I-766)</w:t>
            </w:r>
          </w:p>
          <w:p w14:paraId="54866BD8" w14:textId="77777777" w:rsidR="00382F91" w:rsidRPr="001232B6" w:rsidRDefault="00382F91" w:rsidP="00382F91">
            <w:pPr>
              <w:ind w:left="139"/>
              <w:contextualSpacing/>
              <w:rPr>
                <w:rFonts w:asciiTheme="minorHAnsi" w:eastAsia="Times New Roman" w:hAnsiTheme="minorHAnsi" w:cstheme="minorHAnsi"/>
                <w:sz w:val="16"/>
                <w:szCs w:val="16"/>
              </w:rPr>
            </w:pPr>
          </w:p>
          <w:p w14:paraId="43E4320F" w14:textId="77777777" w:rsidR="00382F91" w:rsidRPr="001232B6" w:rsidRDefault="00382F91" w:rsidP="00382F91">
            <w:pPr>
              <w:numPr>
                <w:ilvl w:val="0"/>
                <w:numId w:val="3"/>
              </w:numPr>
              <w:ind w:left="139" w:hanging="180"/>
              <w:contextualSpacing/>
              <w:rPr>
                <w:rFonts w:asciiTheme="minorHAnsi" w:eastAsia="Times New Roman" w:hAnsiTheme="minorHAnsi" w:cstheme="minorHAnsi"/>
                <w:sz w:val="16"/>
                <w:szCs w:val="16"/>
              </w:rPr>
            </w:pPr>
            <w:r w:rsidRPr="001232B6">
              <w:rPr>
                <w:rFonts w:asciiTheme="minorHAnsi" w:eastAsia="Times New Roman" w:hAnsiTheme="minorHAnsi" w:cstheme="minorHAnsi"/>
                <w:sz w:val="16"/>
                <w:szCs w:val="16"/>
              </w:rPr>
              <w:t>Foreign passport with Form I-94 or Form I-94A, Arrival/Departure Report bearing the same name as the passport and containing an endorsement of the alien’s nonimmigrant status that authorizes such alien to work for a specific employer.</w:t>
            </w:r>
          </w:p>
          <w:p w14:paraId="24613534" w14:textId="77777777" w:rsidR="00382F91" w:rsidRPr="001232B6" w:rsidRDefault="00382F91" w:rsidP="00382F91">
            <w:pPr>
              <w:ind w:left="139"/>
              <w:contextualSpacing/>
              <w:rPr>
                <w:rFonts w:asciiTheme="minorHAnsi" w:eastAsia="Times New Roman" w:hAnsiTheme="minorHAnsi" w:cstheme="minorHAnsi"/>
                <w:sz w:val="16"/>
                <w:szCs w:val="16"/>
              </w:rPr>
            </w:pPr>
          </w:p>
          <w:p w14:paraId="4042D7DE" w14:textId="77777777" w:rsidR="00382F91" w:rsidRPr="0009538A" w:rsidRDefault="00382F91" w:rsidP="00382F91">
            <w:pPr>
              <w:numPr>
                <w:ilvl w:val="0"/>
                <w:numId w:val="3"/>
              </w:numPr>
              <w:ind w:left="139" w:hanging="180"/>
              <w:contextualSpacing/>
              <w:rPr>
                <w:rFonts w:asciiTheme="minorHAnsi" w:eastAsia="Times New Roman" w:hAnsiTheme="minorHAnsi" w:cstheme="minorHAnsi"/>
                <w:sz w:val="14"/>
                <w:szCs w:val="14"/>
              </w:rPr>
            </w:pPr>
            <w:r w:rsidRPr="001232B6">
              <w:rPr>
                <w:rFonts w:asciiTheme="minorHAnsi" w:eastAsia="Times New Roman" w:hAnsiTheme="minorHAnsi" w:cstheme="minorHAnsi"/>
                <w:sz w:val="16"/>
                <w:szCs w:val="16"/>
              </w:rPr>
              <w:t>Passport from the Federated States of Micronesia (FSM) or the Republic of the Marshall Islands (RMI) with Form I-94 or Form I-94A indicating nonimmigrant admission under the Compact of Free Association Between the United States and the FSM or RMI.</w:t>
            </w:r>
          </w:p>
        </w:tc>
        <w:tc>
          <w:tcPr>
            <w:tcW w:w="451" w:type="dxa"/>
            <w:tcBorders>
              <w:top w:val="single" w:sz="4" w:space="0" w:color="000000"/>
              <w:left w:val="single" w:sz="4" w:space="0" w:color="000000"/>
              <w:right w:val="single" w:sz="4" w:space="0" w:color="000000"/>
            </w:tcBorders>
            <w:vAlign w:val="center"/>
          </w:tcPr>
          <w:p w14:paraId="5F604087" w14:textId="77777777" w:rsidR="00382F91" w:rsidRPr="0009538A" w:rsidRDefault="00382F91" w:rsidP="00382F91">
            <w:pPr>
              <w:jc w:val="center"/>
              <w:rPr>
                <w:rFonts w:asciiTheme="minorHAnsi" w:eastAsia="Times New Roman" w:hAnsiTheme="minorHAnsi" w:cstheme="minorHAnsi"/>
                <w:b/>
                <w:i/>
                <w:sz w:val="8"/>
                <w:szCs w:val="8"/>
                <w:u w:val="single"/>
              </w:rPr>
            </w:pPr>
          </w:p>
        </w:tc>
        <w:tc>
          <w:tcPr>
            <w:tcW w:w="2528" w:type="dxa"/>
            <w:tcBorders>
              <w:top w:val="single" w:sz="4" w:space="0" w:color="000000"/>
              <w:left w:val="single" w:sz="4" w:space="0" w:color="000000"/>
              <w:bottom w:val="single" w:sz="4" w:space="0" w:color="000000"/>
              <w:right w:val="single" w:sz="4" w:space="0" w:color="000000"/>
            </w:tcBorders>
          </w:tcPr>
          <w:p w14:paraId="0A9875EE" w14:textId="77777777" w:rsidR="00382F91" w:rsidRPr="001232B6" w:rsidRDefault="00382F91" w:rsidP="00382F91">
            <w:pPr>
              <w:pStyle w:val="ListParagraph"/>
              <w:numPr>
                <w:ilvl w:val="0"/>
                <w:numId w:val="5"/>
              </w:numPr>
              <w:spacing w:after="0" w:line="240" w:lineRule="auto"/>
              <w:ind w:left="162" w:hanging="162"/>
              <w:rPr>
                <w:rFonts w:asciiTheme="minorHAnsi" w:eastAsia="Times New Roman" w:hAnsiTheme="minorHAnsi" w:cstheme="minorHAnsi"/>
                <w:sz w:val="16"/>
                <w:szCs w:val="16"/>
              </w:rPr>
            </w:pPr>
            <w:r w:rsidRPr="001232B6">
              <w:rPr>
                <w:rFonts w:asciiTheme="minorHAnsi" w:eastAsia="Times New Roman" w:hAnsiTheme="minorHAnsi" w:cstheme="minorHAnsi"/>
                <w:sz w:val="16"/>
                <w:szCs w:val="16"/>
              </w:rPr>
              <w:t xml:space="preserve">Driver’s license or ID card </w:t>
            </w:r>
          </w:p>
          <w:p w14:paraId="15F0DABE" w14:textId="77777777" w:rsidR="00382F91" w:rsidRPr="001232B6" w:rsidRDefault="00382F91" w:rsidP="00382F91">
            <w:pPr>
              <w:pStyle w:val="ListParagraph"/>
              <w:spacing w:after="0" w:line="240" w:lineRule="auto"/>
              <w:ind w:left="162"/>
              <w:rPr>
                <w:rFonts w:asciiTheme="minorHAnsi" w:eastAsia="Times New Roman" w:hAnsiTheme="minorHAnsi" w:cstheme="minorHAnsi"/>
                <w:sz w:val="16"/>
                <w:szCs w:val="16"/>
              </w:rPr>
            </w:pPr>
          </w:p>
          <w:p w14:paraId="5404761A" w14:textId="77777777" w:rsidR="00382F91" w:rsidRPr="001232B6" w:rsidRDefault="00382F91" w:rsidP="00382F91">
            <w:pPr>
              <w:pStyle w:val="ListParagraph"/>
              <w:numPr>
                <w:ilvl w:val="0"/>
                <w:numId w:val="5"/>
              </w:numPr>
              <w:spacing w:after="0" w:line="240" w:lineRule="auto"/>
              <w:ind w:left="162" w:hanging="162"/>
              <w:rPr>
                <w:rFonts w:asciiTheme="minorHAnsi" w:eastAsia="Times New Roman" w:hAnsiTheme="minorHAnsi" w:cstheme="minorHAnsi"/>
                <w:sz w:val="16"/>
                <w:szCs w:val="16"/>
              </w:rPr>
            </w:pPr>
            <w:r w:rsidRPr="001232B6">
              <w:rPr>
                <w:rFonts w:asciiTheme="minorHAnsi" w:eastAsia="Calibri" w:hAnsiTheme="minorHAnsi" w:cstheme="minorHAnsi"/>
                <w:sz w:val="16"/>
                <w:szCs w:val="16"/>
              </w:rPr>
              <w:t xml:space="preserve">School ID card with </w:t>
            </w:r>
          </w:p>
          <w:p w14:paraId="4A339D6F" w14:textId="77777777" w:rsidR="00382F91" w:rsidRPr="001232B6" w:rsidRDefault="00382F91" w:rsidP="00382F91">
            <w:pPr>
              <w:ind w:left="162"/>
              <w:rPr>
                <w:rFonts w:asciiTheme="minorHAnsi" w:eastAsia="Calibri" w:hAnsiTheme="minorHAnsi" w:cstheme="minorHAnsi"/>
                <w:sz w:val="16"/>
                <w:szCs w:val="16"/>
              </w:rPr>
            </w:pPr>
            <w:r w:rsidRPr="001232B6">
              <w:rPr>
                <w:rFonts w:asciiTheme="minorHAnsi" w:eastAsia="Calibri" w:hAnsiTheme="minorHAnsi" w:cstheme="minorHAnsi"/>
                <w:sz w:val="16"/>
                <w:szCs w:val="16"/>
              </w:rPr>
              <w:t>Photograph</w:t>
            </w:r>
          </w:p>
          <w:p w14:paraId="392B8AEF" w14:textId="77777777" w:rsidR="00382F91" w:rsidRPr="001232B6" w:rsidRDefault="00382F91" w:rsidP="00382F91">
            <w:pPr>
              <w:ind w:left="162"/>
              <w:rPr>
                <w:rFonts w:asciiTheme="minorHAnsi" w:eastAsia="Calibri" w:hAnsiTheme="minorHAnsi" w:cstheme="minorHAnsi"/>
                <w:sz w:val="16"/>
                <w:szCs w:val="16"/>
              </w:rPr>
            </w:pPr>
          </w:p>
          <w:p w14:paraId="567DC3F8" w14:textId="77777777" w:rsidR="00382F91" w:rsidRPr="001232B6" w:rsidRDefault="00382F91" w:rsidP="00382F91">
            <w:pPr>
              <w:pStyle w:val="ListParagraph"/>
              <w:numPr>
                <w:ilvl w:val="0"/>
                <w:numId w:val="5"/>
              </w:numPr>
              <w:spacing w:after="0" w:line="240" w:lineRule="auto"/>
              <w:ind w:left="162" w:hanging="162"/>
              <w:rPr>
                <w:rFonts w:asciiTheme="minorHAnsi" w:eastAsia="Calibri" w:hAnsiTheme="minorHAnsi" w:cstheme="minorHAnsi"/>
                <w:sz w:val="16"/>
                <w:szCs w:val="16"/>
              </w:rPr>
            </w:pPr>
            <w:r w:rsidRPr="001232B6">
              <w:rPr>
                <w:rFonts w:asciiTheme="minorHAnsi" w:eastAsia="Calibri" w:hAnsiTheme="minorHAnsi" w:cstheme="minorHAnsi"/>
                <w:sz w:val="16"/>
                <w:szCs w:val="16"/>
              </w:rPr>
              <w:t>Voter’s registration card</w:t>
            </w:r>
          </w:p>
          <w:p w14:paraId="31D3F66F" w14:textId="77777777" w:rsidR="00382F91" w:rsidRPr="001232B6" w:rsidRDefault="00382F91" w:rsidP="00382F91">
            <w:pPr>
              <w:rPr>
                <w:rFonts w:asciiTheme="minorHAnsi" w:eastAsia="Calibri" w:hAnsiTheme="minorHAnsi" w:cstheme="minorHAnsi"/>
                <w:sz w:val="16"/>
                <w:szCs w:val="16"/>
              </w:rPr>
            </w:pPr>
          </w:p>
          <w:p w14:paraId="2BA1C509" w14:textId="77777777" w:rsidR="00382F91" w:rsidRPr="001232B6" w:rsidRDefault="00382F91" w:rsidP="00382F91">
            <w:pPr>
              <w:pStyle w:val="ListParagraph"/>
              <w:numPr>
                <w:ilvl w:val="0"/>
                <w:numId w:val="5"/>
              </w:numPr>
              <w:spacing w:after="0" w:line="240" w:lineRule="auto"/>
              <w:ind w:left="162" w:hanging="162"/>
              <w:rPr>
                <w:rFonts w:asciiTheme="minorHAnsi" w:eastAsia="Calibri" w:hAnsiTheme="minorHAnsi" w:cstheme="minorHAnsi"/>
                <w:sz w:val="16"/>
                <w:szCs w:val="16"/>
              </w:rPr>
            </w:pPr>
            <w:r w:rsidRPr="001232B6">
              <w:rPr>
                <w:rFonts w:asciiTheme="minorHAnsi" w:eastAsia="Calibri" w:hAnsiTheme="minorHAnsi" w:cstheme="minorHAnsi"/>
                <w:sz w:val="16"/>
                <w:szCs w:val="16"/>
              </w:rPr>
              <w:t>U.S. Military card or draft record</w:t>
            </w:r>
          </w:p>
          <w:p w14:paraId="7810B365" w14:textId="77777777" w:rsidR="00382F91" w:rsidRPr="001232B6" w:rsidRDefault="00382F91" w:rsidP="00382F91">
            <w:pPr>
              <w:pStyle w:val="ListParagraph"/>
              <w:spacing w:after="0" w:line="240" w:lineRule="auto"/>
              <w:rPr>
                <w:rFonts w:asciiTheme="minorHAnsi" w:eastAsia="Calibri" w:hAnsiTheme="minorHAnsi" w:cstheme="minorHAnsi"/>
                <w:sz w:val="16"/>
                <w:szCs w:val="16"/>
              </w:rPr>
            </w:pPr>
          </w:p>
          <w:p w14:paraId="33BF34AF" w14:textId="77777777" w:rsidR="00382F91" w:rsidRPr="001232B6" w:rsidRDefault="00382F91" w:rsidP="00382F91">
            <w:pPr>
              <w:pStyle w:val="ListParagraph"/>
              <w:numPr>
                <w:ilvl w:val="0"/>
                <w:numId w:val="5"/>
              </w:numPr>
              <w:spacing w:after="0" w:line="240" w:lineRule="auto"/>
              <w:ind w:left="162" w:hanging="162"/>
              <w:rPr>
                <w:rFonts w:asciiTheme="minorHAnsi" w:eastAsia="Calibri" w:hAnsiTheme="minorHAnsi" w:cstheme="minorHAnsi"/>
                <w:sz w:val="16"/>
                <w:szCs w:val="16"/>
              </w:rPr>
            </w:pPr>
            <w:r w:rsidRPr="001232B6">
              <w:rPr>
                <w:rFonts w:asciiTheme="minorHAnsi" w:eastAsia="Calibri" w:hAnsiTheme="minorHAnsi" w:cstheme="minorHAnsi"/>
                <w:sz w:val="16"/>
                <w:szCs w:val="16"/>
              </w:rPr>
              <w:t>Military dependent’s card</w:t>
            </w:r>
          </w:p>
          <w:p w14:paraId="4954F551" w14:textId="77777777" w:rsidR="00382F91" w:rsidRPr="001232B6" w:rsidRDefault="00382F91" w:rsidP="00382F91">
            <w:pPr>
              <w:tabs>
                <w:tab w:val="left" w:pos="1440"/>
              </w:tabs>
              <w:rPr>
                <w:rFonts w:asciiTheme="minorHAnsi" w:eastAsia="Calibri" w:hAnsiTheme="minorHAnsi" w:cstheme="minorHAnsi"/>
                <w:sz w:val="16"/>
                <w:szCs w:val="16"/>
              </w:rPr>
            </w:pPr>
          </w:p>
          <w:p w14:paraId="5B53F2CD" w14:textId="77777777" w:rsidR="00382F91" w:rsidRPr="001232B6" w:rsidRDefault="00382F91" w:rsidP="00382F91">
            <w:pPr>
              <w:rPr>
                <w:rFonts w:asciiTheme="minorHAnsi" w:eastAsia="Calibri" w:hAnsiTheme="minorHAnsi" w:cstheme="minorHAnsi"/>
                <w:sz w:val="16"/>
                <w:szCs w:val="16"/>
              </w:rPr>
            </w:pPr>
            <w:r w:rsidRPr="001232B6">
              <w:rPr>
                <w:rFonts w:asciiTheme="minorHAnsi" w:eastAsia="Calibri" w:hAnsiTheme="minorHAnsi" w:cstheme="minorHAnsi"/>
                <w:b/>
                <w:sz w:val="16"/>
                <w:szCs w:val="16"/>
              </w:rPr>
              <w:t>6.</w:t>
            </w:r>
            <w:r w:rsidRPr="001232B6">
              <w:rPr>
                <w:rFonts w:asciiTheme="minorHAnsi" w:eastAsia="Calibri" w:hAnsiTheme="minorHAnsi" w:cstheme="minorHAnsi"/>
                <w:sz w:val="16"/>
                <w:szCs w:val="16"/>
              </w:rPr>
              <w:t xml:space="preserve"> U.S. Coast Guard</w:t>
            </w:r>
          </w:p>
          <w:p w14:paraId="3E967C2A" w14:textId="77777777" w:rsidR="00382F91" w:rsidRPr="001232B6" w:rsidRDefault="00382F91" w:rsidP="00382F91">
            <w:pPr>
              <w:rPr>
                <w:rFonts w:asciiTheme="minorHAnsi" w:eastAsia="Calibri" w:hAnsiTheme="minorHAnsi" w:cstheme="minorHAnsi"/>
                <w:sz w:val="16"/>
                <w:szCs w:val="16"/>
              </w:rPr>
            </w:pPr>
            <w:r w:rsidRPr="001232B6">
              <w:rPr>
                <w:rFonts w:asciiTheme="minorHAnsi" w:eastAsia="Calibri" w:hAnsiTheme="minorHAnsi" w:cstheme="minorHAnsi"/>
                <w:sz w:val="16"/>
                <w:szCs w:val="16"/>
              </w:rPr>
              <w:t xml:space="preserve">    Merchant Mariner Card</w:t>
            </w:r>
          </w:p>
          <w:p w14:paraId="2E261AFF" w14:textId="77777777" w:rsidR="00382F91" w:rsidRPr="001232B6" w:rsidRDefault="00382F91" w:rsidP="00382F91">
            <w:pPr>
              <w:rPr>
                <w:rFonts w:asciiTheme="minorHAnsi" w:eastAsia="Calibri" w:hAnsiTheme="minorHAnsi" w:cstheme="minorHAnsi"/>
                <w:sz w:val="16"/>
                <w:szCs w:val="16"/>
              </w:rPr>
            </w:pPr>
          </w:p>
          <w:p w14:paraId="06E663E9" w14:textId="77777777" w:rsidR="00382F91" w:rsidRPr="001232B6" w:rsidRDefault="00382F91" w:rsidP="00382F91">
            <w:pPr>
              <w:rPr>
                <w:rFonts w:asciiTheme="minorHAnsi" w:eastAsia="Calibri" w:hAnsiTheme="minorHAnsi" w:cstheme="minorHAnsi"/>
                <w:sz w:val="16"/>
                <w:szCs w:val="16"/>
              </w:rPr>
            </w:pPr>
            <w:r w:rsidRPr="001232B6">
              <w:rPr>
                <w:rFonts w:asciiTheme="minorHAnsi" w:eastAsia="Calibri" w:hAnsiTheme="minorHAnsi" w:cstheme="minorHAnsi"/>
                <w:b/>
                <w:sz w:val="16"/>
                <w:szCs w:val="16"/>
              </w:rPr>
              <w:t>7.</w:t>
            </w:r>
            <w:r w:rsidRPr="001232B6">
              <w:rPr>
                <w:rFonts w:asciiTheme="minorHAnsi" w:eastAsia="Calibri" w:hAnsiTheme="minorHAnsi" w:cstheme="minorHAnsi"/>
                <w:sz w:val="16"/>
                <w:szCs w:val="16"/>
              </w:rPr>
              <w:t xml:space="preserve"> Native American tribal </w:t>
            </w:r>
          </w:p>
          <w:p w14:paraId="4F9388C2" w14:textId="77777777" w:rsidR="00382F91" w:rsidRPr="001232B6" w:rsidRDefault="00382F91" w:rsidP="00382F91">
            <w:pPr>
              <w:rPr>
                <w:rFonts w:asciiTheme="minorHAnsi" w:eastAsia="Calibri" w:hAnsiTheme="minorHAnsi" w:cstheme="minorHAnsi"/>
                <w:sz w:val="16"/>
                <w:szCs w:val="16"/>
              </w:rPr>
            </w:pPr>
            <w:r w:rsidRPr="001232B6">
              <w:rPr>
                <w:rFonts w:asciiTheme="minorHAnsi" w:eastAsia="Calibri" w:hAnsiTheme="minorHAnsi" w:cstheme="minorHAnsi"/>
                <w:sz w:val="16"/>
                <w:szCs w:val="16"/>
              </w:rPr>
              <w:t xml:space="preserve">    document</w:t>
            </w:r>
          </w:p>
          <w:p w14:paraId="69F24D45" w14:textId="77777777" w:rsidR="00382F91" w:rsidRPr="001232B6" w:rsidRDefault="00382F91" w:rsidP="00382F91">
            <w:pPr>
              <w:rPr>
                <w:rFonts w:asciiTheme="minorHAnsi" w:eastAsia="Calibri" w:hAnsiTheme="minorHAnsi" w:cstheme="minorHAnsi"/>
                <w:sz w:val="16"/>
                <w:szCs w:val="16"/>
              </w:rPr>
            </w:pPr>
          </w:p>
          <w:p w14:paraId="0F8B4542" w14:textId="77777777" w:rsidR="00382F91" w:rsidRPr="001232B6" w:rsidRDefault="00382F91" w:rsidP="00382F91">
            <w:pPr>
              <w:rPr>
                <w:rFonts w:asciiTheme="minorHAnsi" w:eastAsia="Calibri" w:hAnsiTheme="minorHAnsi" w:cstheme="minorHAnsi"/>
                <w:sz w:val="16"/>
                <w:szCs w:val="16"/>
              </w:rPr>
            </w:pPr>
            <w:r w:rsidRPr="001232B6">
              <w:rPr>
                <w:rFonts w:asciiTheme="minorHAnsi" w:eastAsia="Calibri" w:hAnsiTheme="minorHAnsi" w:cstheme="minorHAnsi"/>
                <w:b/>
                <w:sz w:val="16"/>
                <w:szCs w:val="16"/>
              </w:rPr>
              <w:t>8.</w:t>
            </w:r>
            <w:r w:rsidRPr="001232B6">
              <w:rPr>
                <w:rFonts w:asciiTheme="minorHAnsi" w:eastAsia="Calibri" w:hAnsiTheme="minorHAnsi" w:cstheme="minorHAnsi"/>
                <w:sz w:val="16"/>
                <w:szCs w:val="16"/>
              </w:rPr>
              <w:t xml:space="preserve"> Driver’s license issued by</w:t>
            </w:r>
          </w:p>
          <w:p w14:paraId="6CECABBF" w14:textId="77777777" w:rsidR="00382F91" w:rsidRPr="001232B6" w:rsidRDefault="00382F91" w:rsidP="00382F91">
            <w:pPr>
              <w:rPr>
                <w:rFonts w:asciiTheme="minorHAnsi" w:eastAsia="Calibri" w:hAnsiTheme="minorHAnsi" w:cstheme="minorHAnsi"/>
                <w:sz w:val="16"/>
                <w:szCs w:val="16"/>
              </w:rPr>
            </w:pPr>
            <w:r w:rsidRPr="001232B6">
              <w:rPr>
                <w:rFonts w:asciiTheme="minorHAnsi" w:eastAsia="Calibri" w:hAnsiTheme="minorHAnsi" w:cstheme="minorHAnsi"/>
                <w:sz w:val="16"/>
                <w:szCs w:val="16"/>
              </w:rPr>
              <w:t xml:space="preserve">    Canadian government </w:t>
            </w:r>
          </w:p>
          <w:p w14:paraId="4E85B61F" w14:textId="77777777" w:rsidR="00382F91" w:rsidRPr="001232B6" w:rsidRDefault="00382F91" w:rsidP="00382F91">
            <w:pPr>
              <w:rPr>
                <w:rFonts w:asciiTheme="minorHAnsi" w:eastAsia="Calibri" w:hAnsiTheme="minorHAnsi" w:cstheme="minorHAnsi"/>
                <w:sz w:val="16"/>
                <w:szCs w:val="16"/>
              </w:rPr>
            </w:pPr>
            <w:r w:rsidRPr="001232B6">
              <w:rPr>
                <w:rFonts w:asciiTheme="minorHAnsi" w:eastAsia="Calibri" w:hAnsiTheme="minorHAnsi" w:cstheme="minorHAnsi"/>
                <w:sz w:val="16"/>
                <w:szCs w:val="16"/>
              </w:rPr>
              <w:t xml:space="preserve">    authority</w:t>
            </w:r>
          </w:p>
          <w:p w14:paraId="7AA8A74A" w14:textId="77777777" w:rsidR="00382F91" w:rsidRPr="001232B6" w:rsidRDefault="00382F91" w:rsidP="00382F91">
            <w:pPr>
              <w:rPr>
                <w:rFonts w:asciiTheme="minorHAnsi" w:eastAsia="Calibri" w:hAnsiTheme="minorHAnsi" w:cstheme="minorHAnsi"/>
                <w:sz w:val="16"/>
                <w:szCs w:val="16"/>
              </w:rPr>
            </w:pPr>
          </w:p>
          <w:p w14:paraId="3326AE88" w14:textId="77777777" w:rsidR="00382F91" w:rsidRPr="001232B6" w:rsidRDefault="00382F91" w:rsidP="00382F91">
            <w:pPr>
              <w:rPr>
                <w:rFonts w:asciiTheme="minorHAnsi" w:eastAsia="Calibri" w:hAnsiTheme="minorHAnsi" w:cstheme="minorHAnsi"/>
                <w:b/>
                <w:sz w:val="16"/>
                <w:szCs w:val="16"/>
              </w:rPr>
            </w:pPr>
            <w:r w:rsidRPr="001232B6">
              <w:rPr>
                <w:rFonts w:asciiTheme="minorHAnsi" w:eastAsia="Calibri" w:hAnsiTheme="minorHAnsi" w:cstheme="minorHAnsi"/>
                <w:b/>
                <w:sz w:val="16"/>
                <w:szCs w:val="16"/>
              </w:rPr>
              <w:t>For persons under age 18 who are unable to present a document listed above:</w:t>
            </w:r>
          </w:p>
          <w:p w14:paraId="6E025991" w14:textId="77777777" w:rsidR="00382F91" w:rsidRPr="001232B6" w:rsidRDefault="00382F91" w:rsidP="00382F91">
            <w:pPr>
              <w:rPr>
                <w:rFonts w:asciiTheme="minorHAnsi" w:eastAsia="Calibri" w:hAnsiTheme="minorHAnsi" w:cstheme="minorHAnsi"/>
                <w:sz w:val="16"/>
                <w:szCs w:val="16"/>
              </w:rPr>
            </w:pPr>
          </w:p>
          <w:p w14:paraId="6B32F86C" w14:textId="77777777" w:rsidR="00382F91" w:rsidRPr="001232B6" w:rsidRDefault="00382F91" w:rsidP="00382F91">
            <w:pPr>
              <w:rPr>
                <w:rFonts w:asciiTheme="minorHAnsi" w:eastAsia="Calibri" w:hAnsiTheme="minorHAnsi" w:cstheme="minorHAnsi"/>
                <w:sz w:val="16"/>
                <w:szCs w:val="16"/>
              </w:rPr>
            </w:pPr>
            <w:r w:rsidRPr="001232B6">
              <w:rPr>
                <w:rFonts w:asciiTheme="minorHAnsi" w:eastAsia="Calibri" w:hAnsiTheme="minorHAnsi" w:cstheme="minorHAnsi"/>
                <w:b/>
                <w:sz w:val="16"/>
                <w:szCs w:val="16"/>
              </w:rPr>
              <w:t>9.</w:t>
            </w:r>
            <w:r w:rsidRPr="001232B6">
              <w:rPr>
                <w:rFonts w:asciiTheme="minorHAnsi" w:eastAsia="Calibri" w:hAnsiTheme="minorHAnsi" w:cstheme="minorHAnsi"/>
                <w:sz w:val="16"/>
                <w:szCs w:val="16"/>
              </w:rPr>
              <w:t xml:space="preserve"> School record or report </w:t>
            </w:r>
          </w:p>
          <w:p w14:paraId="1D71450B" w14:textId="77777777" w:rsidR="00382F91" w:rsidRPr="001232B6" w:rsidRDefault="00382F91" w:rsidP="00382F91">
            <w:pPr>
              <w:rPr>
                <w:rFonts w:asciiTheme="minorHAnsi" w:eastAsia="Calibri" w:hAnsiTheme="minorHAnsi" w:cstheme="minorHAnsi"/>
                <w:sz w:val="16"/>
                <w:szCs w:val="16"/>
              </w:rPr>
            </w:pPr>
            <w:r w:rsidRPr="001232B6">
              <w:rPr>
                <w:rFonts w:asciiTheme="minorHAnsi" w:eastAsia="Calibri" w:hAnsiTheme="minorHAnsi" w:cstheme="minorHAnsi"/>
                <w:sz w:val="16"/>
                <w:szCs w:val="16"/>
              </w:rPr>
              <w:t xml:space="preserve">    card</w:t>
            </w:r>
          </w:p>
          <w:p w14:paraId="1D726993" w14:textId="77777777" w:rsidR="00382F91" w:rsidRPr="001232B6" w:rsidRDefault="00382F91" w:rsidP="00382F91">
            <w:pPr>
              <w:rPr>
                <w:rFonts w:asciiTheme="minorHAnsi" w:eastAsia="Calibri" w:hAnsiTheme="minorHAnsi" w:cstheme="minorHAnsi"/>
                <w:sz w:val="16"/>
                <w:szCs w:val="16"/>
              </w:rPr>
            </w:pPr>
          </w:p>
          <w:p w14:paraId="4948F72E" w14:textId="77777777" w:rsidR="00382F91" w:rsidRPr="001232B6" w:rsidRDefault="00382F91" w:rsidP="00382F91">
            <w:pPr>
              <w:rPr>
                <w:rFonts w:asciiTheme="minorHAnsi" w:eastAsia="Calibri" w:hAnsiTheme="minorHAnsi" w:cstheme="minorHAnsi"/>
                <w:sz w:val="16"/>
                <w:szCs w:val="16"/>
              </w:rPr>
            </w:pPr>
            <w:r w:rsidRPr="001232B6">
              <w:rPr>
                <w:rFonts w:asciiTheme="minorHAnsi" w:eastAsia="Calibri" w:hAnsiTheme="minorHAnsi" w:cstheme="minorHAnsi"/>
                <w:b/>
                <w:sz w:val="16"/>
                <w:szCs w:val="16"/>
              </w:rPr>
              <w:t>10.</w:t>
            </w:r>
            <w:r w:rsidRPr="001232B6">
              <w:rPr>
                <w:rFonts w:asciiTheme="minorHAnsi" w:eastAsia="Calibri" w:hAnsiTheme="minorHAnsi" w:cstheme="minorHAnsi"/>
                <w:sz w:val="16"/>
                <w:szCs w:val="16"/>
              </w:rPr>
              <w:t xml:space="preserve"> Clinic, doctor or hospital </w:t>
            </w:r>
          </w:p>
          <w:p w14:paraId="0F3F8431" w14:textId="77777777" w:rsidR="00382F91" w:rsidRPr="001232B6" w:rsidRDefault="00382F91" w:rsidP="00382F91">
            <w:pPr>
              <w:rPr>
                <w:rFonts w:asciiTheme="minorHAnsi" w:eastAsia="Calibri" w:hAnsiTheme="minorHAnsi" w:cstheme="minorHAnsi"/>
                <w:sz w:val="16"/>
                <w:szCs w:val="16"/>
              </w:rPr>
            </w:pPr>
            <w:r w:rsidRPr="001232B6">
              <w:rPr>
                <w:rFonts w:asciiTheme="minorHAnsi" w:eastAsia="Calibri" w:hAnsiTheme="minorHAnsi" w:cstheme="minorHAnsi"/>
                <w:sz w:val="16"/>
                <w:szCs w:val="16"/>
              </w:rPr>
              <w:t xml:space="preserve">      record</w:t>
            </w:r>
          </w:p>
          <w:p w14:paraId="12BF1589" w14:textId="77777777" w:rsidR="00382F91" w:rsidRPr="001232B6" w:rsidRDefault="00382F91" w:rsidP="00382F91">
            <w:pPr>
              <w:rPr>
                <w:rFonts w:asciiTheme="minorHAnsi" w:eastAsia="Calibri" w:hAnsiTheme="minorHAnsi" w:cstheme="minorHAnsi"/>
                <w:sz w:val="16"/>
                <w:szCs w:val="16"/>
              </w:rPr>
            </w:pPr>
          </w:p>
          <w:p w14:paraId="47A9D20E" w14:textId="77777777" w:rsidR="00382F91" w:rsidRPr="001232B6" w:rsidRDefault="00382F91" w:rsidP="00382F91">
            <w:pPr>
              <w:rPr>
                <w:rFonts w:asciiTheme="minorHAnsi" w:eastAsia="Calibri" w:hAnsiTheme="minorHAnsi" w:cstheme="minorHAnsi"/>
                <w:sz w:val="16"/>
                <w:szCs w:val="16"/>
              </w:rPr>
            </w:pPr>
            <w:r w:rsidRPr="001232B6">
              <w:rPr>
                <w:rFonts w:asciiTheme="minorHAnsi" w:eastAsia="Calibri" w:hAnsiTheme="minorHAnsi" w:cstheme="minorHAnsi"/>
                <w:b/>
                <w:sz w:val="16"/>
                <w:szCs w:val="16"/>
              </w:rPr>
              <w:t>11.</w:t>
            </w:r>
            <w:r w:rsidRPr="001232B6">
              <w:rPr>
                <w:rFonts w:asciiTheme="minorHAnsi" w:eastAsia="Calibri" w:hAnsiTheme="minorHAnsi" w:cstheme="minorHAnsi"/>
                <w:sz w:val="16"/>
                <w:szCs w:val="16"/>
              </w:rPr>
              <w:t xml:space="preserve"> Day-care or nursery </w:t>
            </w:r>
          </w:p>
          <w:p w14:paraId="58EC4025" w14:textId="77777777" w:rsidR="00382F91" w:rsidRPr="0009538A" w:rsidRDefault="00382F91" w:rsidP="00382F91">
            <w:pPr>
              <w:rPr>
                <w:rFonts w:asciiTheme="minorHAnsi" w:eastAsia="Times New Roman" w:hAnsiTheme="minorHAnsi" w:cstheme="minorHAnsi"/>
                <w:b/>
                <w:sz w:val="8"/>
                <w:szCs w:val="8"/>
              </w:rPr>
            </w:pPr>
            <w:r w:rsidRPr="001232B6">
              <w:rPr>
                <w:rFonts w:asciiTheme="minorHAnsi" w:eastAsia="Calibri" w:hAnsiTheme="minorHAnsi" w:cstheme="minorHAnsi"/>
                <w:sz w:val="16"/>
                <w:szCs w:val="16"/>
              </w:rPr>
              <w:t xml:space="preserve">      school record</w:t>
            </w:r>
          </w:p>
        </w:tc>
        <w:tc>
          <w:tcPr>
            <w:tcW w:w="541" w:type="dxa"/>
            <w:tcBorders>
              <w:top w:val="single" w:sz="4" w:space="0" w:color="000000"/>
              <w:left w:val="single" w:sz="4" w:space="0" w:color="000000"/>
              <w:bottom w:val="single" w:sz="4" w:space="0" w:color="000000"/>
              <w:right w:val="single" w:sz="4" w:space="0" w:color="000000"/>
            </w:tcBorders>
            <w:vAlign w:val="center"/>
          </w:tcPr>
          <w:p w14:paraId="7A65BC35" w14:textId="77777777" w:rsidR="00382F91" w:rsidRPr="0009538A" w:rsidRDefault="00382F91" w:rsidP="00382F91">
            <w:pPr>
              <w:jc w:val="center"/>
              <w:rPr>
                <w:rFonts w:asciiTheme="minorHAnsi" w:eastAsia="Times New Roman" w:hAnsiTheme="minorHAnsi" w:cstheme="minorHAnsi"/>
                <w:b/>
                <w:i/>
                <w:sz w:val="16"/>
                <w:szCs w:val="16"/>
                <w:u w:val="single"/>
              </w:rPr>
            </w:pPr>
          </w:p>
        </w:tc>
        <w:tc>
          <w:tcPr>
            <w:tcW w:w="4774" w:type="dxa"/>
            <w:tcBorders>
              <w:top w:val="single" w:sz="4" w:space="0" w:color="000000"/>
              <w:left w:val="single" w:sz="4" w:space="0" w:color="000000"/>
              <w:bottom w:val="single" w:sz="4" w:space="0" w:color="000000"/>
              <w:right w:val="single" w:sz="4" w:space="0" w:color="000000"/>
            </w:tcBorders>
          </w:tcPr>
          <w:p w14:paraId="2BF22542" w14:textId="77777777" w:rsidR="00382F91" w:rsidRPr="001232B6" w:rsidRDefault="00382F91" w:rsidP="00382F91">
            <w:pPr>
              <w:pStyle w:val="ListParagraph"/>
              <w:numPr>
                <w:ilvl w:val="0"/>
                <w:numId w:val="6"/>
              </w:numPr>
              <w:spacing w:after="0" w:line="240" w:lineRule="auto"/>
              <w:ind w:left="162" w:hanging="162"/>
              <w:rPr>
                <w:rFonts w:asciiTheme="minorHAnsi" w:eastAsia="Times New Roman" w:hAnsiTheme="minorHAnsi" w:cstheme="minorHAnsi"/>
                <w:sz w:val="16"/>
                <w:szCs w:val="16"/>
              </w:rPr>
            </w:pPr>
            <w:r w:rsidRPr="001232B6">
              <w:rPr>
                <w:rFonts w:asciiTheme="minorHAnsi" w:eastAsia="Times New Roman" w:hAnsiTheme="minorHAnsi" w:cstheme="minorHAnsi"/>
                <w:sz w:val="16"/>
                <w:szCs w:val="16"/>
              </w:rPr>
              <w:t xml:space="preserve">*Social Security Card. A card that includes any of the following restrictive wording </w:t>
            </w:r>
            <w:r w:rsidRPr="001232B6">
              <w:rPr>
                <w:rFonts w:asciiTheme="minorHAnsi" w:eastAsia="Times New Roman" w:hAnsiTheme="minorHAnsi" w:cstheme="minorHAnsi"/>
                <w:sz w:val="16"/>
                <w:szCs w:val="16"/>
                <w:u w:val="single"/>
              </w:rPr>
              <w:t>IS NOT ACCEPTABLE</w:t>
            </w:r>
            <w:r w:rsidRPr="001232B6">
              <w:rPr>
                <w:rFonts w:asciiTheme="minorHAnsi" w:eastAsia="Times New Roman" w:hAnsiTheme="minorHAnsi" w:cstheme="minorHAnsi"/>
                <w:sz w:val="16"/>
                <w:szCs w:val="16"/>
              </w:rPr>
              <w:t xml:space="preserve"> for List C documents:</w:t>
            </w:r>
          </w:p>
          <w:p w14:paraId="038C0CF4" w14:textId="77777777" w:rsidR="00382F91" w:rsidRPr="001232B6" w:rsidRDefault="00382F91" w:rsidP="00382F91">
            <w:pPr>
              <w:numPr>
                <w:ilvl w:val="0"/>
                <w:numId w:val="4"/>
              </w:numPr>
              <w:ind w:left="342" w:hanging="180"/>
              <w:contextualSpacing/>
              <w:rPr>
                <w:rFonts w:asciiTheme="minorHAnsi" w:eastAsia="Times New Roman" w:hAnsiTheme="minorHAnsi" w:cstheme="minorHAnsi"/>
                <w:sz w:val="16"/>
                <w:szCs w:val="16"/>
              </w:rPr>
            </w:pPr>
            <w:r w:rsidRPr="001232B6">
              <w:rPr>
                <w:rFonts w:asciiTheme="minorHAnsi" w:eastAsia="Times New Roman" w:hAnsiTheme="minorHAnsi" w:cstheme="minorHAnsi"/>
                <w:sz w:val="16"/>
                <w:szCs w:val="16"/>
              </w:rPr>
              <w:t>NOT VALID FOR EMPLOYMENT;</w:t>
            </w:r>
          </w:p>
          <w:p w14:paraId="2ED9940E" w14:textId="77777777" w:rsidR="00382F91" w:rsidRPr="001232B6" w:rsidRDefault="00382F91" w:rsidP="00382F91">
            <w:pPr>
              <w:numPr>
                <w:ilvl w:val="0"/>
                <w:numId w:val="4"/>
              </w:numPr>
              <w:ind w:left="342" w:hanging="162"/>
              <w:contextualSpacing/>
              <w:rPr>
                <w:rFonts w:asciiTheme="minorHAnsi" w:eastAsia="Times New Roman" w:hAnsiTheme="minorHAnsi" w:cstheme="minorHAnsi"/>
                <w:sz w:val="16"/>
                <w:szCs w:val="16"/>
              </w:rPr>
            </w:pPr>
            <w:r w:rsidRPr="001232B6">
              <w:rPr>
                <w:rFonts w:asciiTheme="minorHAnsi" w:eastAsia="Times New Roman" w:hAnsiTheme="minorHAnsi" w:cstheme="minorHAnsi"/>
                <w:sz w:val="16"/>
                <w:szCs w:val="16"/>
              </w:rPr>
              <w:t>VALID FOR WORK ONLY WITH INS AUTHORIZATION; or</w:t>
            </w:r>
          </w:p>
          <w:p w14:paraId="6C11A564" w14:textId="77777777" w:rsidR="00382F91" w:rsidRPr="001232B6" w:rsidRDefault="00382F91" w:rsidP="00382F91">
            <w:pPr>
              <w:numPr>
                <w:ilvl w:val="0"/>
                <w:numId w:val="4"/>
              </w:numPr>
              <w:ind w:left="342" w:hanging="162"/>
              <w:contextualSpacing/>
              <w:rPr>
                <w:rFonts w:asciiTheme="minorHAnsi" w:eastAsia="Times New Roman" w:hAnsiTheme="minorHAnsi" w:cstheme="minorHAnsi"/>
                <w:sz w:val="16"/>
                <w:szCs w:val="16"/>
              </w:rPr>
            </w:pPr>
            <w:r w:rsidRPr="001232B6">
              <w:rPr>
                <w:rFonts w:asciiTheme="minorHAnsi" w:eastAsia="Times New Roman" w:hAnsiTheme="minorHAnsi" w:cstheme="minorHAnsi"/>
                <w:sz w:val="16"/>
                <w:szCs w:val="16"/>
              </w:rPr>
              <w:t>VALID FOR WORK ONLY WITH DHS AUTHORIZATION</w:t>
            </w:r>
          </w:p>
          <w:p w14:paraId="7C02D207" w14:textId="77777777" w:rsidR="00382F91" w:rsidRPr="001232B6" w:rsidRDefault="00382F91" w:rsidP="00382F91">
            <w:pPr>
              <w:numPr>
                <w:ilvl w:val="0"/>
                <w:numId w:val="4"/>
              </w:numPr>
              <w:ind w:left="342" w:hanging="162"/>
              <w:contextualSpacing/>
              <w:rPr>
                <w:rFonts w:asciiTheme="minorHAnsi" w:eastAsia="Times New Roman" w:hAnsiTheme="minorHAnsi" w:cstheme="minorHAnsi"/>
                <w:b/>
                <w:sz w:val="16"/>
                <w:szCs w:val="16"/>
                <w:u w:val="single"/>
              </w:rPr>
            </w:pPr>
            <w:r w:rsidRPr="001232B6">
              <w:rPr>
                <w:rFonts w:asciiTheme="minorHAnsi" w:eastAsia="Times New Roman" w:hAnsiTheme="minorHAnsi" w:cstheme="minorHAnsi"/>
                <w:b/>
                <w:sz w:val="16"/>
                <w:szCs w:val="16"/>
                <w:u w:val="single"/>
              </w:rPr>
              <w:t xml:space="preserve">NOTE: </w:t>
            </w:r>
            <w:r w:rsidRPr="001232B6">
              <w:rPr>
                <w:rFonts w:asciiTheme="minorHAnsi" w:eastAsia="Times New Roman" w:hAnsiTheme="minorHAnsi" w:cstheme="minorHAnsi"/>
                <w:sz w:val="16"/>
                <w:szCs w:val="16"/>
              </w:rPr>
              <w:t xml:space="preserve">According to the </w:t>
            </w:r>
            <w:hyperlink r:id="rId19" w:history="1">
              <w:r w:rsidRPr="001232B6">
                <w:rPr>
                  <w:rStyle w:val="Hyperlink"/>
                  <w:rFonts w:asciiTheme="minorHAnsi" w:eastAsia="Times New Roman" w:hAnsiTheme="minorHAnsi" w:cstheme="minorHAnsi"/>
                  <w:sz w:val="16"/>
                  <w:szCs w:val="16"/>
                </w:rPr>
                <w:t>U.S. Citizenship and Immigration Services,</w:t>
              </w:r>
            </w:hyperlink>
            <w:r w:rsidRPr="001232B6">
              <w:rPr>
                <w:rFonts w:asciiTheme="minorHAnsi" w:eastAsia="Times New Roman" w:hAnsiTheme="minorHAnsi" w:cstheme="minorHAnsi"/>
                <w:sz w:val="16"/>
                <w:szCs w:val="16"/>
              </w:rPr>
              <w:t xml:space="preserve"> </w:t>
            </w:r>
            <w:r w:rsidRPr="001232B6">
              <w:rPr>
                <w:rFonts w:asciiTheme="minorHAnsi" w:eastAsia="Times New Roman" w:hAnsiTheme="minorHAnsi" w:cstheme="minorHAnsi"/>
                <w:sz w:val="16"/>
                <w:szCs w:val="16"/>
                <w:u w:val="single"/>
              </w:rPr>
              <w:t>you may accept a Social Security card that has not been signed.</w:t>
            </w:r>
          </w:p>
          <w:p w14:paraId="13405B8B" w14:textId="77777777" w:rsidR="00382F91" w:rsidRPr="001232B6" w:rsidRDefault="00382F91" w:rsidP="00382F91">
            <w:pPr>
              <w:rPr>
                <w:rFonts w:asciiTheme="minorHAnsi" w:eastAsia="Times New Roman" w:hAnsiTheme="minorHAnsi" w:cstheme="minorHAnsi"/>
                <w:sz w:val="16"/>
                <w:szCs w:val="16"/>
              </w:rPr>
            </w:pPr>
          </w:p>
          <w:p w14:paraId="2704A6DC" w14:textId="77777777" w:rsidR="00382F91" w:rsidRPr="001232B6" w:rsidRDefault="00382F91" w:rsidP="00382F91">
            <w:pPr>
              <w:pStyle w:val="ListParagraph"/>
              <w:numPr>
                <w:ilvl w:val="0"/>
                <w:numId w:val="6"/>
              </w:numPr>
              <w:spacing w:after="0" w:line="240" w:lineRule="auto"/>
              <w:ind w:left="162" w:hanging="162"/>
              <w:rPr>
                <w:rFonts w:asciiTheme="minorHAnsi" w:eastAsia="Times New Roman" w:hAnsiTheme="minorHAnsi" w:cstheme="minorHAnsi"/>
                <w:sz w:val="16"/>
                <w:szCs w:val="16"/>
              </w:rPr>
            </w:pPr>
            <w:r w:rsidRPr="001232B6">
              <w:rPr>
                <w:rFonts w:asciiTheme="minorHAnsi" w:eastAsia="Times New Roman" w:hAnsiTheme="minorHAnsi" w:cstheme="minorHAnsi"/>
                <w:sz w:val="16"/>
                <w:szCs w:val="16"/>
              </w:rPr>
              <w:t>Certification of Birth Abroad issued by the Department of State (Form FS-545)</w:t>
            </w:r>
          </w:p>
          <w:p w14:paraId="788204B5" w14:textId="77777777" w:rsidR="00382F91" w:rsidRPr="001232B6" w:rsidRDefault="00382F91" w:rsidP="00382F91">
            <w:pPr>
              <w:rPr>
                <w:rFonts w:asciiTheme="minorHAnsi" w:eastAsia="Times New Roman" w:hAnsiTheme="minorHAnsi" w:cstheme="minorHAnsi"/>
                <w:sz w:val="16"/>
                <w:szCs w:val="16"/>
              </w:rPr>
            </w:pPr>
          </w:p>
          <w:p w14:paraId="2EFB9C33" w14:textId="77777777" w:rsidR="00382F91" w:rsidRPr="001232B6" w:rsidRDefault="00382F91" w:rsidP="00382F91">
            <w:pPr>
              <w:rPr>
                <w:rFonts w:asciiTheme="minorHAnsi" w:eastAsia="Times New Roman" w:hAnsiTheme="minorHAnsi" w:cstheme="minorHAnsi"/>
                <w:sz w:val="16"/>
                <w:szCs w:val="16"/>
              </w:rPr>
            </w:pPr>
            <w:r w:rsidRPr="001232B6">
              <w:rPr>
                <w:rFonts w:asciiTheme="minorHAnsi" w:eastAsia="Times New Roman" w:hAnsiTheme="minorHAnsi" w:cstheme="minorHAnsi"/>
                <w:b/>
                <w:sz w:val="16"/>
                <w:szCs w:val="16"/>
              </w:rPr>
              <w:t>3.</w:t>
            </w:r>
            <w:r w:rsidRPr="001232B6">
              <w:rPr>
                <w:rFonts w:asciiTheme="minorHAnsi" w:eastAsia="Times New Roman" w:hAnsiTheme="minorHAnsi" w:cstheme="minorHAnsi"/>
                <w:sz w:val="16"/>
                <w:szCs w:val="16"/>
              </w:rPr>
              <w:t xml:space="preserve"> Original or certified copy of birth certificate issued by a state, county, municipal authority or outlying </w:t>
            </w:r>
          </w:p>
          <w:p w14:paraId="05A42187" w14:textId="77777777" w:rsidR="00382F91" w:rsidRPr="001232B6" w:rsidRDefault="00382F91" w:rsidP="00382F91">
            <w:pPr>
              <w:rPr>
                <w:rFonts w:asciiTheme="minorHAnsi" w:eastAsia="Times New Roman" w:hAnsiTheme="minorHAnsi" w:cstheme="minorHAnsi"/>
                <w:sz w:val="16"/>
                <w:szCs w:val="16"/>
              </w:rPr>
            </w:pPr>
            <w:r w:rsidRPr="001232B6">
              <w:rPr>
                <w:rFonts w:asciiTheme="minorHAnsi" w:eastAsia="Times New Roman" w:hAnsiTheme="minorHAnsi" w:cstheme="minorHAnsi"/>
                <w:sz w:val="16"/>
                <w:szCs w:val="16"/>
              </w:rPr>
              <w:t xml:space="preserve">     possession of the United States bearing an official seal.</w:t>
            </w:r>
          </w:p>
          <w:p w14:paraId="04A6F916" w14:textId="77777777" w:rsidR="00382F91" w:rsidRPr="001232B6" w:rsidRDefault="00382F91" w:rsidP="00382F91">
            <w:pPr>
              <w:rPr>
                <w:rFonts w:asciiTheme="minorHAnsi" w:eastAsia="Times New Roman" w:hAnsiTheme="minorHAnsi" w:cstheme="minorHAnsi"/>
                <w:sz w:val="16"/>
                <w:szCs w:val="16"/>
              </w:rPr>
            </w:pPr>
          </w:p>
          <w:p w14:paraId="14AE6795" w14:textId="77777777" w:rsidR="00382F91" w:rsidRPr="001232B6" w:rsidRDefault="00382F91" w:rsidP="00382F91">
            <w:pPr>
              <w:rPr>
                <w:rFonts w:asciiTheme="minorHAnsi" w:eastAsia="Times New Roman" w:hAnsiTheme="minorHAnsi" w:cstheme="minorHAnsi"/>
                <w:sz w:val="16"/>
                <w:szCs w:val="16"/>
              </w:rPr>
            </w:pPr>
            <w:r w:rsidRPr="001232B6">
              <w:rPr>
                <w:rFonts w:asciiTheme="minorHAnsi" w:eastAsia="Times New Roman" w:hAnsiTheme="minorHAnsi" w:cstheme="minorHAnsi"/>
                <w:b/>
                <w:sz w:val="16"/>
                <w:szCs w:val="16"/>
              </w:rPr>
              <w:t>4.</w:t>
            </w:r>
            <w:r w:rsidRPr="001232B6">
              <w:rPr>
                <w:rFonts w:asciiTheme="minorHAnsi" w:eastAsia="Times New Roman" w:hAnsiTheme="minorHAnsi" w:cstheme="minorHAnsi"/>
                <w:sz w:val="16"/>
                <w:szCs w:val="16"/>
              </w:rPr>
              <w:t xml:space="preserve"> Native American tribal documents</w:t>
            </w:r>
          </w:p>
          <w:p w14:paraId="01C88784" w14:textId="77777777" w:rsidR="00382F91" w:rsidRPr="001232B6" w:rsidRDefault="00382F91" w:rsidP="00382F91">
            <w:pPr>
              <w:rPr>
                <w:rFonts w:asciiTheme="minorHAnsi" w:eastAsia="Times New Roman" w:hAnsiTheme="minorHAnsi" w:cstheme="minorHAnsi"/>
                <w:sz w:val="16"/>
                <w:szCs w:val="16"/>
              </w:rPr>
            </w:pPr>
          </w:p>
          <w:p w14:paraId="050371E7" w14:textId="77777777" w:rsidR="00382F91" w:rsidRPr="001232B6" w:rsidRDefault="00382F91" w:rsidP="00382F91">
            <w:pPr>
              <w:rPr>
                <w:rFonts w:asciiTheme="minorHAnsi" w:eastAsia="Times New Roman" w:hAnsiTheme="minorHAnsi" w:cstheme="minorHAnsi"/>
                <w:sz w:val="16"/>
                <w:szCs w:val="16"/>
              </w:rPr>
            </w:pPr>
            <w:r w:rsidRPr="001232B6">
              <w:rPr>
                <w:rFonts w:asciiTheme="minorHAnsi" w:eastAsia="Times New Roman" w:hAnsiTheme="minorHAnsi" w:cstheme="minorHAnsi"/>
                <w:b/>
                <w:sz w:val="16"/>
                <w:szCs w:val="16"/>
              </w:rPr>
              <w:t>5.</w:t>
            </w:r>
            <w:r w:rsidRPr="001232B6">
              <w:rPr>
                <w:rFonts w:asciiTheme="minorHAnsi" w:eastAsia="Times New Roman" w:hAnsiTheme="minorHAnsi" w:cstheme="minorHAnsi"/>
                <w:sz w:val="16"/>
                <w:szCs w:val="16"/>
              </w:rPr>
              <w:t xml:space="preserve"> U.S. Citizen ID Card (Form I-197)</w:t>
            </w:r>
          </w:p>
          <w:p w14:paraId="70355F11" w14:textId="77777777" w:rsidR="00382F91" w:rsidRPr="001232B6" w:rsidRDefault="00382F91" w:rsidP="00382F91">
            <w:pPr>
              <w:rPr>
                <w:rFonts w:asciiTheme="minorHAnsi" w:eastAsia="Times New Roman" w:hAnsiTheme="minorHAnsi" w:cstheme="minorHAnsi"/>
                <w:sz w:val="16"/>
                <w:szCs w:val="16"/>
              </w:rPr>
            </w:pPr>
          </w:p>
          <w:p w14:paraId="4A8D1031" w14:textId="77777777" w:rsidR="00382F91" w:rsidRPr="001232B6" w:rsidRDefault="00382F91" w:rsidP="00382F91">
            <w:pPr>
              <w:rPr>
                <w:rFonts w:asciiTheme="minorHAnsi" w:eastAsia="Times New Roman" w:hAnsiTheme="minorHAnsi" w:cstheme="minorHAnsi"/>
                <w:sz w:val="16"/>
                <w:szCs w:val="16"/>
              </w:rPr>
            </w:pPr>
            <w:r w:rsidRPr="001232B6">
              <w:rPr>
                <w:rFonts w:asciiTheme="minorHAnsi" w:eastAsia="Times New Roman" w:hAnsiTheme="minorHAnsi" w:cstheme="minorHAnsi"/>
                <w:b/>
                <w:sz w:val="16"/>
                <w:szCs w:val="16"/>
              </w:rPr>
              <w:t>6.</w:t>
            </w:r>
            <w:r w:rsidRPr="001232B6">
              <w:rPr>
                <w:rFonts w:asciiTheme="minorHAnsi" w:eastAsia="Times New Roman" w:hAnsiTheme="minorHAnsi" w:cstheme="minorHAnsi"/>
                <w:sz w:val="16"/>
                <w:szCs w:val="16"/>
              </w:rPr>
              <w:t xml:space="preserve"> Identification Card for Use of Resident Citizen in the United States (Form I-179)</w:t>
            </w:r>
          </w:p>
          <w:p w14:paraId="20B310A1" w14:textId="77777777" w:rsidR="00382F91" w:rsidRPr="001232B6" w:rsidRDefault="00382F91" w:rsidP="00382F91">
            <w:pPr>
              <w:rPr>
                <w:rFonts w:asciiTheme="minorHAnsi" w:eastAsia="Times New Roman" w:hAnsiTheme="minorHAnsi" w:cstheme="minorHAnsi"/>
                <w:sz w:val="16"/>
                <w:szCs w:val="16"/>
              </w:rPr>
            </w:pPr>
          </w:p>
          <w:p w14:paraId="1091A863" w14:textId="77777777" w:rsidR="00382F91" w:rsidRPr="001232B6" w:rsidRDefault="00382F91" w:rsidP="00382F91">
            <w:pPr>
              <w:rPr>
                <w:rFonts w:asciiTheme="minorHAnsi" w:eastAsia="Times New Roman" w:hAnsiTheme="minorHAnsi" w:cstheme="minorHAnsi"/>
                <w:b/>
                <w:sz w:val="16"/>
                <w:szCs w:val="16"/>
              </w:rPr>
            </w:pPr>
            <w:r w:rsidRPr="001232B6">
              <w:rPr>
                <w:rFonts w:asciiTheme="minorHAnsi" w:eastAsia="Times New Roman" w:hAnsiTheme="minorHAnsi" w:cstheme="minorHAnsi"/>
                <w:b/>
                <w:sz w:val="16"/>
                <w:szCs w:val="16"/>
              </w:rPr>
              <w:t>7.</w:t>
            </w:r>
            <w:r w:rsidRPr="001232B6">
              <w:rPr>
                <w:rFonts w:asciiTheme="minorHAnsi" w:eastAsia="Times New Roman" w:hAnsiTheme="minorHAnsi" w:cstheme="minorHAnsi"/>
                <w:sz w:val="16"/>
                <w:szCs w:val="16"/>
              </w:rPr>
              <w:t xml:space="preserve"> Employment authorization document issued by DHS.</w:t>
            </w:r>
          </w:p>
        </w:tc>
      </w:tr>
    </w:tbl>
    <w:p w14:paraId="7AADDB8C" w14:textId="77777777" w:rsidR="00812997" w:rsidRPr="009C5171" w:rsidRDefault="00812997" w:rsidP="00812997">
      <w:pPr>
        <w:spacing w:after="0" w:line="240" w:lineRule="auto"/>
        <w:ind w:left="-18"/>
        <w:rPr>
          <w:rFonts w:eastAsia="Times New Roman" w:cstheme="minorHAnsi"/>
          <w:sz w:val="24"/>
          <w:szCs w:val="24"/>
        </w:rPr>
      </w:pPr>
    </w:p>
    <w:p w14:paraId="2DA115A5" w14:textId="049DBF3D" w:rsidR="00812997" w:rsidRDefault="00812997" w:rsidP="00B84820">
      <w:pPr>
        <w:pStyle w:val="Heading2"/>
        <w:shd w:val="clear" w:color="auto" w:fill="D9E2F3" w:themeFill="accent1" w:themeFillTint="33"/>
      </w:pPr>
      <w:bookmarkStart w:id="20" w:name="_Toc52969210"/>
      <w:r>
        <w:lastRenderedPageBreak/>
        <w:t>Selective Service Registration</w:t>
      </w:r>
      <w:bookmarkEnd w:id="20"/>
    </w:p>
    <w:p w14:paraId="47BA5E88" w14:textId="77777777" w:rsidR="002C1E93" w:rsidRPr="008F4D35" w:rsidRDefault="002C1E93" w:rsidP="002C1E93">
      <w:pPr>
        <w:spacing w:line="240" w:lineRule="auto"/>
        <w:rPr>
          <w:rFonts w:eastAsia="Times New Roman" w:cstheme="minorHAnsi"/>
          <w:bCs/>
          <w:sz w:val="24"/>
          <w:szCs w:val="24"/>
          <w:u w:val="single"/>
        </w:rPr>
      </w:pPr>
      <w:r w:rsidRPr="008F4D35">
        <w:rPr>
          <w:rFonts w:eastAsia="Times New Roman" w:cstheme="minorHAnsi"/>
          <w:bCs/>
          <w:sz w:val="24"/>
          <w:szCs w:val="24"/>
        </w:rPr>
        <w:t xml:space="preserve">Selective Service System Website: </w:t>
      </w:r>
      <w:hyperlink r:id="rId20" w:history="1">
        <w:r w:rsidRPr="008F4D35">
          <w:rPr>
            <w:rStyle w:val="Hyperlink"/>
            <w:rFonts w:cstheme="minorHAnsi"/>
            <w:sz w:val="24"/>
            <w:szCs w:val="24"/>
          </w:rPr>
          <w:t>https://www.sss.gov/</w:t>
        </w:r>
      </w:hyperlink>
    </w:p>
    <w:p w14:paraId="53C96464" w14:textId="77777777" w:rsidR="002C1E93" w:rsidRPr="008F4D35" w:rsidRDefault="002C1E93" w:rsidP="002C1E93">
      <w:pPr>
        <w:spacing w:line="240" w:lineRule="auto"/>
        <w:rPr>
          <w:rFonts w:eastAsia="Times New Roman" w:cstheme="minorHAnsi"/>
          <w:bCs/>
          <w:sz w:val="24"/>
          <w:szCs w:val="24"/>
        </w:rPr>
      </w:pPr>
      <w:r w:rsidRPr="008F4D35">
        <w:rPr>
          <w:rFonts w:eastAsia="Times New Roman" w:cstheme="minorHAnsi"/>
          <w:b/>
          <w:color w:val="2E74B5" w:themeColor="accent5" w:themeShade="BF"/>
          <w:sz w:val="24"/>
          <w:szCs w:val="24"/>
        </w:rPr>
        <w:t>Selective Service Registration Requirements</w:t>
      </w:r>
      <w:r w:rsidRPr="008F4D35">
        <w:rPr>
          <w:rFonts w:eastAsia="Times New Roman" w:cstheme="minorHAnsi"/>
          <w:bCs/>
          <w:color w:val="2E74B5" w:themeColor="accent5" w:themeShade="BF"/>
          <w:sz w:val="24"/>
          <w:szCs w:val="24"/>
        </w:rPr>
        <w:t xml:space="preserve"> </w:t>
      </w:r>
      <w:r w:rsidRPr="008F4D35">
        <w:rPr>
          <w:rFonts w:eastAsia="Times New Roman" w:cstheme="minorHAnsi"/>
          <w:bCs/>
          <w:sz w:val="24"/>
          <w:szCs w:val="24"/>
        </w:rPr>
        <w:t xml:space="preserve">- </w:t>
      </w:r>
      <w:r w:rsidRPr="008F4D35">
        <w:rPr>
          <w:rFonts w:eastAsia="Times New Roman" w:cstheme="minorHAnsi"/>
          <w:b/>
          <w:sz w:val="24"/>
          <w:szCs w:val="24"/>
        </w:rPr>
        <w:t>TEGL 11-11, Change 2</w:t>
      </w:r>
      <w:r w:rsidRPr="008F4D35">
        <w:rPr>
          <w:rFonts w:eastAsia="Times New Roman" w:cstheme="minorHAnsi"/>
          <w:bCs/>
          <w:sz w:val="24"/>
          <w:szCs w:val="24"/>
        </w:rPr>
        <w:t xml:space="preserve"> </w:t>
      </w:r>
    </w:p>
    <w:p w14:paraId="701D3A20" w14:textId="77777777" w:rsidR="002C1E93" w:rsidRPr="008F4D35" w:rsidRDefault="002C1E93" w:rsidP="002C1E93">
      <w:pPr>
        <w:spacing w:after="0" w:line="240" w:lineRule="auto"/>
        <w:rPr>
          <w:rFonts w:cstheme="minorHAnsi"/>
          <w:sz w:val="24"/>
          <w:szCs w:val="24"/>
        </w:rPr>
      </w:pPr>
      <w:r w:rsidRPr="008F4D35">
        <w:rPr>
          <w:rFonts w:cstheme="minorHAnsi"/>
          <w:sz w:val="24"/>
          <w:szCs w:val="24"/>
        </w:rPr>
        <w:t xml:space="preserve"> Men born on or after January 1, 1960 are required to register with Selective Service within 30 days of their 18th birthday (i.e. 30 days</w:t>
      </w:r>
    </w:p>
    <w:p w14:paraId="2C4BC9C0" w14:textId="77777777" w:rsidR="002C1E93" w:rsidRPr="008F4D35" w:rsidRDefault="002C1E93" w:rsidP="002C1E93">
      <w:pPr>
        <w:spacing w:after="0" w:line="240" w:lineRule="auto"/>
        <w:rPr>
          <w:rFonts w:cstheme="minorHAnsi"/>
          <w:sz w:val="24"/>
          <w:szCs w:val="24"/>
        </w:rPr>
      </w:pPr>
      <w:r w:rsidRPr="008F4D35">
        <w:rPr>
          <w:rFonts w:cstheme="minorHAnsi"/>
          <w:sz w:val="24"/>
          <w:szCs w:val="24"/>
        </w:rPr>
        <w:t>before or 30 days after their birthday.) This includes males who are:</w:t>
      </w:r>
    </w:p>
    <w:p w14:paraId="7287826B" w14:textId="77777777" w:rsidR="002C1E93" w:rsidRPr="00105141" w:rsidRDefault="002C1E93" w:rsidP="002C1E93">
      <w:pPr>
        <w:numPr>
          <w:ilvl w:val="0"/>
          <w:numId w:val="7"/>
        </w:numPr>
        <w:spacing w:after="0" w:line="240" w:lineRule="auto"/>
        <w:rPr>
          <w:rFonts w:eastAsia="Times New Roman" w:cstheme="minorHAnsi"/>
          <w:sz w:val="24"/>
          <w:szCs w:val="24"/>
        </w:rPr>
      </w:pPr>
      <w:r w:rsidRPr="00105141">
        <w:rPr>
          <w:rFonts w:eastAsia="Times New Roman" w:cstheme="minorHAnsi"/>
          <w:sz w:val="24"/>
          <w:szCs w:val="24"/>
        </w:rPr>
        <w:t>Citizens of the U.S.;</w:t>
      </w:r>
    </w:p>
    <w:p w14:paraId="53A34180" w14:textId="77777777" w:rsidR="002C1E93" w:rsidRPr="00105141" w:rsidRDefault="002C1E93" w:rsidP="002C1E93">
      <w:pPr>
        <w:numPr>
          <w:ilvl w:val="0"/>
          <w:numId w:val="7"/>
        </w:numPr>
        <w:spacing w:after="0" w:line="240" w:lineRule="auto"/>
        <w:rPr>
          <w:rFonts w:eastAsia="Times New Roman" w:cstheme="minorHAnsi"/>
          <w:sz w:val="24"/>
          <w:szCs w:val="24"/>
        </w:rPr>
      </w:pPr>
      <w:r w:rsidRPr="00105141">
        <w:rPr>
          <w:rFonts w:eastAsia="Times New Roman" w:cstheme="minorHAnsi"/>
          <w:sz w:val="24"/>
          <w:szCs w:val="24"/>
        </w:rPr>
        <w:t>Non-citizens, including illegal aliens, legal permanent residents, seasonal agricultural workers, and refugees, who take up residency in the U.S. before their 26th birthday; and/or</w:t>
      </w:r>
    </w:p>
    <w:p w14:paraId="3914A471" w14:textId="77777777" w:rsidR="002C1E93" w:rsidRPr="008F4D35" w:rsidRDefault="002C1E93" w:rsidP="002C1E93">
      <w:pPr>
        <w:numPr>
          <w:ilvl w:val="0"/>
          <w:numId w:val="7"/>
        </w:numPr>
        <w:spacing w:after="0" w:line="240" w:lineRule="auto"/>
        <w:rPr>
          <w:rFonts w:cstheme="minorHAnsi"/>
          <w:sz w:val="24"/>
          <w:szCs w:val="24"/>
        </w:rPr>
      </w:pPr>
      <w:r w:rsidRPr="00105141">
        <w:rPr>
          <w:rFonts w:eastAsia="Times New Roman" w:cstheme="minorHAnsi"/>
          <w:sz w:val="24"/>
          <w:szCs w:val="24"/>
        </w:rPr>
        <w:t>Dual</w:t>
      </w:r>
      <w:r w:rsidRPr="008F4D35">
        <w:rPr>
          <w:rFonts w:cstheme="minorHAnsi"/>
          <w:sz w:val="24"/>
          <w:szCs w:val="24"/>
        </w:rPr>
        <w:t xml:space="preserve"> nationals of the U.S. and another country regardless of whether they live in the U.S.</w:t>
      </w:r>
    </w:p>
    <w:p w14:paraId="67F54DD4" w14:textId="77777777" w:rsidR="002C1E93" w:rsidRPr="008F4D35" w:rsidRDefault="002C1E93" w:rsidP="002C1E93">
      <w:pPr>
        <w:spacing w:after="0" w:line="240" w:lineRule="auto"/>
        <w:rPr>
          <w:rFonts w:cstheme="minorHAnsi"/>
          <w:sz w:val="24"/>
          <w:szCs w:val="24"/>
          <w:u w:val="single"/>
        </w:rPr>
      </w:pPr>
      <w:r w:rsidRPr="008F4D35">
        <w:rPr>
          <w:rFonts w:cstheme="minorHAnsi"/>
          <w:sz w:val="24"/>
          <w:szCs w:val="24"/>
          <w:u w:val="single"/>
        </w:rPr>
        <w:t xml:space="preserve">For U.S. citizens, Selective Service registration is </w:t>
      </w:r>
      <w:r w:rsidRPr="008F4D35">
        <w:rPr>
          <w:rFonts w:cstheme="minorHAnsi"/>
          <w:b/>
          <w:bCs/>
          <w:sz w:val="24"/>
          <w:szCs w:val="24"/>
          <w:u w:val="single"/>
        </w:rPr>
        <w:t>not</w:t>
      </w:r>
      <w:r w:rsidRPr="008F4D35">
        <w:rPr>
          <w:rFonts w:cstheme="minorHAnsi"/>
          <w:sz w:val="24"/>
          <w:szCs w:val="24"/>
          <w:u w:val="single"/>
        </w:rPr>
        <w:t xml:space="preserve"> required if the man falls within one of the following categories:</w:t>
      </w:r>
    </w:p>
    <w:p w14:paraId="48B7A27F" w14:textId="77777777" w:rsidR="002C1E93" w:rsidRPr="00105141" w:rsidRDefault="002C1E93" w:rsidP="002C1E93">
      <w:pPr>
        <w:numPr>
          <w:ilvl w:val="0"/>
          <w:numId w:val="7"/>
        </w:numPr>
        <w:spacing w:after="0" w:line="240" w:lineRule="auto"/>
        <w:rPr>
          <w:rFonts w:eastAsia="Times New Roman" w:cstheme="minorHAnsi"/>
          <w:sz w:val="24"/>
          <w:szCs w:val="24"/>
        </w:rPr>
      </w:pPr>
      <w:r w:rsidRPr="00105141">
        <w:rPr>
          <w:rFonts w:eastAsia="Times New Roman" w:cstheme="minorHAnsi"/>
          <w:sz w:val="24"/>
          <w:szCs w:val="24"/>
        </w:rPr>
        <w:t>Men who are serving in the military on full-time active duty;</w:t>
      </w:r>
    </w:p>
    <w:p w14:paraId="47E1ABDE" w14:textId="77777777" w:rsidR="002C1E93" w:rsidRPr="00105141" w:rsidRDefault="002C1E93" w:rsidP="002C1E93">
      <w:pPr>
        <w:numPr>
          <w:ilvl w:val="0"/>
          <w:numId w:val="7"/>
        </w:numPr>
        <w:spacing w:after="0" w:line="240" w:lineRule="auto"/>
        <w:rPr>
          <w:rFonts w:eastAsia="Times New Roman" w:cstheme="minorHAnsi"/>
          <w:sz w:val="24"/>
          <w:szCs w:val="24"/>
        </w:rPr>
      </w:pPr>
      <w:r w:rsidRPr="00105141">
        <w:rPr>
          <w:rFonts w:eastAsia="Times New Roman" w:cstheme="minorHAnsi"/>
          <w:sz w:val="24"/>
          <w:szCs w:val="24"/>
        </w:rPr>
        <w:t>Men attending the service academies;</w:t>
      </w:r>
    </w:p>
    <w:p w14:paraId="378B334C" w14:textId="77777777" w:rsidR="002C1E93" w:rsidRPr="00105141" w:rsidRDefault="002C1E93" w:rsidP="002C1E93">
      <w:pPr>
        <w:numPr>
          <w:ilvl w:val="0"/>
          <w:numId w:val="7"/>
        </w:numPr>
        <w:spacing w:after="0" w:line="240" w:lineRule="auto"/>
        <w:rPr>
          <w:rFonts w:eastAsia="Times New Roman" w:cstheme="minorHAnsi"/>
          <w:sz w:val="24"/>
          <w:szCs w:val="24"/>
        </w:rPr>
      </w:pPr>
      <w:r w:rsidRPr="00105141">
        <w:rPr>
          <w:rFonts w:eastAsia="Times New Roman" w:cstheme="minorHAnsi"/>
          <w:sz w:val="24"/>
          <w:szCs w:val="24"/>
        </w:rPr>
        <w:t>Disabled men who are continually confined to a residence, hospital or institution; and/or</w:t>
      </w:r>
    </w:p>
    <w:p w14:paraId="723BC7AB" w14:textId="77777777" w:rsidR="002C1E93" w:rsidRPr="008F4D35" w:rsidRDefault="002C1E93" w:rsidP="002C1E93">
      <w:pPr>
        <w:numPr>
          <w:ilvl w:val="0"/>
          <w:numId w:val="7"/>
        </w:numPr>
        <w:spacing w:after="0" w:line="240" w:lineRule="auto"/>
        <w:rPr>
          <w:rFonts w:cstheme="minorHAnsi"/>
          <w:sz w:val="24"/>
          <w:szCs w:val="24"/>
        </w:rPr>
      </w:pPr>
      <w:r w:rsidRPr="00105141">
        <w:rPr>
          <w:rFonts w:eastAsia="Times New Roman" w:cstheme="minorHAnsi"/>
          <w:sz w:val="24"/>
          <w:szCs w:val="24"/>
        </w:rPr>
        <w:t>Men who are hospitalized, institutionalized, or incarcerated are not required to register during their confinement; however, they must register within 30 days after being released if they have not yet reached their 26th</w:t>
      </w:r>
      <w:r w:rsidRPr="008F4D35">
        <w:rPr>
          <w:rFonts w:cstheme="minorHAnsi"/>
          <w:sz w:val="24"/>
          <w:szCs w:val="24"/>
        </w:rPr>
        <w:t xml:space="preserve"> birthday.</w:t>
      </w:r>
    </w:p>
    <w:p w14:paraId="7A67DBE3" w14:textId="77777777" w:rsidR="002C1E93" w:rsidRPr="008F4D35" w:rsidRDefault="002C1E93" w:rsidP="002C1E93">
      <w:pPr>
        <w:spacing w:after="0" w:line="240" w:lineRule="auto"/>
        <w:rPr>
          <w:rFonts w:cstheme="minorHAnsi"/>
          <w:sz w:val="24"/>
          <w:szCs w:val="24"/>
          <w:u w:val="single"/>
        </w:rPr>
      </w:pPr>
      <w:r w:rsidRPr="008F4D35">
        <w:rPr>
          <w:rFonts w:cstheme="minorHAnsi"/>
          <w:sz w:val="24"/>
          <w:szCs w:val="24"/>
          <w:u w:val="single"/>
        </w:rPr>
        <w:t>For non-U.S. citizens, Selective Service registration is not required if the man falls within one of the following categories:</w:t>
      </w:r>
    </w:p>
    <w:p w14:paraId="7D6B7B89" w14:textId="77777777" w:rsidR="002C1E93" w:rsidRPr="008F4D35" w:rsidRDefault="002C1E93" w:rsidP="002C1E93">
      <w:pPr>
        <w:numPr>
          <w:ilvl w:val="0"/>
          <w:numId w:val="7"/>
        </w:numPr>
        <w:spacing w:after="0" w:line="240" w:lineRule="auto"/>
        <w:rPr>
          <w:rFonts w:cstheme="minorHAnsi"/>
          <w:sz w:val="24"/>
          <w:szCs w:val="24"/>
        </w:rPr>
      </w:pPr>
      <w:r w:rsidRPr="008F4D35">
        <w:rPr>
          <w:rFonts w:cstheme="minorHAnsi"/>
          <w:sz w:val="24"/>
          <w:szCs w:val="24"/>
        </w:rPr>
        <w:t>Non-U.S. male who came into this country for the first time after his 26th birthday.</w:t>
      </w:r>
    </w:p>
    <w:p w14:paraId="1F6F4283" w14:textId="77777777" w:rsidR="002C1E93" w:rsidRPr="008F4D35" w:rsidRDefault="002C1E93" w:rsidP="002C1E93">
      <w:pPr>
        <w:spacing w:after="0" w:line="240" w:lineRule="auto"/>
        <w:ind w:left="1170" w:hanging="180"/>
        <w:rPr>
          <w:rFonts w:cstheme="minorHAnsi"/>
          <w:sz w:val="24"/>
          <w:szCs w:val="24"/>
        </w:rPr>
      </w:pPr>
      <w:r w:rsidRPr="008F4D35">
        <w:rPr>
          <w:rFonts w:cstheme="minorHAnsi"/>
          <w:sz w:val="24"/>
          <w:szCs w:val="24"/>
        </w:rPr>
        <w:t>Acceptable forms of supporting documentation include:</w:t>
      </w:r>
    </w:p>
    <w:p w14:paraId="0A576C4B" w14:textId="77777777" w:rsidR="002C1E93" w:rsidRPr="008F4D35" w:rsidRDefault="002C1E93" w:rsidP="002C1E93">
      <w:pPr>
        <w:spacing w:after="0" w:line="240" w:lineRule="auto"/>
        <w:ind w:left="1170" w:hanging="180"/>
        <w:rPr>
          <w:rFonts w:cstheme="minorHAnsi"/>
          <w:sz w:val="24"/>
          <w:szCs w:val="24"/>
        </w:rPr>
      </w:pPr>
      <w:r w:rsidRPr="008F4D35">
        <w:rPr>
          <w:rFonts w:cstheme="minorHAnsi"/>
          <w:sz w:val="24"/>
          <w:szCs w:val="24"/>
        </w:rPr>
        <w:t>1. Date of entry stamp in his passport;</w:t>
      </w:r>
    </w:p>
    <w:p w14:paraId="56E21E69" w14:textId="77777777" w:rsidR="002C1E93" w:rsidRPr="008F4D35" w:rsidRDefault="002C1E93" w:rsidP="002C1E93">
      <w:pPr>
        <w:spacing w:after="0" w:line="240" w:lineRule="auto"/>
        <w:ind w:left="1170" w:hanging="180"/>
        <w:rPr>
          <w:rFonts w:cstheme="minorHAnsi"/>
          <w:sz w:val="24"/>
          <w:szCs w:val="24"/>
        </w:rPr>
      </w:pPr>
      <w:r w:rsidRPr="008F4D35">
        <w:rPr>
          <w:rFonts w:cstheme="minorHAnsi"/>
          <w:sz w:val="24"/>
          <w:szCs w:val="24"/>
        </w:rPr>
        <w:t>2. I-94 with date of entry stamp on it; or</w:t>
      </w:r>
    </w:p>
    <w:p w14:paraId="3BB57F95" w14:textId="77777777" w:rsidR="002C1E93" w:rsidRPr="008F4D35" w:rsidRDefault="002C1E93" w:rsidP="002C1E93">
      <w:pPr>
        <w:spacing w:after="0" w:line="240" w:lineRule="auto"/>
        <w:ind w:left="1170" w:hanging="180"/>
        <w:rPr>
          <w:rFonts w:cstheme="minorHAnsi"/>
          <w:sz w:val="24"/>
          <w:szCs w:val="24"/>
        </w:rPr>
      </w:pPr>
      <w:r w:rsidRPr="008F4D35">
        <w:rPr>
          <w:rFonts w:cstheme="minorHAnsi"/>
          <w:sz w:val="24"/>
          <w:szCs w:val="24"/>
        </w:rPr>
        <w:t>3. Letter from the U.S. Citizenship and Immigration Services (USCIS) indicating the date the man entered the United States presented in conjunction with documentation establishing the individual’s age.</w:t>
      </w:r>
    </w:p>
    <w:p w14:paraId="3CEC3E03" w14:textId="77777777" w:rsidR="002C1E93" w:rsidRPr="008F4D35" w:rsidRDefault="002C1E93" w:rsidP="002C1E93">
      <w:pPr>
        <w:numPr>
          <w:ilvl w:val="0"/>
          <w:numId w:val="7"/>
        </w:numPr>
        <w:spacing w:after="0" w:line="240" w:lineRule="auto"/>
        <w:rPr>
          <w:rFonts w:cstheme="minorHAnsi"/>
          <w:sz w:val="24"/>
          <w:szCs w:val="24"/>
        </w:rPr>
      </w:pPr>
      <w:r w:rsidRPr="008F4D35">
        <w:rPr>
          <w:rFonts w:cstheme="minorHAnsi"/>
          <w:sz w:val="24"/>
          <w:szCs w:val="24"/>
        </w:rPr>
        <w:t>Non-U.S. male who entered the U.S. illegally after his 26th birthday. He must provide proof that he was not living in the U.S. from age 18 through 25.</w:t>
      </w:r>
    </w:p>
    <w:p w14:paraId="4E13CC7C" w14:textId="77777777" w:rsidR="002C1E93" w:rsidRPr="008F4D35" w:rsidRDefault="002C1E93" w:rsidP="002C1E93">
      <w:pPr>
        <w:numPr>
          <w:ilvl w:val="0"/>
          <w:numId w:val="7"/>
        </w:numPr>
        <w:spacing w:after="0" w:line="240" w:lineRule="auto"/>
        <w:rPr>
          <w:rFonts w:cstheme="minorHAnsi"/>
          <w:sz w:val="24"/>
          <w:szCs w:val="24"/>
        </w:rPr>
      </w:pPr>
      <w:r w:rsidRPr="008F4D35">
        <w:rPr>
          <w:rFonts w:cstheme="minorHAnsi"/>
          <w:sz w:val="24"/>
          <w:szCs w:val="24"/>
        </w:rPr>
        <w:t>Non-U.S. male on a valid non-immigrant visa.</w:t>
      </w:r>
    </w:p>
    <w:p w14:paraId="68989141" w14:textId="77777777" w:rsidR="002C1E93" w:rsidRPr="008F4D35" w:rsidRDefault="002C1E93" w:rsidP="002C1E93">
      <w:pPr>
        <w:spacing w:after="0" w:line="240" w:lineRule="auto"/>
        <w:ind w:left="360"/>
        <w:rPr>
          <w:rFonts w:cstheme="minorHAnsi"/>
          <w:sz w:val="24"/>
          <w:szCs w:val="24"/>
        </w:rPr>
      </w:pPr>
    </w:p>
    <w:p w14:paraId="40094D25" w14:textId="77777777" w:rsidR="002C1E93" w:rsidRPr="008F4D35" w:rsidRDefault="002C1E93" w:rsidP="002C1E93">
      <w:pPr>
        <w:spacing w:after="0" w:line="240" w:lineRule="auto"/>
        <w:ind w:left="360"/>
        <w:rPr>
          <w:rFonts w:cstheme="minorHAnsi"/>
          <w:sz w:val="24"/>
          <w:szCs w:val="24"/>
        </w:rPr>
      </w:pPr>
      <w:r w:rsidRPr="008F4D35">
        <w:rPr>
          <w:rFonts w:cstheme="minorHAnsi"/>
          <w:sz w:val="24"/>
          <w:szCs w:val="24"/>
        </w:rPr>
        <w:t xml:space="preserve">Transgender / Non-Binary Person - </w:t>
      </w:r>
      <w:hyperlink r:id="rId21" w:anchor="who-needs-to-register" w:history="1">
        <w:r w:rsidRPr="008F4D35">
          <w:rPr>
            <w:rStyle w:val="Hyperlink"/>
            <w:rFonts w:cstheme="minorHAnsi"/>
            <w:sz w:val="24"/>
            <w:szCs w:val="24"/>
          </w:rPr>
          <w:t>https://www.sss.gov/faq/#who-needs-to-register</w:t>
        </w:r>
      </w:hyperlink>
    </w:p>
    <w:p w14:paraId="3FE158D0" w14:textId="77777777" w:rsidR="002C1E93" w:rsidRPr="008F4D35" w:rsidRDefault="002C1E93" w:rsidP="002C1E93">
      <w:pPr>
        <w:spacing w:after="0" w:line="240" w:lineRule="auto"/>
        <w:ind w:left="360"/>
        <w:rPr>
          <w:rFonts w:cstheme="minorHAnsi"/>
          <w:color w:val="1B1B1B"/>
          <w:sz w:val="24"/>
          <w:szCs w:val="24"/>
        </w:rPr>
      </w:pPr>
      <w:r w:rsidRPr="008F4D35">
        <w:rPr>
          <w:rFonts w:cstheme="minorHAnsi"/>
          <w:color w:val="1B1B1B"/>
          <w:sz w:val="24"/>
          <w:szCs w:val="24"/>
        </w:rPr>
        <w:t xml:space="preserve">Selective Service bases the registration requirement on gender assigned at birth and not on gender identity or on gender reassignment. Individuals who are born male and changed their gender to female </w:t>
      </w:r>
      <w:r w:rsidRPr="008F4D35">
        <w:rPr>
          <w:rFonts w:cstheme="minorHAnsi"/>
          <w:i/>
          <w:iCs/>
          <w:color w:val="1B1B1B"/>
          <w:sz w:val="24"/>
          <w:szCs w:val="24"/>
        </w:rPr>
        <w:t>are still required to register</w:t>
      </w:r>
      <w:r w:rsidRPr="008F4D35">
        <w:rPr>
          <w:rFonts w:cstheme="minorHAnsi"/>
          <w:color w:val="1B1B1B"/>
          <w:sz w:val="24"/>
          <w:szCs w:val="24"/>
        </w:rPr>
        <w:t xml:space="preserve">. Individuals who are born female and changed their gender to male are not required to register. For more information on who must register, </w:t>
      </w:r>
      <w:hyperlink r:id="rId22" w:history="1">
        <w:r w:rsidRPr="008F4D35">
          <w:rPr>
            <w:rStyle w:val="Hyperlink"/>
            <w:rFonts w:cstheme="minorHAnsi"/>
            <w:sz w:val="24"/>
            <w:szCs w:val="24"/>
          </w:rPr>
          <w:t>https://www.sss.gov/wp-content/uploads/2020/02/WhoMustRegisterChart.pdf</w:t>
        </w:r>
      </w:hyperlink>
    </w:p>
    <w:p w14:paraId="7357E676" w14:textId="77777777" w:rsidR="00382F91" w:rsidRDefault="00382F91" w:rsidP="00812997">
      <w:pPr>
        <w:spacing w:line="240" w:lineRule="auto"/>
        <w:rPr>
          <w:rFonts w:eastAsia="Times New Roman" w:cstheme="minorHAnsi"/>
          <w:b/>
          <w:color w:val="2E74B5" w:themeColor="accent5" w:themeShade="BF"/>
          <w:sz w:val="24"/>
          <w:szCs w:val="24"/>
        </w:rPr>
      </w:pPr>
    </w:p>
    <w:p w14:paraId="0E7A15E6" w14:textId="77777777" w:rsidR="00382F91" w:rsidRDefault="00382F91" w:rsidP="00812997">
      <w:pPr>
        <w:spacing w:line="240" w:lineRule="auto"/>
        <w:rPr>
          <w:rFonts w:eastAsia="Times New Roman" w:cstheme="minorHAnsi"/>
          <w:b/>
          <w:color w:val="2E74B5" w:themeColor="accent5" w:themeShade="BF"/>
          <w:sz w:val="24"/>
          <w:szCs w:val="24"/>
        </w:rPr>
      </w:pPr>
    </w:p>
    <w:p w14:paraId="255B872D" w14:textId="77777777" w:rsidR="00382F91" w:rsidRDefault="00382F91" w:rsidP="00812997">
      <w:pPr>
        <w:spacing w:line="240" w:lineRule="auto"/>
        <w:rPr>
          <w:rFonts w:eastAsia="Times New Roman" w:cstheme="minorHAnsi"/>
          <w:b/>
          <w:color w:val="2E74B5" w:themeColor="accent5" w:themeShade="BF"/>
          <w:sz w:val="24"/>
          <w:szCs w:val="24"/>
        </w:rPr>
      </w:pPr>
    </w:p>
    <w:p w14:paraId="5B7F9056" w14:textId="7CA6C835" w:rsidR="00812997" w:rsidRPr="00706F6A" w:rsidRDefault="00812997" w:rsidP="00812997">
      <w:pPr>
        <w:spacing w:line="240" w:lineRule="auto"/>
        <w:rPr>
          <w:rFonts w:eastAsia="Times New Roman" w:cstheme="minorHAnsi"/>
          <w:bCs/>
          <w:sz w:val="24"/>
          <w:szCs w:val="24"/>
        </w:rPr>
      </w:pPr>
      <w:r w:rsidRPr="00382F91">
        <w:rPr>
          <w:rFonts w:eastAsia="Times New Roman" w:cstheme="minorHAnsi"/>
          <w:b/>
          <w:color w:val="2E74B5" w:themeColor="accent5" w:themeShade="BF"/>
          <w:sz w:val="24"/>
          <w:szCs w:val="24"/>
        </w:rPr>
        <w:lastRenderedPageBreak/>
        <w:t>Requirement to Register</w:t>
      </w:r>
      <w:r w:rsidR="00382F91" w:rsidRPr="00382F91">
        <w:rPr>
          <w:rFonts w:eastAsia="Times New Roman" w:cstheme="minorHAnsi"/>
          <w:bCs/>
          <w:color w:val="2E74B5" w:themeColor="accent5" w:themeShade="BF"/>
          <w:sz w:val="24"/>
          <w:szCs w:val="24"/>
        </w:rPr>
        <w:t xml:space="preserve"> </w:t>
      </w:r>
      <w:r w:rsidR="00382F91" w:rsidRPr="00382F91">
        <w:rPr>
          <w:rFonts w:eastAsia="Times New Roman" w:cstheme="minorHAnsi"/>
          <w:b/>
          <w:sz w:val="24"/>
          <w:szCs w:val="24"/>
        </w:rPr>
        <w:t>- ESD WS System Policy 1019, Rev. 4:</w:t>
      </w:r>
    </w:p>
    <w:p w14:paraId="47D12522" w14:textId="77777777" w:rsidR="00812997" w:rsidRPr="00706F6A" w:rsidRDefault="00812997" w:rsidP="00812997">
      <w:pPr>
        <w:spacing w:after="0" w:line="240" w:lineRule="auto"/>
        <w:rPr>
          <w:sz w:val="24"/>
          <w:szCs w:val="24"/>
        </w:rPr>
      </w:pPr>
      <w:r w:rsidRPr="00706F6A">
        <w:rPr>
          <w:sz w:val="24"/>
          <w:szCs w:val="24"/>
        </w:rPr>
        <w:t>To be eligible to receive WIOA Title I-funded services, all males born on or after January 1, 1960 must present documentation showing compliance with the Selective Service registration.</w:t>
      </w:r>
    </w:p>
    <w:p w14:paraId="3D8A66CA" w14:textId="77777777" w:rsidR="00812997" w:rsidRPr="00706F6A" w:rsidRDefault="00812997" w:rsidP="00812997">
      <w:pPr>
        <w:spacing w:after="0" w:line="240" w:lineRule="auto"/>
        <w:ind w:left="360"/>
        <w:rPr>
          <w:b/>
          <w:bCs/>
          <w:sz w:val="24"/>
          <w:szCs w:val="24"/>
        </w:rPr>
      </w:pPr>
      <w:r w:rsidRPr="00706F6A">
        <w:rPr>
          <w:b/>
          <w:bCs/>
          <w:sz w:val="24"/>
          <w:szCs w:val="24"/>
        </w:rPr>
        <w:t xml:space="preserve">Males 25 Years and Under: </w:t>
      </w:r>
    </w:p>
    <w:p w14:paraId="01961A45" w14:textId="77777777" w:rsidR="00812997" w:rsidRPr="002C1E93" w:rsidRDefault="00812997" w:rsidP="002C1E93">
      <w:pPr>
        <w:numPr>
          <w:ilvl w:val="0"/>
          <w:numId w:val="7"/>
        </w:numPr>
        <w:spacing w:after="0" w:line="240" w:lineRule="auto"/>
        <w:rPr>
          <w:rFonts w:cstheme="minorHAnsi"/>
          <w:sz w:val="24"/>
          <w:szCs w:val="24"/>
        </w:rPr>
      </w:pPr>
      <w:r w:rsidRPr="002C1E93">
        <w:rPr>
          <w:rFonts w:cstheme="minorHAnsi"/>
          <w:sz w:val="24"/>
          <w:szCs w:val="24"/>
        </w:rPr>
        <w:t>Before being enrolled in WIOA Title I services, all males who have not yet reached their 26th birthday must register with the Selective Service or provide documentation indicating they are covered by an exception.</w:t>
      </w:r>
    </w:p>
    <w:p w14:paraId="767A7618" w14:textId="77777777" w:rsidR="00812997" w:rsidRPr="002C1E93" w:rsidRDefault="00812997" w:rsidP="002C1E93">
      <w:pPr>
        <w:numPr>
          <w:ilvl w:val="0"/>
          <w:numId w:val="7"/>
        </w:numPr>
        <w:spacing w:after="0" w:line="240" w:lineRule="auto"/>
        <w:rPr>
          <w:rFonts w:cstheme="minorHAnsi"/>
          <w:sz w:val="24"/>
          <w:szCs w:val="24"/>
        </w:rPr>
      </w:pPr>
      <w:r w:rsidRPr="002C1E93">
        <w:rPr>
          <w:rFonts w:cstheme="minorHAnsi"/>
          <w:sz w:val="24"/>
          <w:szCs w:val="24"/>
        </w:rPr>
        <w:t xml:space="preserve">Males turning 18 while participating in WIOA Title I services must complete their Selective Service registration no later than 30 days after turning 18 to continue to receive WIOA Title I services. </w:t>
      </w:r>
    </w:p>
    <w:p w14:paraId="53117D4A" w14:textId="77777777" w:rsidR="00812997" w:rsidRPr="002C1E93" w:rsidRDefault="00812997" w:rsidP="002C1E93">
      <w:pPr>
        <w:numPr>
          <w:ilvl w:val="0"/>
          <w:numId w:val="7"/>
        </w:numPr>
        <w:spacing w:after="0" w:line="240" w:lineRule="auto"/>
        <w:rPr>
          <w:rFonts w:cstheme="minorHAnsi"/>
          <w:sz w:val="24"/>
          <w:szCs w:val="24"/>
        </w:rPr>
      </w:pPr>
      <w:r w:rsidRPr="002C1E93">
        <w:rPr>
          <w:rFonts w:cstheme="minorHAnsi"/>
          <w:sz w:val="24"/>
          <w:szCs w:val="24"/>
        </w:rPr>
        <w:t>Males between 18 and 25 years of age who refuse to register with the Selective Service must be suspended from WIOA Title I services until registered.</w:t>
      </w:r>
    </w:p>
    <w:p w14:paraId="61006DF3" w14:textId="77777777" w:rsidR="00812997" w:rsidRPr="002C1E93" w:rsidRDefault="00812997" w:rsidP="002C1E93">
      <w:pPr>
        <w:numPr>
          <w:ilvl w:val="0"/>
          <w:numId w:val="7"/>
        </w:numPr>
        <w:spacing w:after="0" w:line="240" w:lineRule="auto"/>
        <w:rPr>
          <w:rFonts w:cstheme="minorHAnsi"/>
          <w:sz w:val="24"/>
          <w:szCs w:val="24"/>
        </w:rPr>
      </w:pPr>
      <w:r w:rsidRPr="002C1E93">
        <w:rPr>
          <w:rFonts w:cstheme="minorHAnsi"/>
          <w:sz w:val="24"/>
          <w:szCs w:val="24"/>
        </w:rPr>
        <w:t xml:space="preserve">If a youth fails to provide verification of Selective Service registration within 30 days of his 18th birthday, services must be suspended (i.e. on the 31st day after his 18th birthday). </w:t>
      </w:r>
    </w:p>
    <w:p w14:paraId="6886FCF5" w14:textId="77777777" w:rsidR="00812997" w:rsidRPr="00706F6A" w:rsidRDefault="00812997" w:rsidP="002C1E93">
      <w:pPr>
        <w:numPr>
          <w:ilvl w:val="0"/>
          <w:numId w:val="7"/>
        </w:numPr>
        <w:spacing w:after="0" w:line="240" w:lineRule="auto"/>
        <w:rPr>
          <w:sz w:val="24"/>
          <w:szCs w:val="24"/>
        </w:rPr>
      </w:pPr>
      <w:r w:rsidRPr="002C1E93">
        <w:rPr>
          <w:rFonts w:cstheme="minorHAnsi"/>
          <w:sz w:val="24"/>
          <w:szCs w:val="24"/>
        </w:rPr>
        <w:t>LWDBs must stop providing services to participants who have not met Selective Service registration requirements until</w:t>
      </w:r>
      <w:r w:rsidRPr="00706F6A">
        <w:rPr>
          <w:sz w:val="24"/>
          <w:szCs w:val="24"/>
        </w:rPr>
        <w:t xml:space="preserve"> the requirements are met.</w:t>
      </w:r>
    </w:p>
    <w:p w14:paraId="1DA3429C" w14:textId="77777777" w:rsidR="00812997" w:rsidRPr="00706F6A" w:rsidRDefault="00812997" w:rsidP="00812997">
      <w:pPr>
        <w:spacing w:after="0" w:line="240" w:lineRule="auto"/>
        <w:ind w:left="360"/>
        <w:rPr>
          <w:b/>
          <w:bCs/>
          <w:sz w:val="24"/>
          <w:szCs w:val="24"/>
        </w:rPr>
      </w:pPr>
      <w:r w:rsidRPr="00706F6A">
        <w:rPr>
          <w:b/>
          <w:bCs/>
          <w:sz w:val="24"/>
          <w:szCs w:val="24"/>
        </w:rPr>
        <w:t xml:space="preserve">Males 26 Years and Older: </w:t>
      </w:r>
    </w:p>
    <w:p w14:paraId="1B3F1AF7" w14:textId="77777777" w:rsidR="00812997" w:rsidRPr="002C1E93" w:rsidRDefault="00812997" w:rsidP="002C1E93">
      <w:pPr>
        <w:numPr>
          <w:ilvl w:val="0"/>
          <w:numId w:val="7"/>
        </w:numPr>
        <w:spacing w:after="0" w:line="240" w:lineRule="auto"/>
        <w:rPr>
          <w:rFonts w:cstheme="minorHAnsi"/>
          <w:sz w:val="24"/>
          <w:szCs w:val="24"/>
        </w:rPr>
      </w:pPr>
      <w:r w:rsidRPr="002C1E93">
        <w:rPr>
          <w:rFonts w:cstheme="minorHAnsi"/>
          <w:sz w:val="24"/>
          <w:szCs w:val="24"/>
        </w:rPr>
        <w:t>Before enrolling in WIOA Title I services, all males 26 years of age or older must provide:</w:t>
      </w:r>
    </w:p>
    <w:p w14:paraId="5EFA235C" w14:textId="77777777" w:rsidR="00812997" w:rsidRPr="002C1E93" w:rsidRDefault="00812997" w:rsidP="002C1E93">
      <w:pPr>
        <w:numPr>
          <w:ilvl w:val="0"/>
          <w:numId w:val="7"/>
        </w:numPr>
        <w:spacing w:after="0" w:line="240" w:lineRule="auto"/>
        <w:rPr>
          <w:rFonts w:cstheme="minorHAnsi"/>
          <w:sz w:val="24"/>
          <w:szCs w:val="24"/>
        </w:rPr>
      </w:pPr>
      <w:r w:rsidRPr="002C1E93">
        <w:rPr>
          <w:rFonts w:cstheme="minorHAnsi"/>
          <w:sz w:val="24"/>
          <w:szCs w:val="24"/>
        </w:rPr>
        <w:t>Documentation of compliance with Selective Service registration requirements;</w:t>
      </w:r>
    </w:p>
    <w:p w14:paraId="3D2B7203" w14:textId="77777777" w:rsidR="00812997" w:rsidRPr="002C1E93" w:rsidRDefault="00812997" w:rsidP="002C1E93">
      <w:pPr>
        <w:numPr>
          <w:ilvl w:val="0"/>
          <w:numId w:val="7"/>
        </w:numPr>
        <w:spacing w:after="0" w:line="240" w:lineRule="auto"/>
        <w:rPr>
          <w:rFonts w:cstheme="minorHAnsi"/>
          <w:sz w:val="24"/>
          <w:szCs w:val="24"/>
        </w:rPr>
      </w:pPr>
      <w:r w:rsidRPr="002C1E93">
        <w:rPr>
          <w:rFonts w:cstheme="minorHAnsi"/>
          <w:sz w:val="24"/>
          <w:szCs w:val="24"/>
        </w:rPr>
        <w:t>Documentation showing that they were not required to register; or</w:t>
      </w:r>
    </w:p>
    <w:p w14:paraId="46C1C504" w14:textId="77777777" w:rsidR="00812997" w:rsidRPr="002C1E93" w:rsidRDefault="00812997" w:rsidP="002C1E93">
      <w:pPr>
        <w:numPr>
          <w:ilvl w:val="0"/>
          <w:numId w:val="7"/>
        </w:numPr>
        <w:spacing w:after="0" w:line="240" w:lineRule="auto"/>
        <w:rPr>
          <w:rFonts w:cstheme="minorHAnsi"/>
          <w:sz w:val="24"/>
          <w:szCs w:val="24"/>
        </w:rPr>
      </w:pPr>
      <w:r w:rsidRPr="002C1E93">
        <w:rPr>
          <w:rFonts w:cstheme="minorHAnsi"/>
          <w:sz w:val="24"/>
          <w:szCs w:val="24"/>
        </w:rPr>
        <w:t>If they were required to register but did not, documentation establishing that their failure to register was not knowing and willful, as determined by the LWDB (see TEGL 11-11, Change 2 for guidance)</w:t>
      </w:r>
    </w:p>
    <w:p w14:paraId="12B001D3" w14:textId="77777777" w:rsidR="00812997" w:rsidRPr="00706F6A" w:rsidRDefault="00812997" w:rsidP="00812997">
      <w:pPr>
        <w:spacing w:after="0" w:line="240" w:lineRule="auto"/>
        <w:ind w:left="360"/>
        <w:rPr>
          <w:b/>
          <w:bCs/>
          <w:sz w:val="24"/>
          <w:szCs w:val="24"/>
        </w:rPr>
      </w:pPr>
      <w:r w:rsidRPr="00706F6A">
        <w:rPr>
          <w:b/>
          <w:bCs/>
          <w:sz w:val="24"/>
          <w:szCs w:val="24"/>
        </w:rPr>
        <w:t>Self-Attestation</w:t>
      </w:r>
    </w:p>
    <w:p w14:paraId="0542A731" w14:textId="77777777" w:rsidR="00812997" w:rsidRPr="00706F6A" w:rsidRDefault="00812997" w:rsidP="002C1E93">
      <w:pPr>
        <w:numPr>
          <w:ilvl w:val="0"/>
          <w:numId w:val="7"/>
        </w:numPr>
        <w:spacing w:after="0" w:line="240" w:lineRule="auto"/>
        <w:rPr>
          <w:sz w:val="24"/>
          <w:szCs w:val="24"/>
        </w:rPr>
      </w:pPr>
      <w:r w:rsidRPr="00706F6A">
        <w:rPr>
          <w:sz w:val="24"/>
          <w:szCs w:val="24"/>
        </w:rPr>
        <w:t xml:space="preserve">Self-attestation of Selective Service Registration is </w:t>
      </w:r>
      <w:r w:rsidRPr="00706F6A">
        <w:rPr>
          <w:color w:val="2E74B5" w:themeColor="accent5" w:themeShade="BF"/>
          <w:sz w:val="24"/>
          <w:szCs w:val="24"/>
        </w:rPr>
        <w:t>acceptable for ISD co-enrollment, Basic Career Services only</w:t>
      </w:r>
    </w:p>
    <w:p w14:paraId="6914A45E" w14:textId="68E86D5E" w:rsidR="00812997" w:rsidRPr="00706F6A" w:rsidRDefault="00812997" w:rsidP="002C1E93">
      <w:pPr>
        <w:numPr>
          <w:ilvl w:val="0"/>
          <w:numId w:val="7"/>
        </w:numPr>
        <w:spacing w:after="0" w:line="240" w:lineRule="auto"/>
        <w:rPr>
          <w:sz w:val="24"/>
          <w:szCs w:val="24"/>
        </w:rPr>
      </w:pPr>
      <w:r w:rsidRPr="00706F6A">
        <w:rPr>
          <w:sz w:val="24"/>
          <w:szCs w:val="24"/>
        </w:rPr>
        <w:t xml:space="preserve">Full </w:t>
      </w:r>
      <w:r w:rsidRPr="002C1E93">
        <w:rPr>
          <w:rFonts w:cstheme="minorHAnsi"/>
          <w:sz w:val="24"/>
          <w:szCs w:val="24"/>
        </w:rPr>
        <w:t>eligibility documentation is required for participants pursuing Individualized Career Services or Training Services</w:t>
      </w:r>
    </w:p>
    <w:p w14:paraId="4B9BB7D5" w14:textId="14231E17" w:rsidR="00812997" w:rsidRDefault="00812997" w:rsidP="00B84820">
      <w:pPr>
        <w:pStyle w:val="Heading2"/>
        <w:shd w:val="clear" w:color="auto" w:fill="D9E2F3" w:themeFill="accent1" w:themeFillTint="33"/>
      </w:pPr>
      <w:bookmarkStart w:id="21" w:name="_Toc52969211"/>
      <w:r>
        <w:t>General Dislocation (Category 1)</w:t>
      </w:r>
      <w:bookmarkEnd w:id="21"/>
    </w:p>
    <w:p w14:paraId="0ABB28EC" w14:textId="77777777" w:rsidR="00812997" w:rsidRPr="00812997" w:rsidRDefault="00812997" w:rsidP="00812997">
      <w:pPr>
        <w:spacing w:after="0" w:line="240" w:lineRule="auto"/>
        <w:rPr>
          <w:b/>
          <w:bCs/>
          <w:sz w:val="24"/>
          <w:szCs w:val="24"/>
        </w:rPr>
      </w:pPr>
      <w:r w:rsidRPr="00812997">
        <w:rPr>
          <w:b/>
          <w:bCs/>
          <w:sz w:val="24"/>
          <w:szCs w:val="24"/>
        </w:rPr>
        <w:t xml:space="preserve">ESD WS System Policy 1019, Rev. 4: </w:t>
      </w:r>
    </w:p>
    <w:p w14:paraId="491D89D9" w14:textId="77777777" w:rsidR="00812997" w:rsidRPr="00812997" w:rsidRDefault="00812997" w:rsidP="002C1E93">
      <w:pPr>
        <w:spacing w:after="0" w:line="240" w:lineRule="auto"/>
        <w:rPr>
          <w:b/>
          <w:bCs/>
          <w:sz w:val="24"/>
          <w:szCs w:val="24"/>
        </w:rPr>
      </w:pPr>
      <w:r w:rsidRPr="002C1E93">
        <w:rPr>
          <w:sz w:val="24"/>
          <w:szCs w:val="24"/>
        </w:rPr>
        <w:t>An</w:t>
      </w:r>
      <w:r w:rsidRPr="00812997">
        <w:rPr>
          <w:bCs/>
          <w:sz w:val="24"/>
          <w:szCs w:val="24"/>
        </w:rPr>
        <w:t xml:space="preserve"> individual who was terminated, laid off, or received a notice of termination or layoff, </w:t>
      </w:r>
    </w:p>
    <w:p w14:paraId="0D3E38CE" w14:textId="77777777" w:rsidR="00812997" w:rsidRPr="002C1E93" w:rsidRDefault="00812997" w:rsidP="00812997">
      <w:pPr>
        <w:spacing w:after="0" w:line="240" w:lineRule="auto"/>
        <w:rPr>
          <w:b/>
          <w:bCs/>
          <w:color w:val="2E74B5" w:themeColor="accent5" w:themeShade="BF"/>
          <w:sz w:val="24"/>
          <w:szCs w:val="24"/>
          <w:u w:val="single"/>
        </w:rPr>
      </w:pPr>
      <w:r w:rsidRPr="002C1E93">
        <w:rPr>
          <w:b/>
          <w:bCs/>
          <w:color w:val="2E74B5" w:themeColor="accent5" w:themeShade="BF"/>
          <w:sz w:val="24"/>
          <w:szCs w:val="24"/>
          <w:u w:val="single"/>
        </w:rPr>
        <w:t>AND</w:t>
      </w:r>
    </w:p>
    <w:p w14:paraId="2715EAB0" w14:textId="77777777" w:rsidR="00812997" w:rsidRPr="00812997" w:rsidRDefault="00812997" w:rsidP="002C1E93">
      <w:pPr>
        <w:spacing w:after="0" w:line="240" w:lineRule="auto"/>
        <w:rPr>
          <w:b/>
          <w:bCs/>
          <w:sz w:val="24"/>
          <w:szCs w:val="24"/>
        </w:rPr>
      </w:pPr>
      <w:r w:rsidRPr="00812997">
        <w:rPr>
          <w:bCs/>
          <w:sz w:val="24"/>
          <w:szCs w:val="24"/>
        </w:rPr>
        <w:t xml:space="preserve">Is </w:t>
      </w:r>
      <w:r w:rsidRPr="002C1E93">
        <w:rPr>
          <w:sz w:val="24"/>
          <w:szCs w:val="24"/>
        </w:rPr>
        <w:t>determined</w:t>
      </w:r>
      <w:r w:rsidRPr="00812997">
        <w:rPr>
          <w:bCs/>
          <w:sz w:val="24"/>
          <w:szCs w:val="24"/>
        </w:rPr>
        <w:t xml:space="preserve"> unlikely to return to previous industry or occupation (</w:t>
      </w:r>
      <w:r w:rsidRPr="00812997">
        <w:rPr>
          <w:bCs/>
          <w:i/>
          <w:sz w:val="24"/>
          <w:szCs w:val="24"/>
        </w:rPr>
        <w:t>as defined by LWDB policy</w:t>
      </w:r>
      <w:r w:rsidRPr="00812997">
        <w:rPr>
          <w:bCs/>
          <w:sz w:val="24"/>
          <w:szCs w:val="24"/>
        </w:rPr>
        <w:t xml:space="preserve">), </w:t>
      </w:r>
    </w:p>
    <w:p w14:paraId="0ED93017" w14:textId="77777777" w:rsidR="00812997" w:rsidRPr="002C1E93" w:rsidRDefault="00812997" w:rsidP="00812997">
      <w:pPr>
        <w:spacing w:after="0" w:line="240" w:lineRule="auto"/>
        <w:rPr>
          <w:b/>
          <w:bCs/>
          <w:color w:val="2E74B5" w:themeColor="accent5" w:themeShade="BF"/>
          <w:sz w:val="24"/>
          <w:szCs w:val="24"/>
          <w:u w:val="single"/>
        </w:rPr>
      </w:pPr>
      <w:r w:rsidRPr="002C1E93">
        <w:rPr>
          <w:b/>
          <w:bCs/>
          <w:color w:val="2E74B5" w:themeColor="accent5" w:themeShade="BF"/>
          <w:sz w:val="24"/>
          <w:szCs w:val="24"/>
          <w:u w:val="single"/>
        </w:rPr>
        <w:t>AND</w:t>
      </w:r>
    </w:p>
    <w:p w14:paraId="3D16A724" w14:textId="77777777" w:rsidR="00812997" w:rsidRPr="00812997" w:rsidRDefault="00812997" w:rsidP="002C1E93">
      <w:pPr>
        <w:spacing w:after="0" w:line="240" w:lineRule="auto"/>
        <w:rPr>
          <w:b/>
          <w:bCs/>
          <w:sz w:val="24"/>
          <w:szCs w:val="24"/>
        </w:rPr>
      </w:pPr>
      <w:r w:rsidRPr="00812997">
        <w:rPr>
          <w:bCs/>
          <w:sz w:val="24"/>
          <w:szCs w:val="24"/>
        </w:rPr>
        <w:t xml:space="preserve">Is </w:t>
      </w:r>
      <w:r w:rsidRPr="002C1E93">
        <w:rPr>
          <w:sz w:val="24"/>
          <w:szCs w:val="24"/>
        </w:rPr>
        <w:t>eligible</w:t>
      </w:r>
      <w:r w:rsidRPr="00812997">
        <w:rPr>
          <w:bCs/>
          <w:sz w:val="24"/>
          <w:szCs w:val="24"/>
        </w:rPr>
        <w:t xml:space="preserve"> for or has exhausted entitlement to unemployment compensation; </w:t>
      </w:r>
    </w:p>
    <w:p w14:paraId="2916E02E" w14:textId="77777777" w:rsidR="00812997" w:rsidRPr="002C1E93" w:rsidRDefault="00812997" w:rsidP="00812997">
      <w:pPr>
        <w:spacing w:after="0" w:line="240" w:lineRule="auto"/>
        <w:rPr>
          <w:b/>
          <w:bCs/>
          <w:color w:val="2E74B5" w:themeColor="accent5" w:themeShade="BF"/>
          <w:sz w:val="24"/>
          <w:szCs w:val="24"/>
          <w:u w:val="single"/>
        </w:rPr>
      </w:pPr>
      <w:r w:rsidRPr="002C1E93">
        <w:rPr>
          <w:b/>
          <w:bCs/>
          <w:color w:val="2E74B5" w:themeColor="accent5" w:themeShade="BF"/>
          <w:sz w:val="24"/>
          <w:szCs w:val="24"/>
          <w:u w:val="single"/>
        </w:rPr>
        <w:t>OR</w:t>
      </w:r>
    </w:p>
    <w:p w14:paraId="6DA2FEDA" w14:textId="77777777" w:rsidR="00812997" w:rsidRPr="00812997" w:rsidRDefault="00812997" w:rsidP="002C1E93">
      <w:pPr>
        <w:spacing w:after="0" w:line="240" w:lineRule="auto"/>
        <w:rPr>
          <w:bCs/>
          <w:sz w:val="24"/>
          <w:szCs w:val="24"/>
        </w:rPr>
      </w:pPr>
      <w:r w:rsidRPr="00812997">
        <w:rPr>
          <w:bCs/>
          <w:sz w:val="24"/>
          <w:szCs w:val="24"/>
        </w:rPr>
        <w:t>Is not eligible for unemployment compensation but can show attachment to the workforce of sufficient duration.</w:t>
      </w:r>
    </w:p>
    <w:p w14:paraId="2117EF9A" w14:textId="77777777" w:rsidR="00812997" w:rsidRPr="00812997" w:rsidRDefault="00812997" w:rsidP="00812997">
      <w:pPr>
        <w:spacing w:after="0" w:line="240" w:lineRule="auto"/>
        <w:rPr>
          <w:bCs/>
          <w:sz w:val="24"/>
          <w:szCs w:val="24"/>
        </w:rPr>
      </w:pPr>
    </w:p>
    <w:p w14:paraId="3A97C759" w14:textId="423B37F6" w:rsidR="00812997" w:rsidRPr="00812997" w:rsidRDefault="00812997" w:rsidP="00812997">
      <w:pPr>
        <w:spacing w:after="0" w:line="240" w:lineRule="auto"/>
        <w:rPr>
          <w:b/>
          <w:bCs/>
          <w:sz w:val="24"/>
          <w:szCs w:val="24"/>
        </w:rPr>
      </w:pPr>
      <w:r w:rsidRPr="00812997">
        <w:rPr>
          <w:b/>
          <w:bCs/>
          <w:sz w:val="24"/>
          <w:szCs w:val="24"/>
        </w:rPr>
        <w:t xml:space="preserve">ESD WS System Policy 1019, Rev. 4: </w:t>
      </w:r>
      <w:r w:rsidRPr="00812997">
        <w:rPr>
          <w:bCs/>
          <w:sz w:val="24"/>
          <w:szCs w:val="24"/>
        </w:rPr>
        <w:t xml:space="preserve">Military Service Members and Spouses of Dislocated Military Service members have been included as individual categories (below) to allow for specificity, though it is commonly understood that these categories fall under the </w:t>
      </w:r>
      <w:r w:rsidRPr="00812997">
        <w:rPr>
          <w:i/>
          <w:iCs/>
          <w:sz w:val="24"/>
          <w:szCs w:val="24"/>
        </w:rPr>
        <w:t>General Dislocation</w:t>
      </w:r>
      <w:r w:rsidRPr="00812997">
        <w:rPr>
          <w:bCs/>
          <w:sz w:val="24"/>
          <w:szCs w:val="24"/>
        </w:rPr>
        <w:t xml:space="preserve"> category.</w:t>
      </w:r>
    </w:p>
    <w:p w14:paraId="20D1711F" w14:textId="130FE90D" w:rsidR="00812997" w:rsidRDefault="00812997" w:rsidP="00B84820">
      <w:pPr>
        <w:pStyle w:val="Heading2"/>
        <w:shd w:val="clear" w:color="auto" w:fill="D9E2F3" w:themeFill="accent1" w:themeFillTint="33"/>
      </w:pPr>
      <w:bookmarkStart w:id="22" w:name="_Toc52969212"/>
      <w:r>
        <w:lastRenderedPageBreak/>
        <w:t>Plant Closure / Substantial Layoff (Category 2)</w:t>
      </w:r>
      <w:bookmarkEnd w:id="22"/>
    </w:p>
    <w:p w14:paraId="2E82E852" w14:textId="77777777" w:rsidR="00812997" w:rsidRPr="00812997" w:rsidRDefault="00812997" w:rsidP="00812997">
      <w:pPr>
        <w:spacing w:after="0" w:line="240" w:lineRule="auto"/>
        <w:rPr>
          <w:rFonts w:eastAsia="Arial" w:cstheme="minorHAnsi"/>
          <w:b/>
          <w:bCs/>
          <w:sz w:val="24"/>
          <w:szCs w:val="24"/>
        </w:rPr>
      </w:pPr>
      <w:r w:rsidRPr="00812997">
        <w:rPr>
          <w:rFonts w:eastAsia="Arial" w:cstheme="minorHAnsi"/>
          <w:b/>
          <w:bCs/>
          <w:sz w:val="24"/>
          <w:szCs w:val="24"/>
        </w:rPr>
        <w:t xml:space="preserve">ESD WS System Policy 1019, Rev. 4: </w:t>
      </w:r>
    </w:p>
    <w:p w14:paraId="50FFF470" w14:textId="77777777" w:rsidR="00812997" w:rsidRDefault="00812997" w:rsidP="00812997">
      <w:pPr>
        <w:tabs>
          <w:tab w:val="left" w:pos="224"/>
        </w:tabs>
        <w:spacing w:after="0" w:line="240" w:lineRule="auto"/>
        <w:rPr>
          <w:rFonts w:eastAsia="Arial" w:cstheme="minorHAnsi"/>
          <w:bCs/>
          <w:sz w:val="24"/>
          <w:szCs w:val="24"/>
        </w:rPr>
      </w:pPr>
      <w:r w:rsidRPr="00812997">
        <w:rPr>
          <w:rFonts w:eastAsia="Arial" w:cstheme="minorHAnsi"/>
          <w:bCs/>
          <w:sz w:val="24"/>
          <w:szCs w:val="24"/>
        </w:rPr>
        <w:t xml:space="preserve">An individual who was terminated, laid off, or received a notice of layoff from employment at a plant, facility, or enterprise as a result of a permanent closure or substantial layoff; </w:t>
      </w:r>
    </w:p>
    <w:p w14:paraId="6F175F7D" w14:textId="4593C52C" w:rsidR="00812997" w:rsidRPr="002C1E93" w:rsidRDefault="00812997" w:rsidP="00812997">
      <w:pPr>
        <w:tabs>
          <w:tab w:val="left" w:pos="224"/>
        </w:tabs>
        <w:spacing w:after="0" w:line="240" w:lineRule="auto"/>
        <w:rPr>
          <w:rFonts w:eastAsia="Arial" w:cstheme="minorHAnsi"/>
          <w:b/>
          <w:bCs/>
          <w:color w:val="2E74B5" w:themeColor="accent5" w:themeShade="BF"/>
          <w:sz w:val="24"/>
          <w:szCs w:val="24"/>
          <w:u w:val="single"/>
        </w:rPr>
      </w:pPr>
      <w:r w:rsidRPr="002C1E93">
        <w:rPr>
          <w:rFonts w:eastAsia="Arial" w:cstheme="minorHAnsi"/>
          <w:b/>
          <w:bCs/>
          <w:color w:val="2E74B5" w:themeColor="accent5" w:themeShade="BF"/>
          <w:sz w:val="24"/>
          <w:szCs w:val="24"/>
          <w:u w:val="single"/>
        </w:rPr>
        <w:t>OR</w:t>
      </w:r>
    </w:p>
    <w:p w14:paraId="6EB7261C" w14:textId="77777777" w:rsidR="00812997" w:rsidRPr="00812997" w:rsidRDefault="00812997" w:rsidP="00812997">
      <w:pPr>
        <w:tabs>
          <w:tab w:val="left" w:pos="224"/>
        </w:tabs>
        <w:spacing w:after="0" w:line="240" w:lineRule="auto"/>
        <w:rPr>
          <w:rFonts w:eastAsia="Arial" w:cstheme="minorHAnsi"/>
          <w:bCs/>
          <w:sz w:val="24"/>
          <w:szCs w:val="24"/>
        </w:rPr>
      </w:pPr>
      <w:r w:rsidRPr="00812997">
        <w:rPr>
          <w:rFonts w:eastAsia="Arial" w:cstheme="minorHAnsi"/>
          <w:bCs/>
          <w:sz w:val="24"/>
          <w:szCs w:val="24"/>
        </w:rPr>
        <w:t>An individual employed at a facility at which the employer has made a general announcement that the facility will close within 180 days.</w:t>
      </w:r>
    </w:p>
    <w:p w14:paraId="00C51027" w14:textId="0226F5BA" w:rsidR="00812997" w:rsidRDefault="00812997" w:rsidP="00B84820">
      <w:pPr>
        <w:pStyle w:val="Heading2"/>
        <w:shd w:val="clear" w:color="auto" w:fill="D9E2F3" w:themeFill="accent1" w:themeFillTint="33"/>
      </w:pPr>
      <w:bookmarkStart w:id="23" w:name="_Toc52969213"/>
      <w:r>
        <w:t>Self-Employed (Category 3)</w:t>
      </w:r>
      <w:bookmarkEnd w:id="23"/>
    </w:p>
    <w:p w14:paraId="1ABD7834" w14:textId="77777777" w:rsidR="00B84820" w:rsidRPr="00B84820" w:rsidRDefault="00B84820" w:rsidP="00B84820">
      <w:pPr>
        <w:tabs>
          <w:tab w:val="left" w:pos="224"/>
        </w:tabs>
        <w:spacing w:after="0" w:line="240" w:lineRule="auto"/>
        <w:rPr>
          <w:rFonts w:eastAsia="Arial" w:cstheme="minorHAnsi"/>
          <w:bCs/>
          <w:sz w:val="24"/>
          <w:szCs w:val="24"/>
        </w:rPr>
      </w:pPr>
      <w:r w:rsidRPr="00B84820">
        <w:rPr>
          <w:rFonts w:eastAsia="Arial" w:cstheme="minorHAnsi"/>
          <w:b/>
          <w:bCs/>
          <w:sz w:val="24"/>
          <w:szCs w:val="24"/>
        </w:rPr>
        <w:t xml:space="preserve">ESD WS System Policy 1019, Rev. 4:  </w:t>
      </w:r>
    </w:p>
    <w:p w14:paraId="71B91A1C" w14:textId="77777777" w:rsidR="00B84820" w:rsidRPr="00B84820" w:rsidRDefault="00B84820" w:rsidP="00B84820">
      <w:pPr>
        <w:tabs>
          <w:tab w:val="left" w:pos="224"/>
        </w:tabs>
        <w:spacing w:after="0" w:line="240" w:lineRule="auto"/>
        <w:rPr>
          <w:rFonts w:eastAsia="Arial" w:cstheme="minorHAnsi"/>
          <w:bCs/>
          <w:sz w:val="16"/>
          <w:szCs w:val="16"/>
        </w:rPr>
      </w:pPr>
      <w:r w:rsidRPr="00B84820">
        <w:rPr>
          <w:rFonts w:eastAsia="Arial" w:cstheme="minorHAnsi"/>
          <w:bCs/>
          <w:sz w:val="24"/>
          <w:szCs w:val="24"/>
        </w:rPr>
        <w:t>Was self-employed (including employment as a farmer, rancher or fisherman), but is unemployed as a result of general economic conditions in the community in which the individual resides or because of natural disasters.</w:t>
      </w:r>
    </w:p>
    <w:p w14:paraId="2BAD81FD" w14:textId="06C33DAA" w:rsidR="00812997" w:rsidRDefault="00B84820" w:rsidP="00B84820">
      <w:pPr>
        <w:pStyle w:val="Heading2"/>
        <w:shd w:val="clear" w:color="auto" w:fill="D9E2F3" w:themeFill="accent1" w:themeFillTint="33"/>
      </w:pPr>
      <w:bookmarkStart w:id="24" w:name="_Toc52969214"/>
      <w:r>
        <w:t>Displaced Homemaker (Category 4)</w:t>
      </w:r>
      <w:bookmarkEnd w:id="24"/>
    </w:p>
    <w:p w14:paraId="628BFA5A" w14:textId="77777777" w:rsidR="00B84820" w:rsidRPr="00B84820" w:rsidRDefault="00B84820" w:rsidP="00B84820">
      <w:pPr>
        <w:spacing w:after="0" w:line="240" w:lineRule="auto"/>
        <w:rPr>
          <w:rFonts w:eastAsia="Arial" w:cstheme="minorHAnsi"/>
          <w:b/>
          <w:bCs/>
          <w:sz w:val="24"/>
          <w:szCs w:val="24"/>
        </w:rPr>
      </w:pPr>
      <w:r w:rsidRPr="00B84820">
        <w:rPr>
          <w:rFonts w:eastAsia="Arial" w:cstheme="minorHAnsi"/>
          <w:b/>
          <w:bCs/>
          <w:sz w:val="24"/>
          <w:szCs w:val="24"/>
        </w:rPr>
        <w:t>ESD WS System Policy 1019, Rev. 4:</w:t>
      </w:r>
    </w:p>
    <w:p w14:paraId="6A362BAB" w14:textId="77777777" w:rsidR="00B84820" w:rsidRDefault="00B84820" w:rsidP="00B84820">
      <w:pPr>
        <w:spacing w:after="0" w:line="240" w:lineRule="auto"/>
        <w:rPr>
          <w:rFonts w:eastAsia="Arial" w:cstheme="minorHAnsi"/>
          <w:bCs/>
          <w:sz w:val="24"/>
          <w:szCs w:val="24"/>
        </w:rPr>
      </w:pPr>
      <w:r w:rsidRPr="00B84820">
        <w:rPr>
          <w:rFonts w:eastAsia="Arial" w:cstheme="minorHAnsi"/>
          <w:bCs/>
          <w:sz w:val="24"/>
          <w:szCs w:val="24"/>
        </w:rPr>
        <w:t xml:space="preserve">An individual who was dependent on the income of another family member and is no longer supported by the income of that family member; </w:t>
      </w:r>
    </w:p>
    <w:p w14:paraId="2F103FC3" w14:textId="5BA87FA8" w:rsidR="00B84820" w:rsidRPr="002C1E93" w:rsidRDefault="00B84820" w:rsidP="00B84820">
      <w:pPr>
        <w:spacing w:after="0" w:line="240" w:lineRule="auto"/>
        <w:rPr>
          <w:rFonts w:eastAsia="Arial" w:cstheme="minorHAnsi"/>
          <w:b/>
          <w:bCs/>
          <w:color w:val="2E74B5" w:themeColor="accent5" w:themeShade="BF"/>
          <w:sz w:val="24"/>
          <w:szCs w:val="24"/>
          <w:u w:val="single"/>
        </w:rPr>
      </w:pPr>
      <w:r w:rsidRPr="002C1E93">
        <w:rPr>
          <w:rFonts w:eastAsia="Arial" w:cstheme="minorHAnsi"/>
          <w:b/>
          <w:bCs/>
          <w:color w:val="2E74B5" w:themeColor="accent5" w:themeShade="BF"/>
          <w:sz w:val="24"/>
          <w:szCs w:val="24"/>
          <w:u w:val="single"/>
        </w:rPr>
        <w:t>OR</w:t>
      </w:r>
    </w:p>
    <w:p w14:paraId="658C0DBE" w14:textId="77777777" w:rsidR="00B84820" w:rsidRDefault="00B84820" w:rsidP="00B84820">
      <w:pPr>
        <w:spacing w:after="0" w:line="240" w:lineRule="auto"/>
        <w:rPr>
          <w:rFonts w:eastAsia="Arial" w:cstheme="minorHAnsi"/>
          <w:bCs/>
          <w:sz w:val="24"/>
          <w:szCs w:val="24"/>
        </w:rPr>
      </w:pPr>
      <w:r w:rsidRPr="00B84820">
        <w:rPr>
          <w:rFonts w:eastAsia="Arial" w:cstheme="minorHAnsi"/>
          <w:bCs/>
          <w:sz w:val="24"/>
          <w:szCs w:val="24"/>
        </w:rPr>
        <w:t>Is the dependent spouse of a member of the armed forces on active duty and whose family income is significantly reduced because of a deployment, a call or order to active duty, or a service-connected death or disability of the member.</w:t>
      </w:r>
    </w:p>
    <w:p w14:paraId="1D6AF95A" w14:textId="48F81D05" w:rsidR="00B84820" w:rsidRPr="002C1E93" w:rsidRDefault="00B84820" w:rsidP="00B84820">
      <w:pPr>
        <w:spacing w:after="0" w:line="240" w:lineRule="auto"/>
        <w:rPr>
          <w:rFonts w:eastAsia="Arial" w:cstheme="minorHAnsi"/>
          <w:b/>
          <w:bCs/>
          <w:color w:val="2E74B5" w:themeColor="accent5" w:themeShade="BF"/>
          <w:sz w:val="24"/>
          <w:szCs w:val="24"/>
          <w:u w:val="single"/>
        </w:rPr>
      </w:pPr>
      <w:r w:rsidRPr="002C1E93">
        <w:rPr>
          <w:rFonts w:eastAsia="Arial" w:cstheme="minorHAnsi"/>
          <w:b/>
          <w:bCs/>
          <w:color w:val="2E74B5" w:themeColor="accent5" w:themeShade="BF"/>
          <w:sz w:val="24"/>
          <w:szCs w:val="24"/>
          <w:u w:val="single"/>
        </w:rPr>
        <w:t>AND</w:t>
      </w:r>
    </w:p>
    <w:p w14:paraId="2BECBF8C" w14:textId="77777777" w:rsidR="00B84820" w:rsidRPr="00B84820" w:rsidRDefault="00B84820" w:rsidP="00B84820">
      <w:pPr>
        <w:spacing w:after="0" w:line="240" w:lineRule="auto"/>
        <w:rPr>
          <w:rFonts w:eastAsia="Arial" w:cstheme="minorHAnsi"/>
          <w:b/>
          <w:bCs/>
          <w:sz w:val="24"/>
          <w:szCs w:val="24"/>
        </w:rPr>
      </w:pPr>
      <w:r w:rsidRPr="00B84820">
        <w:rPr>
          <w:rFonts w:eastAsia="Arial" w:cstheme="minorHAnsi"/>
          <w:bCs/>
          <w:sz w:val="24"/>
          <w:szCs w:val="24"/>
        </w:rPr>
        <w:t>Is unemployed or underemployed and is experiencing difficulty in obtaining or upgrading employment.</w:t>
      </w:r>
    </w:p>
    <w:p w14:paraId="58871FE9" w14:textId="2E8B8A5F" w:rsidR="00B84820" w:rsidRPr="00B84820" w:rsidRDefault="00B84820" w:rsidP="00B84820">
      <w:pPr>
        <w:spacing w:after="0" w:line="240" w:lineRule="auto"/>
        <w:rPr>
          <w:rFonts w:eastAsia="Arial" w:cstheme="minorHAnsi"/>
          <w:bCs/>
          <w:sz w:val="24"/>
          <w:szCs w:val="24"/>
        </w:rPr>
      </w:pPr>
    </w:p>
    <w:p w14:paraId="7943BDEE" w14:textId="01C429C3" w:rsidR="00B84820" w:rsidRPr="00B84820" w:rsidRDefault="00B84820" w:rsidP="00B84820">
      <w:pPr>
        <w:spacing w:after="0" w:line="240" w:lineRule="auto"/>
        <w:rPr>
          <w:rFonts w:eastAsia="Arial" w:cstheme="minorHAnsi"/>
          <w:b/>
          <w:bCs/>
          <w:sz w:val="24"/>
          <w:szCs w:val="24"/>
        </w:rPr>
      </w:pPr>
      <w:r w:rsidRPr="00B84820">
        <w:rPr>
          <w:rFonts w:eastAsia="Arial" w:cstheme="minorHAnsi"/>
          <w:b/>
          <w:bCs/>
          <w:sz w:val="24"/>
          <w:szCs w:val="24"/>
        </w:rPr>
        <w:t>ESD WS System Policy 1019, Rev. 4:</w:t>
      </w:r>
      <w:r>
        <w:rPr>
          <w:rFonts w:eastAsia="Arial" w:cstheme="minorHAnsi"/>
          <w:b/>
          <w:bCs/>
          <w:sz w:val="24"/>
          <w:szCs w:val="24"/>
        </w:rPr>
        <w:t xml:space="preserve"> </w:t>
      </w:r>
      <w:r w:rsidRPr="00B84820">
        <w:rPr>
          <w:rFonts w:eastAsia="Arial" w:cstheme="minorHAnsi"/>
          <w:bCs/>
          <w:sz w:val="24"/>
          <w:szCs w:val="24"/>
        </w:rPr>
        <w:t xml:space="preserve">Military spouses can be served as dislocated workers if they meet the definitional requirements for </w:t>
      </w:r>
      <w:r w:rsidRPr="00B84820">
        <w:rPr>
          <w:rFonts w:eastAsia="Arial" w:cstheme="minorHAnsi"/>
          <w:i/>
          <w:iCs/>
          <w:sz w:val="24"/>
          <w:szCs w:val="24"/>
        </w:rPr>
        <w:t>displaced homemakers</w:t>
      </w:r>
      <w:r w:rsidRPr="00B84820">
        <w:rPr>
          <w:rFonts w:eastAsia="Arial" w:cstheme="minorHAnsi"/>
          <w:bCs/>
          <w:sz w:val="24"/>
          <w:szCs w:val="24"/>
        </w:rPr>
        <w:t xml:space="preserve"> at WIOA Section 3(15)(A)(ii).</w:t>
      </w:r>
    </w:p>
    <w:p w14:paraId="36DA4281" w14:textId="77777777" w:rsidR="00B84820" w:rsidRPr="00B84820" w:rsidRDefault="00B84820" w:rsidP="00B84820">
      <w:pPr>
        <w:pStyle w:val="ListParagraph"/>
        <w:spacing w:after="0" w:line="240" w:lineRule="auto"/>
        <w:ind w:left="309"/>
        <w:rPr>
          <w:rFonts w:eastAsia="Arial" w:cstheme="minorHAnsi"/>
          <w:bCs/>
          <w:sz w:val="24"/>
          <w:szCs w:val="24"/>
        </w:rPr>
      </w:pPr>
    </w:p>
    <w:p w14:paraId="6E363031" w14:textId="77777777" w:rsidR="00B84820" w:rsidRPr="00B84820" w:rsidRDefault="00B84820" w:rsidP="00B84820">
      <w:pPr>
        <w:spacing w:after="0" w:line="240" w:lineRule="auto"/>
        <w:rPr>
          <w:rFonts w:eastAsia="Arial" w:cstheme="minorHAnsi"/>
          <w:bCs/>
          <w:sz w:val="24"/>
          <w:szCs w:val="24"/>
        </w:rPr>
      </w:pPr>
      <w:r w:rsidRPr="00B84820">
        <w:rPr>
          <w:rFonts w:eastAsia="Arial" w:cstheme="minorHAnsi"/>
          <w:b/>
          <w:bCs/>
          <w:sz w:val="24"/>
          <w:szCs w:val="24"/>
        </w:rPr>
        <w:t>TEGL 26-13:</w:t>
      </w:r>
      <w:r w:rsidRPr="00B84820">
        <w:rPr>
          <w:rFonts w:eastAsia="Arial" w:cstheme="minorHAnsi"/>
          <w:bCs/>
          <w:sz w:val="24"/>
          <w:szCs w:val="24"/>
        </w:rPr>
        <w:t xml:space="preserve"> </w:t>
      </w:r>
    </w:p>
    <w:p w14:paraId="2FE3C622" w14:textId="77777777" w:rsidR="00B84820" w:rsidRPr="002C1E93" w:rsidRDefault="00B84820" w:rsidP="002C1E93">
      <w:pPr>
        <w:numPr>
          <w:ilvl w:val="0"/>
          <w:numId w:val="7"/>
        </w:numPr>
        <w:spacing w:after="0" w:line="240" w:lineRule="auto"/>
        <w:rPr>
          <w:sz w:val="24"/>
          <w:szCs w:val="24"/>
        </w:rPr>
      </w:pPr>
      <w:r w:rsidRPr="002C1E93">
        <w:rPr>
          <w:sz w:val="24"/>
          <w:szCs w:val="24"/>
        </w:rPr>
        <w:t xml:space="preserve">Individuals cannot cite long-term partners to whom they were not married as family members. </w:t>
      </w:r>
    </w:p>
    <w:p w14:paraId="5034C36B" w14:textId="77777777" w:rsidR="00B84820" w:rsidRPr="00B84820" w:rsidRDefault="00B84820" w:rsidP="002C1E93">
      <w:pPr>
        <w:numPr>
          <w:ilvl w:val="0"/>
          <w:numId w:val="7"/>
        </w:numPr>
        <w:spacing w:after="0" w:line="240" w:lineRule="auto"/>
        <w:rPr>
          <w:rFonts w:eastAsia="Arial" w:cstheme="minorHAnsi"/>
          <w:bCs/>
          <w:sz w:val="24"/>
          <w:szCs w:val="24"/>
        </w:rPr>
      </w:pPr>
      <w:r w:rsidRPr="002C1E93">
        <w:rPr>
          <w:sz w:val="24"/>
          <w:szCs w:val="24"/>
        </w:rPr>
        <w:t>Individuals can cite adult children upon whom they were financially dependent as family members so long as it</w:t>
      </w:r>
      <w:r w:rsidRPr="00B84820">
        <w:rPr>
          <w:rFonts w:eastAsia="Arial" w:cstheme="minorHAnsi"/>
          <w:bCs/>
          <w:sz w:val="24"/>
          <w:szCs w:val="24"/>
        </w:rPr>
        <w:t xml:space="preserve"> is appropriately documented.</w:t>
      </w:r>
    </w:p>
    <w:p w14:paraId="1339BB23" w14:textId="77777777" w:rsidR="00B84820" w:rsidRPr="00B84820" w:rsidRDefault="00B84820" w:rsidP="00B84820">
      <w:pPr>
        <w:spacing w:after="0" w:line="240" w:lineRule="auto"/>
        <w:rPr>
          <w:rFonts w:eastAsia="Arial" w:cstheme="minorHAnsi"/>
          <w:bCs/>
          <w:sz w:val="24"/>
          <w:szCs w:val="24"/>
        </w:rPr>
      </w:pPr>
    </w:p>
    <w:p w14:paraId="584696B2" w14:textId="04FDA9D4" w:rsidR="00B84820" w:rsidRPr="00B84820" w:rsidRDefault="00B84820" w:rsidP="00B84820">
      <w:pPr>
        <w:spacing w:after="0" w:line="240" w:lineRule="auto"/>
        <w:rPr>
          <w:rFonts w:cstheme="minorHAnsi"/>
          <w:sz w:val="24"/>
          <w:szCs w:val="24"/>
        </w:rPr>
      </w:pPr>
      <w:r w:rsidRPr="00B84820">
        <w:rPr>
          <w:rFonts w:cstheme="minorHAnsi"/>
          <w:b/>
          <w:sz w:val="24"/>
          <w:szCs w:val="24"/>
        </w:rPr>
        <w:t xml:space="preserve">TEGL </w:t>
      </w:r>
      <w:r w:rsidR="00382F91">
        <w:rPr>
          <w:rFonts w:cstheme="minorHAnsi"/>
          <w:b/>
          <w:sz w:val="24"/>
          <w:szCs w:val="24"/>
        </w:rPr>
        <w:t>23-19</w:t>
      </w:r>
      <w:r w:rsidRPr="00B84820">
        <w:rPr>
          <w:rFonts w:cstheme="minorHAnsi"/>
          <w:sz w:val="24"/>
          <w:szCs w:val="24"/>
        </w:rPr>
        <w:t xml:space="preserve">: </w:t>
      </w:r>
      <w:r w:rsidRPr="002C1E93">
        <w:rPr>
          <w:rFonts w:cstheme="minorHAnsi"/>
          <w:i/>
          <w:iCs/>
          <w:sz w:val="24"/>
          <w:szCs w:val="24"/>
        </w:rPr>
        <w:t>Date of Dislocation does not apply to Displaced Homemaker</w:t>
      </w:r>
      <w:r w:rsidR="002C1E93" w:rsidRPr="002C1E93">
        <w:rPr>
          <w:rFonts w:cstheme="minorHAnsi"/>
          <w:i/>
          <w:iCs/>
          <w:sz w:val="24"/>
          <w:szCs w:val="24"/>
        </w:rPr>
        <w:t>.</w:t>
      </w:r>
    </w:p>
    <w:p w14:paraId="0B216393" w14:textId="4F2676BA" w:rsidR="00B84820" w:rsidRDefault="00B84820" w:rsidP="00B84820">
      <w:pPr>
        <w:spacing w:after="0" w:line="240" w:lineRule="auto"/>
      </w:pPr>
    </w:p>
    <w:p w14:paraId="35B08D16" w14:textId="77777777" w:rsidR="00382F91" w:rsidRDefault="00382F91">
      <w:pPr>
        <w:rPr>
          <w:rFonts w:asciiTheme="majorHAnsi" w:eastAsiaTheme="majorEastAsia" w:hAnsiTheme="majorHAnsi" w:cstheme="majorBidi"/>
          <w:sz w:val="36"/>
          <w:szCs w:val="36"/>
        </w:rPr>
      </w:pPr>
      <w:r>
        <w:br w:type="page"/>
      </w:r>
    </w:p>
    <w:p w14:paraId="11A59F21" w14:textId="0F75CFC6" w:rsidR="00B84820" w:rsidRDefault="00B84820" w:rsidP="00B84820">
      <w:pPr>
        <w:pStyle w:val="Heading2"/>
        <w:shd w:val="clear" w:color="auto" w:fill="D9E2F3" w:themeFill="accent1" w:themeFillTint="33"/>
      </w:pPr>
      <w:bookmarkStart w:id="25" w:name="_Toc52969215"/>
      <w:r>
        <w:lastRenderedPageBreak/>
        <w:t>Dislocated / Separating Military Service Members (Category 5)</w:t>
      </w:r>
      <w:bookmarkEnd w:id="25"/>
    </w:p>
    <w:p w14:paraId="4CA4E670" w14:textId="77777777" w:rsidR="00B84820" w:rsidRPr="00B84820" w:rsidRDefault="00B84820" w:rsidP="00B84820">
      <w:pPr>
        <w:spacing w:after="0" w:line="240" w:lineRule="auto"/>
        <w:rPr>
          <w:rFonts w:cstheme="minorHAnsi"/>
          <w:sz w:val="24"/>
          <w:szCs w:val="24"/>
        </w:rPr>
      </w:pPr>
      <w:r w:rsidRPr="00B84820">
        <w:rPr>
          <w:rFonts w:cstheme="minorHAnsi"/>
          <w:b/>
          <w:sz w:val="24"/>
          <w:szCs w:val="24"/>
        </w:rPr>
        <w:t xml:space="preserve">20 CFR 680.660: </w:t>
      </w:r>
      <w:r w:rsidRPr="00B84820">
        <w:rPr>
          <w:rFonts w:cstheme="minorHAnsi"/>
          <w:sz w:val="24"/>
          <w:szCs w:val="24"/>
        </w:rPr>
        <w:t xml:space="preserve">If the separating service member is separating from the Armed Forces with a discharge that is anything </w:t>
      </w:r>
      <w:r w:rsidRPr="00B84820">
        <w:rPr>
          <w:rFonts w:cstheme="minorHAnsi"/>
          <w:bCs/>
          <w:i/>
          <w:iCs/>
          <w:sz w:val="24"/>
          <w:szCs w:val="24"/>
        </w:rPr>
        <w:t>other than dishonorable</w:t>
      </w:r>
      <w:r w:rsidRPr="00B84820">
        <w:rPr>
          <w:rFonts w:cstheme="minorHAnsi"/>
          <w:sz w:val="24"/>
          <w:szCs w:val="24"/>
        </w:rPr>
        <w:t xml:space="preserve">, the separating service member </w:t>
      </w:r>
      <w:r w:rsidRPr="00B84820">
        <w:rPr>
          <w:rFonts w:cstheme="minorHAnsi"/>
          <w:bCs/>
          <w:sz w:val="24"/>
          <w:szCs w:val="24"/>
        </w:rPr>
        <w:t>qualifies for dislocated worker activities</w:t>
      </w:r>
      <w:r w:rsidRPr="00B84820">
        <w:rPr>
          <w:rFonts w:cstheme="minorHAnsi"/>
          <w:sz w:val="24"/>
          <w:szCs w:val="24"/>
        </w:rPr>
        <w:t xml:space="preserve"> based on the following criteria:</w:t>
      </w:r>
    </w:p>
    <w:p w14:paraId="6D2925BC" w14:textId="77777777" w:rsidR="00B84820" w:rsidRPr="00B84820" w:rsidRDefault="00B84820" w:rsidP="00B84820">
      <w:pPr>
        <w:spacing w:after="0" w:line="240" w:lineRule="auto"/>
        <w:ind w:left="219"/>
        <w:rPr>
          <w:rFonts w:cstheme="minorHAnsi"/>
          <w:sz w:val="24"/>
          <w:szCs w:val="24"/>
        </w:rPr>
      </w:pPr>
      <w:r w:rsidRPr="00B84820">
        <w:rPr>
          <w:rFonts w:cstheme="minorHAnsi"/>
          <w:b/>
          <w:color w:val="000000"/>
          <w:sz w:val="24"/>
          <w:szCs w:val="24"/>
        </w:rPr>
        <w:t>(a)</w:t>
      </w:r>
      <w:r w:rsidRPr="00B84820">
        <w:rPr>
          <w:rFonts w:cstheme="minorHAnsi"/>
          <w:color w:val="000000"/>
          <w:sz w:val="24"/>
          <w:szCs w:val="24"/>
        </w:rPr>
        <w:t xml:space="preserve"> The separating service member has received a notice of separation, a DD-214 from the Department of Defense, or other documentation showing a separation or imminent separation from the Armed Forces to satisfy the termination or layoff part of the dislocated worker eligibility criteria in WIOA sec. 3(15)(A)(i);</w:t>
      </w:r>
    </w:p>
    <w:p w14:paraId="5E998F56" w14:textId="77777777" w:rsidR="00B84820" w:rsidRPr="00B84820" w:rsidRDefault="00B84820" w:rsidP="00B84820">
      <w:pPr>
        <w:autoSpaceDE w:val="0"/>
        <w:autoSpaceDN w:val="0"/>
        <w:adjustRightInd w:val="0"/>
        <w:spacing w:after="0" w:line="240" w:lineRule="auto"/>
        <w:ind w:left="219"/>
        <w:rPr>
          <w:rFonts w:cstheme="minorHAnsi"/>
          <w:color w:val="000000"/>
          <w:sz w:val="24"/>
          <w:szCs w:val="24"/>
        </w:rPr>
      </w:pPr>
      <w:r w:rsidRPr="00B84820">
        <w:rPr>
          <w:rFonts w:cstheme="minorHAnsi"/>
          <w:b/>
          <w:color w:val="000000"/>
          <w:sz w:val="24"/>
          <w:szCs w:val="24"/>
        </w:rPr>
        <w:t>(b)</w:t>
      </w:r>
      <w:r w:rsidRPr="00B84820">
        <w:rPr>
          <w:rFonts w:cstheme="minorHAnsi"/>
          <w:color w:val="000000"/>
          <w:sz w:val="24"/>
          <w:szCs w:val="24"/>
        </w:rPr>
        <w:t xml:space="preserve"> The separating service member qualifies for the dislocated worker eligibility criteria on eligibility for or exhaustion of unemployment compensation in WIOA sec. 3(15)(A)(ii)(I) or (II); and, </w:t>
      </w:r>
    </w:p>
    <w:p w14:paraId="441CC1C4" w14:textId="77777777" w:rsidR="00B84820" w:rsidRPr="00B84820" w:rsidRDefault="00B84820" w:rsidP="00B84820">
      <w:pPr>
        <w:spacing w:after="0" w:line="240" w:lineRule="auto"/>
        <w:ind w:left="219"/>
        <w:rPr>
          <w:rFonts w:cstheme="minorHAnsi"/>
          <w:sz w:val="24"/>
          <w:szCs w:val="24"/>
        </w:rPr>
      </w:pPr>
      <w:r w:rsidRPr="00B84820">
        <w:rPr>
          <w:rFonts w:cstheme="minorHAnsi"/>
          <w:b/>
          <w:color w:val="000000"/>
          <w:sz w:val="24"/>
          <w:szCs w:val="24"/>
        </w:rPr>
        <w:t>(c)</w:t>
      </w:r>
      <w:r w:rsidRPr="00B84820">
        <w:rPr>
          <w:rFonts w:cstheme="minorHAnsi"/>
          <w:color w:val="000000"/>
          <w:sz w:val="24"/>
          <w:szCs w:val="24"/>
        </w:rPr>
        <w:t xml:space="preserve"> As a separating service member, the individual meets the dislocated worker eligibility criteria that the individual is unlikely to return to a previous industry or occupation in WIOA sec. 3(15)(A)(iii).</w:t>
      </w:r>
    </w:p>
    <w:p w14:paraId="1E4248C8" w14:textId="77777777" w:rsidR="00B84820" w:rsidRPr="00B84820" w:rsidRDefault="00B84820" w:rsidP="00B84820">
      <w:pPr>
        <w:spacing w:after="0" w:line="240" w:lineRule="auto"/>
        <w:rPr>
          <w:rFonts w:cstheme="minorHAnsi"/>
          <w:sz w:val="24"/>
          <w:szCs w:val="24"/>
        </w:rPr>
      </w:pPr>
      <w:r w:rsidRPr="00B84820">
        <w:rPr>
          <w:rFonts w:eastAsia="Arial" w:cstheme="minorHAnsi"/>
          <w:b/>
          <w:bCs/>
          <w:sz w:val="24"/>
          <w:szCs w:val="24"/>
        </w:rPr>
        <w:t xml:space="preserve">ESD WS System Policy 1019, Rev. 4, sec. </w:t>
      </w:r>
      <w:r w:rsidRPr="00B84820">
        <w:rPr>
          <w:rFonts w:cstheme="minorHAnsi"/>
          <w:b/>
          <w:sz w:val="24"/>
          <w:szCs w:val="24"/>
        </w:rPr>
        <w:t xml:space="preserve">5.1: </w:t>
      </w:r>
    </w:p>
    <w:p w14:paraId="6FEEEC8E" w14:textId="77777777" w:rsidR="00B84820" w:rsidRPr="002C1E93" w:rsidRDefault="00B84820" w:rsidP="002C1E93">
      <w:pPr>
        <w:numPr>
          <w:ilvl w:val="0"/>
          <w:numId w:val="7"/>
        </w:numPr>
        <w:spacing w:after="0" w:line="240" w:lineRule="auto"/>
        <w:rPr>
          <w:sz w:val="24"/>
          <w:szCs w:val="24"/>
        </w:rPr>
      </w:pPr>
      <w:r w:rsidRPr="002C1E93">
        <w:rPr>
          <w:sz w:val="24"/>
          <w:szCs w:val="24"/>
        </w:rPr>
        <w:t xml:space="preserve">A non-retiree military service member who was discharged or released from service under other than dishonorable or has received a notice of military separation (defined by LWDB). </w:t>
      </w:r>
    </w:p>
    <w:p w14:paraId="3BF603DD" w14:textId="77777777" w:rsidR="00B84820" w:rsidRPr="002C1E93" w:rsidRDefault="00B84820" w:rsidP="002C1E93">
      <w:pPr>
        <w:numPr>
          <w:ilvl w:val="0"/>
          <w:numId w:val="7"/>
        </w:numPr>
        <w:spacing w:after="0" w:line="240" w:lineRule="auto"/>
        <w:rPr>
          <w:sz w:val="24"/>
          <w:szCs w:val="24"/>
        </w:rPr>
      </w:pPr>
      <w:r w:rsidRPr="002C1E93">
        <w:rPr>
          <w:sz w:val="24"/>
          <w:szCs w:val="24"/>
        </w:rPr>
        <w:t>Separating military service members automatically qualify as unlikely to return to a previous industry or occupation and as eligible for or exhausted entitlement to UI.</w:t>
      </w:r>
    </w:p>
    <w:p w14:paraId="67FF0DEC" w14:textId="77777777" w:rsidR="00B84820" w:rsidRPr="002C1E93" w:rsidRDefault="00B84820" w:rsidP="002C1E93">
      <w:pPr>
        <w:numPr>
          <w:ilvl w:val="0"/>
          <w:numId w:val="7"/>
        </w:numPr>
        <w:spacing w:after="0" w:line="240" w:lineRule="auto"/>
        <w:rPr>
          <w:sz w:val="24"/>
          <w:szCs w:val="24"/>
        </w:rPr>
      </w:pPr>
      <w:r w:rsidRPr="002C1E93">
        <w:rPr>
          <w:sz w:val="24"/>
          <w:szCs w:val="24"/>
        </w:rPr>
        <w:t>This category includes National Guard or Reserve members who have been discharged from active duty service, but not from other reserve commitments such as training.</w:t>
      </w:r>
    </w:p>
    <w:p w14:paraId="3EC6125E" w14:textId="77777777" w:rsidR="00B84820" w:rsidRPr="002C1E93" w:rsidRDefault="00B84820" w:rsidP="002C1E93">
      <w:pPr>
        <w:numPr>
          <w:ilvl w:val="0"/>
          <w:numId w:val="7"/>
        </w:numPr>
        <w:spacing w:after="0" w:line="240" w:lineRule="auto"/>
        <w:rPr>
          <w:sz w:val="24"/>
          <w:szCs w:val="24"/>
        </w:rPr>
      </w:pPr>
      <w:r w:rsidRPr="002C1E93">
        <w:rPr>
          <w:sz w:val="24"/>
          <w:szCs w:val="24"/>
        </w:rPr>
        <w:t>While still active, transitioning military service members may qualify for DW services, they would not be considered “veterans” for DOL reporting.</w:t>
      </w:r>
    </w:p>
    <w:p w14:paraId="4FBB6EBF" w14:textId="77777777" w:rsidR="00B84820" w:rsidRPr="002C1E93" w:rsidRDefault="00B84820" w:rsidP="002C1E93">
      <w:pPr>
        <w:numPr>
          <w:ilvl w:val="0"/>
          <w:numId w:val="7"/>
        </w:numPr>
        <w:spacing w:after="0" w:line="240" w:lineRule="auto"/>
        <w:rPr>
          <w:sz w:val="24"/>
          <w:szCs w:val="24"/>
        </w:rPr>
      </w:pPr>
      <w:r w:rsidRPr="002C1E93">
        <w:rPr>
          <w:sz w:val="24"/>
          <w:szCs w:val="24"/>
        </w:rPr>
        <w:t>Retirement orders do not qualify as “terminated” or “laid off”.</w:t>
      </w:r>
    </w:p>
    <w:p w14:paraId="649483FB" w14:textId="77777777" w:rsidR="00B84820" w:rsidRPr="002C1E93" w:rsidRDefault="00B84820" w:rsidP="002C1E93">
      <w:pPr>
        <w:numPr>
          <w:ilvl w:val="0"/>
          <w:numId w:val="7"/>
        </w:numPr>
        <w:spacing w:after="0" w:line="240" w:lineRule="auto"/>
        <w:rPr>
          <w:sz w:val="24"/>
          <w:szCs w:val="24"/>
        </w:rPr>
      </w:pPr>
      <w:r w:rsidRPr="002C1E93">
        <w:rPr>
          <w:sz w:val="24"/>
          <w:szCs w:val="24"/>
        </w:rPr>
        <w:t>Length of service to qualify an individual for such discharges or separations under WIOA guidance may be as few as one day of service.</w:t>
      </w:r>
    </w:p>
    <w:p w14:paraId="309811EC" w14:textId="71A6F0EB" w:rsidR="00B84820" w:rsidRDefault="00B84820" w:rsidP="002C1E93">
      <w:pPr>
        <w:numPr>
          <w:ilvl w:val="0"/>
          <w:numId w:val="7"/>
        </w:numPr>
        <w:spacing w:after="0" w:line="240" w:lineRule="auto"/>
        <w:rPr>
          <w:rFonts w:cstheme="minorHAnsi"/>
          <w:bCs/>
          <w:sz w:val="24"/>
          <w:szCs w:val="24"/>
        </w:rPr>
      </w:pPr>
      <w:r w:rsidRPr="002C1E93">
        <w:rPr>
          <w:sz w:val="24"/>
          <w:szCs w:val="24"/>
        </w:rPr>
        <w:t>Qualified</w:t>
      </w:r>
      <w:r w:rsidRPr="00B84820">
        <w:rPr>
          <w:rFonts w:cstheme="minorHAnsi"/>
          <w:bCs/>
          <w:sz w:val="24"/>
          <w:szCs w:val="24"/>
        </w:rPr>
        <w:t xml:space="preserve"> individuals can receive services up to twelve (12) months prior to discharge.</w:t>
      </w:r>
    </w:p>
    <w:p w14:paraId="2C755A3D" w14:textId="77777777" w:rsidR="00B84820" w:rsidRPr="00B84820" w:rsidRDefault="00B84820" w:rsidP="00B84820">
      <w:pPr>
        <w:spacing w:after="0" w:line="240" w:lineRule="auto"/>
        <w:rPr>
          <w:rFonts w:cstheme="minorHAnsi"/>
          <w:bCs/>
          <w:sz w:val="24"/>
          <w:szCs w:val="24"/>
        </w:rPr>
      </w:pPr>
    </w:p>
    <w:p w14:paraId="61759948" w14:textId="4CBCCCEF" w:rsidR="00B84820" w:rsidRDefault="00510276" w:rsidP="00510276">
      <w:pPr>
        <w:pStyle w:val="Heading2"/>
        <w:shd w:val="clear" w:color="auto" w:fill="D9E2F3" w:themeFill="accent1" w:themeFillTint="33"/>
      </w:pPr>
      <w:bookmarkStart w:id="26" w:name="_Toc52969216"/>
      <w:r>
        <w:t>Military Spouse (Category 6)</w:t>
      </w:r>
      <w:bookmarkEnd w:id="26"/>
    </w:p>
    <w:p w14:paraId="63A42F34" w14:textId="77777777" w:rsidR="00510276" w:rsidRPr="00510276" w:rsidRDefault="00510276" w:rsidP="00510276">
      <w:pPr>
        <w:spacing w:after="0" w:line="240" w:lineRule="auto"/>
        <w:ind w:right="274"/>
        <w:jc w:val="both"/>
        <w:rPr>
          <w:rFonts w:cstheme="minorHAnsi"/>
          <w:sz w:val="24"/>
          <w:szCs w:val="24"/>
        </w:rPr>
      </w:pPr>
      <w:r w:rsidRPr="00510276">
        <w:rPr>
          <w:rFonts w:cstheme="minorHAnsi"/>
          <w:b/>
          <w:sz w:val="24"/>
          <w:szCs w:val="24"/>
        </w:rPr>
        <w:t>TEGL 22-04 &amp; ESD Policy 1019, Rev. 4:</w:t>
      </w:r>
      <w:r w:rsidRPr="00510276">
        <w:rPr>
          <w:rFonts w:cstheme="minorHAnsi"/>
          <w:sz w:val="24"/>
          <w:szCs w:val="24"/>
        </w:rPr>
        <w:t xml:space="preserve"> The term “</w:t>
      </w:r>
      <w:r w:rsidRPr="00510276">
        <w:rPr>
          <w:rFonts w:cstheme="minorHAnsi"/>
          <w:sz w:val="24"/>
          <w:szCs w:val="24"/>
          <w:u w:val="single"/>
        </w:rPr>
        <w:t>military spouse</w:t>
      </w:r>
      <w:r w:rsidRPr="00510276">
        <w:rPr>
          <w:rFonts w:cstheme="minorHAnsi"/>
          <w:sz w:val="24"/>
          <w:szCs w:val="24"/>
        </w:rPr>
        <w:t>”</w:t>
      </w:r>
      <w:r w:rsidRPr="00510276">
        <w:rPr>
          <w:rFonts w:cstheme="minorHAnsi"/>
          <w:b/>
          <w:bCs/>
          <w:sz w:val="24"/>
          <w:szCs w:val="24"/>
        </w:rPr>
        <w:t xml:space="preserve"> </w:t>
      </w:r>
      <w:r w:rsidRPr="00510276">
        <w:rPr>
          <w:rFonts w:cstheme="minorHAnsi"/>
          <w:sz w:val="24"/>
          <w:szCs w:val="24"/>
        </w:rPr>
        <w:t>includes individuals who are:</w:t>
      </w:r>
    </w:p>
    <w:p w14:paraId="2CB3BA21" w14:textId="77777777" w:rsidR="00510276" w:rsidRPr="002C1E93" w:rsidRDefault="00510276" w:rsidP="002C1E93">
      <w:pPr>
        <w:numPr>
          <w:ilvl w:val="0"/>
          <w:numId w:val="7"/>
        </w:numPr>
        <w:spacing w:after="0" w:line="240" w:lineRule="auto"/>
        <w:rPr>
          <w:sz w:val="24"/>
          <w:szCs w:val="24"/>
        </w:rPr>
      </w:pPr>
      <w:r w:rsidRPr="00510276">
        <w:rPr>
          <w:rFonts w:cstheme="minorHAnsi"/>
          <w:sz w:val="24"/>
          <w:szCs w:val="24"/>
        </w:rPr>
        <w:t xml:space="preserve">Married </w:t>
      </w:r>
      <w:r w:rsidRPr="002C1E93">
        <w:rPr>
          <w:sz w:val="24"/>
          <w:szCs w:val="24"/>
        </w:rPr>
        <w:t>to active duty service members (including National Guard or Reserve personnel on active duty) and,</w:t>
      </w:r>
    </w:p>
    <w:p w14:paraId="05F84E79" w14:textId="77777777" w:rsidR="00510276" w:rsidRPr="00510276" w:rsidRDefault="00510276" w:rsidP="002C1E93">
      <w:pPr>
        <w:numPr>
          <w:ilvl w:val="0"/>
          <w:numId w:val="7"/>
        </w:numPr>
        <w:spacing w:after="0" w:line="240" w:lineRule="auto"/>
        <w:rPr>
          <w:rFonts w:cstheme="minorHAnsi"/>
          <w:sz w:val="24"/>
          <w:szCs w:val="24"/>
        </w:rPr>
      </w:pPr>
      <w:r w:rsidRPr="002C1E93">
        <w:rPr>
          <w:sz w:val="24"/>
          <w:szCs w:val="24"/>
        </w:rPr>
        <w:t>Surviving spouses of active duty service members who lost their lives while on active duty service in combat-related</w:t>
      </w:r>
      <w:r w:rsidRPr="00510276">
        <w:rPr>
          <w:rFonts w:cstheme="minorHAnsi"/>
          <w:sz w:val="24"/>
          <w:szCs w:val="24"/>
        </w:rPr>
        <w:t xml:space="preserve"> areas.</w:t>
      </w:r>
    </w:p>
    <w:p w14:paraId="21E71A34" w14:textId="77777777" w:rsidR="00510276" w:rsidRPr="00510276" w:rsidRDefault="00510276" w:rsidP="00510276">
      <w:pPr>
        <w:spacing w:after="0" w:line="240" w:lineRule="auto"/>
        <w:rPr>
          <w:rFonts w:eastAsia="Arial" w:cstheme="minorHAnsi"/>
          <w:b/>
          <w:bCs/>
          <w:sz w:val="24"/>
          <w:szCs w:val="24"/>
        </w:rPr>
      </w:pPr>
      <w:r w:rsidRPr="00510276">
        <w:rPr>
          <w:rFonts w:eastAsia="Arial" w:cstheme="minorHAnsi"/>
          <w:b/>
          <w:bCs/>
          <w:sz w:val="24"/>
          <w:szCs w:val="24"/>
        </w:rPr>
        <w:t>ESD WS System Policy 1019, Rev. 4:</w:t>
      </w:r>
    </w:p>
    <w:p w14:paraId="39E4F0BE" w14:textId="77777777" w:rsidR="00510276" w:rsidRPr="002C1E93" w:rsidRDefault="00510276" w:rsidP="002C1E93">
      <w:pPr>
        <w:numPr>
          <w:ilvl w:val="0"/>
          <w:numId w:val="7"/>
        </w:numPr>
        <w:spacing w:after="0" w:line="240" w:lineRule="auto"/>
        <w:rPr>
          <w:sz w:val="24"/>
          <w:szCs w:val="24"/>
        </w:rPr>
      </w:pPr>
      <w:r w:rsidRPr="002C1E93">
        <w:rPr>
          <w:sz w:val="24"/>
          <w:szCs w:val="24"/>
        </w:rPr>
        <w:t xml:space="preserve">When the spouse is unable to continue an employment relationship due to the service member’s permanent change of military station, or the military spouse loses employment as a result of the spouse’s discharge from the military, then the separation from employment meets the termination component of the WIOA definition of Dislocated Worker. </w:t>
      </w:r>
    </w:p>
    <w:p w14:paraId="1EF4772D" w14:textId="77777777" w:rsidR="00510276" w:rsidRPr="00510276" w:rsidRDefault="00510276" w:rsidP="002C1E93">
      <w:pPr>
        <w:numPr>
          <w:ilvl w:val="0"/>
          <w:numId w:val="7"/>
        </w:numPr>
        <w:spacing w:after="0" w:line="240" w:lineRule="auto"/>
        <w:rPr>
          <w:rFonts w:eastAsia="Arial" w:cstheme="minorHAnsi"/>
          <w:sz w:val="24"/>
          <w:szCs w:val="24"/>
        </w:rPr>
      </w:pPr>
      <w:r w:rsidRPr="002C1E93">
        <w:rPr>
          <w:sz w:val="24"/>
          <w:szCs w:val="24"/>
        </w:rPr>
        <w:t>Eligibility</w:t>
      </w:r>
      <w:r w:rsidRPr="00510276">
        <w:rPr>
          <w:rFonts w:eastAsia="Arial" w:cstheme="minorHAnsi"/>
          <w:sz w:val="24"/>
          <w:szCs w:val="24"/>
        </w:rPr>
        <w:t xml:space="preserve"> determinations must align with UI policy regarding “good cause” for voluntary quits. </w:t>
      </w:r>
    </w:p>
    <w:p w14:paraId="238CBE22" w14:textId="77777777" w:rsidR="00510276" w:rsidRPr="00510276" w:rsidRDefault="00510276" w:rsidP="00510276">
      <w:pPr>
        <w:spacing w:after="0" w:line="240" w:lineRule="auto"/>
        <w:ind w:left="129"/>
        <w:rPr>
          <w:rFonts w:eastAsia="Arial" w:cstheme="minorHAnsi"/>
          <w:bCs/>
          <w:sz w:val="24"/>
          <w:szCs w:val="24"/>
        </w:rPr>
      </w:pPr>
      <w:r w:rsidRPr="00510276">
        <w:rPr>
          <w:rFonts w:eastAsia="Arial" w:cstheme="minorHAnsi"/>
          <w:bCs/>
          <w:sz w:val="24"/>
          <w:szCs w:val="24"/>
        </w:rPr>
        <w:t>Below are two common scenarios that would qualify:</w:t>
      </w:r>
    </w:p>
    <w:p w14:paraId="2FF2D429" w14:textId="77777777" w:rsidR="00510276" w:rsidRPr="00510276" w:rsidRDefault="00510276" w:rsidP="00510276">
      <w:pPr>
        <w:pStyle w:val="ListParagraph"/>
        <w:spacing w:after="0" w:line="240" w:lineRule="auto"/>
        <w:ind w:left="579"/>
        <w:rPr>
          <w:rFonts w:eastAsia="Arial" w:cstheme="minorHAnsi"/>
          <w:b/>
          <w:bCs/>
          <w:sz w:val="24"/>
          <w:szCs w:val="24"/>
        </w:rPr>
      </w:pPr>
      <w:r w:rsidRPr="00510276">
        <w:rPr>
          <w:rFonts w:cstheme="minorHAnsi"/>
          <w:sz w:val="24"/>
          <w:szCs w:val="24"/>
        </w:rPr>
        <w:t xml:space="preserve">The spouse of a member of the armed forces on active duty, and who has experienced a loss of employment as a direct result of relocation to accommodate a permanent change in duty station of such member; </w:t>
      </w:r>
    </w:p>
    <w:p w14:paraId="6966EE73" w14:textId="434101E7" w:rsidR="00510276" w:rsidRPr="00510276" w:rsidRDefault="00510276" w:rsidP="00510276">
      <w:pPr>
        <w:spacing w:after="0" w:line="240" w:lineRule="auto"/>
        <w:ind w:left="399"/>
        <w:rPr>
          <w:rFonts w:eastAsia="Arial" w:cstheme="minorHAnsi"/>
          <w:b/>
          <w:color w:val="2E74B5" w:themeColor="accent5" w:themeShade="BF"/>
          <w:sz w:val="24"/>
          <w:szCs w:val="24"/>
        </w:rPr>
      </w:pPr>
      <w:r w:rsidRPr="00510276">
        <w:rPr>
          <w:rFonts w:cstheme="minorHAnsi"/>
          <w:b/>
          <w:color w:val="2E74B5" w:themeColor="accent5" w:themeShade="BF"/>
          <w:sz w:val="24"/>
          <w:szCs w:val="24"/>
        </w:rPr>
        <w:lastRenderedPageBreak/>
        <w:t>OR</w:t>
      </w:r>
    </w:p>
    <w:p w14:paraId="2CD69249" w14:textId="77777777" w:rsidR="00510276" w:rsidRPr="00510276" w:rsidRDefault="00510276" w:rsidP="00510276">
      <w:pPr>
        <w:pStyle w:val="ListParagraph"/>
        <w:spacing w:after="0" w:line="240" w:lineRule="auto"/>
        <w:ind w:left="579"/>
        <w:rPr>
          <w:rFonts w:eastAsia="Arial" w:cstheme="minorHAnsi"/>
          <w:b/>
          <w:bCs/>
          <w:sz w:val="24"/>
          <w:szCs w:val="24"/>
        </w:rPr>
      </w:pPr>
      <w:r w:rsidRPr="00510276">
        <w:rPr>
          <w:rFonts w:cstheme="minorHAnsi"/>
          <w:sz w:val="24"/>
          <w:szCs w:val="24"/>
        </w:rPr>
        <w:t xml:space="preserve">The spouse of a member of the armed forces on active duty and who is unemployed or underemployed </w:t>
      </w:r>
      <w:r w:rsidRPr="00510276">
        <w:rPr>
          <w:rFonts w:cstheme="minorHAnsi"/>
          <w:sz w:val="24"/>
          <w:szCs w:val="24"/>
          <w:u w:val="single"/>
        </w:rPr>
        <w:t>and</w:t>
      </w:r>
      <w:r w:rsidRPr="00510276">
        <w:rPr>
          <w:rFonts w:cstheme="minorHAnsi"/>
          <w:sz w:val="24"/>
          <w:szCs w:val="24"/>
        </w:rPr>
        <w:t xml:space="preserve"> is experiencing difficulty in obtaining or upgrading employment.</w:t>
      </w:r>
    </w:p>
    <w:p w14:paraId="3EB6D290" w14:textId="77777777" w:rsidR="00510276" w:rsidRPr="002C1E93" w:rsidRDefault="00510276" w:rsidP="002C1E93">
      <w:pPr>
        <w:numPr>
          <w:ilvl w:val="0"/>
          <w:numId w:val="7"/>
        </w:numPr>
        <w:spacing w:after="0" w:line="240" w:lineRule="auto"/>
        <w:rPr>
          <w:sz w:val="24"/>
          <w:szCs w:val="24"/>
        </w:rPr>
      </w:pPr>
      <w:r w:rsidRPr="002C1E93">
        <w:rPr>
          <w:sz w:val="24"/>
          <w:szCs w:val="24"/>
        </w:rPr>
        <w:t>Good cause is not found when claimants quit work to relocate someplace other than their military spouse’s or domestic partner’s new duty location, including relocation to the home of record or elsewhere.</w:t>
      </w:r>
    </w:p>
    <w:p w14:paraId="06B8A234" w14:textId="0905FF34" w:rsidR="00510276" w:rsidRPr="00510276" w:rsidRDefault="00510276" w:rsidP="002C1E93">
      <w:pPr>
        <w:numPr>
          <w:ilvl w:val="0"/>
          <w:numId w:val="7"/>
        </w:numPr>
        <w:spacing w:after="0" w:line="240" w:lineRule="auto"/>
        <w:rPr>
          <w:rFonts w:eastAsia="Arial" w:cstheme="minorHAnsi"/>
          <w:b/>
          <w:bCs/>
          <w:sz w:val="24"/>
          <w:szCs w:val="24"/>
        </w:rPr>
      </w:pPr>
      <w:r w:rsidRPr="002C1E93">
        <w:rPr>
          <w:sz w:val="24"/>
          <w:szCs w:val="24"/>
        </w:rPr>
        <w:t>In most cases, military spouses impacted by a service member’s duty reassignment or discharge will meet the “unlikely to return to a previous industry or occupation” criterion under WIOA and could be served as dislocated</w:t>
      </w:r>
      <w:r w:rsidRPr="00510276">
        <w:rPr>
          <w:rFonts w:cstheme="minorHAnsi"/>
          <w:sz w:val="24"/>
          <w:szCs w:val="24"/>
        </w:rPr>
        <w:t xml:space="preserve"> workers.</w:t>
      </w:r>
    </w:p>
    <w:p w14:paraId="461C3599" w14:textId="77777777" w:rsidR="00510276" w:rsidRPr="00510276" w:rsidRDefault="00510276" w:rsidP="00510276">
      <w:pPr>
        <w:pStyle w:val="ListParagraph"/>
        <w:spacing w:after="0" w:line="240" w:lineRule="auto"/>
        <w:ind w:left="309"/>
        <w:rPr>
          <w:rFonts w:eastAsia="Arial" w:cstheme="minorHAnsi"/>
          <w:b/>
          <w:bCs/>
          <w:sz w:val="24"/>
          <w:szCs w:val="24"/>
        </w:rPr>
      </w:pPr>
    </w:p>
    <w:p w14:paraId="6E53BC87" w14:textId="0DA4DEDA" w:rsidR="00510276" w:rsidRPr="00510276" w:rsidRDefault="00510276" w:rsidP="00510276">
      <w:pPr>
        <w:spacing w:after="0" w:line="240" w:lineRule="auto"/>
        <w:ind w:right="274"/>
        <w:jc w:val="both"/>
        <w:rPr>
          <w:rFonts w:cstheme="minorHAnsi"/>
          <w:b/>
          <w:sz w:val="24"/>
          <w:szCs w:val="24"/>
        </w:rPr>
      </w:pPr>
      <w:r w:rsidRPr="00510276">
        <w:rPr>
          <w:rFonts w:cstheme="minorHAnsi"/>
          <w:b/>
          <w:sz w:val="24"/>
          <w:szCs w:val="24"/>
        </w:rPr>
        <w:t>TEGL 19-16:</w:t>
      </w:r>
      <w:r>
        <w:rPr>
          <w:rFonts w:cstheme="minorHAnsi"/>
          <w:b/>
          <w:sz w:val="24"/>
          <w:szCs w:val="24"/>
        </w:rPr>
        <w:t xml:space="preserve"> </w:t>
      </w:r>
      <w:r w:rsidRPr="00510276">
        <w:rPr>
          <w:rFonts w:cstheme="minorHAnsi"/>
          <w:sz w:val="24"/>
          <w:szCs w:val="24"/>
        </w:rPr>
        <w:t>Military spouses may qualify if they are a dependent spouse of a member of the Armed Forces on active duty whose family income is significantly reduced, as determined by the State or local area, because of a deployment, a call or order to active duty, a permanent change of station, or the service-connected death or disability of the service member.</w:t>
      </w:r>
    </w:p>
    <w:p w14:paraId="6491B653" w14:textId="1B0CFEDA" w:rsidR="00510276" w:rsidRDefault="00510276" w:rsidP="00510276"/>
    <w:p w14:paraId="5C99C2F1" w14:textId="0377D671" w:rsidR="00510276" w:rsidRDefault="00510276" w:rsidP="00510276">
      <w:pPr>
        <w:pStyle w:val="Heading2"/>
        <w:shd w:val="clear" w:color="auto" w:fill="D9E2F3" w:themeFill="accent1" w:themeFillTint="33"/>
      </w:pPr>
      <w:bookmarkStart w:id="27" w:name="_Toc52969217"/>
      <w:r>
        <w:t>Date of Actual Dislocation</w:t>
      </w:r>
      <w:bookmarkEnd w:id="27"/>
    </w:p>
    <w:p w14:paraId="01468844" w14:textId="53F37CA1" w:rsidR="00510276" w:rsidRPr="00510276" w:rsidRDefault="00510276" w:rsidP="00510276">
      <w:pPr>
        <w:autoSpaceDE w:val="0"/>
        <w:autoSpaceDN w:val="0"/>
        <w:adjustRightInd w:val="0"/>
        <w:spacing w:after="0" w:line="240" w:lineRule="auto"/>
        <w:rPr>
          <w:rFonts w:cstheme="minorHAnsi"/>
          <w:sz w:val="24"/>
          <w:szCs w:val="24"/>
        </w:rPr>
      </w:pPr>
      <w:r w:rsidRPr="00510276">
        <w:rPr>
          <w:rFonts w:cstheme="minorHAnsi"/>
          <w:b/>
          <w:sz w:val="24"/>
          <w:szCs w:val="24"/>
        </w:rPr>
        <w:t>TEGL 2</w:t>
      </w:r>
      <w:r w:rsidR="00382F91">
        <w:rPr>
          <w:rFonts w:cstheme="minorHAnsi"/>
          <w:b/>
          <w:sz w:val="24"/>
          <w:szCs w:val="24"/>
        </w:rPr>
        <w:t>3-19</w:t>
      </w:r>
      <w:r w:rsidRPr="00510276">
        <w:rPr>
          <w:rFonts w:cstheme="minorHAnsi"/>
          <w:sz w:val="24"/>
          <w:szCs w:val="24"/>
        </w:rPr>
        <w:t xml:space="preserve">: </w:t>
      </w:r>
    </w:p>
    <w:p w14:paraId="646122BC" w14:textId="2E228F9C" w:rsidR="00510276" w:rsidRPr="00510276" w:rsidRDefault="00510276" w:rsidP="00382F91">
      <w:pPr>
        <w:pStyle w:val="ListParagraph"/>
        <w:numPr>
          <w:ilvl w:val="0"/>
          <w:numId w:val="78"/>
        </w:numPr>
        <w:spacing w:after="0" w:line="240" w:lineRule="auto"/>
        <w:rPr>
          <w:rFonts w:cstheme="minorHAnsi"/>
          <w:sz w:val="24"/>
          <w:szCs w:val="24"/>
        </w:rPr>
      </w:pPr>
      <w:r w:rsidRPr="00510276">
        <w:rPr>
          <w:rFonts w:cstheme="minorHAnsi"/>
          <w:sz w:val="24"/>
          <w:szCs w:val="24"/>
        </w:rPr>
        <w:t xml:space="preserve">Date must include month, </w:t>
      </w:r>
      <w:r w:rsidRPr="00382F91">
        <w:rPr>
          <w:rFonts w:cstheme="minorHAnsi"/>
          <w:sz w:val="24"/>
          <w:szCs w:val="24"/>
        </w:rPr>
        <w:t>day</w:t>
      </w:r>
      <w:r w:rsidRPr="00510276">
        <w:rPr>
          <w:rFonts w:cstheme="minorHAnsi"/>
          <w:sz w:val="24"/>
          <w:szCs w:val="24"/>
        </w:rPr>
        <w:t xml:space="preserve"> and year</w:t>
      </w:r>
    </w:p>
    <w:p w14:paraId="0BFBDC30" w14:textId="5998661D" w:rsidR="00510276" w:rsidRDefault="00510276" w:rsidP="00382F91">
      <w:pPr>
        <w:pStyle w:val="ListParagraph"/>
        <w:numPr>
          <w:ilvl w:val="0"/>
          <w:numId w:val="78"/>
        </w:numPr>
        <w:spacing w:after="0" w:line="240" w:lineRule="auto"/>
        <w:rPr>
          <w:rFonts w:cstheme="minorHAnsi"/>
          <w:bCs/>
          <w:i/>
          <w:iCs/>
          <w:sz w:val="24"/>
          <w:szCs w:val="24"/>
        </w:rPr>
      </w:pPr>
      <w:r w:rsidRPr="00510276">
        <w:rPr>
          <w:rFonts w:cstheme="minorHAnsi"/>
          <w:sz w:val="24"/>
          <w:szCs w:val="24"/>
        </w:rPr>
        <w:t xml:space="preserve">Date of Dislocation does not apply to Displaced Homemaker. </w:t>
      </w:r>
      <w:r w:rsidRPr="00382F91">
        <w:rPr>
          <w:rFonts w:cstheme="minorHAnsi"/>
          <w:sz w:val="24"/>
          <w:szCs w:val="24"/>
        </w:rPr>
        <w:t>(Do not record a date of dislocation for Displaced</w:t>
      </w:r>
      <w:r w:rsidRPr="00510276">
        <w:rPr>
          <w:rFonts w:cstheme="minorHAnsi"/>
          <w:bCs/>
          <w:i/>
          <w:iCs/>
          <w:sz w:val="24"/>
          <w:szCs w:val="24"/>
        </w:rPr>
        <w:t xml:space="preserve"> Homemakers in MIS.)</w:t>
      </w:r>
    </w:p>
    <w:p w14:paraId="46924D30" w14:textId="0D25AC09" w:rsidR="00510276" w:rsidRDefault="00510276" w:rsidP="00510276">
      <w:pPr>
        <w:autoSpaceDE w:val="0"/>
        <w:autoSpaceDN w:val="0"/>
        <w:adjustRightInd w:val="0"/>
        <w:spacing w:after="0" w:line="240" w:lineRule="auto"/>
        <w:rPr>
          <w:rFonts w:cstheme="minorHAnsi"/>
          <w:bCs/>
          <w:sz w:val="24"/>
          <w:szCs w:val="24"/>
        </w:rPr>
      </w:pPr>
    </w:p>
    <w:p w14:paraId="79459721" w14:textId="168945D3" w:rsidR="00510276" w:rsidRDefault="00510276" w:rsidP="00510276">
      <w:pPr>
        <w:pStyle w:val="Heading2"/>
        <w:shd w:val="clear" w:color="auto" w:fill="D9E2F3" w:themeFill="accent1" w:themeFillTint="33"/>
      </w:pPr>
      <w:bookmarkStart w:id="28" w:name="_Toc52969218"/>
      <w:r>
        <w:t>Under-Employed Workers</w:t>
      </w:r>
      <w:bookmarkEnd w:id="28"/>
    </w:p>
    <w:p w14:paraId="1C7D4CB4" w14:textId="77777777" w:rsidR="00510276" w:rsidRPr="00510276" w:rsidRDefault="00510276" w:rsidP="00510276">
      <w:pPr>
        <w:spacing w:after="0" w:line="240" w:lineRule="auto"/>
        <w:rPr>
          <w:rFonts w:eastAsia="Arial" w:cstheme="minorHAnsi"/>
          <w:b/>
          <w:bCs/>
          <w:sz w:val="24"/>
          <w:szCs w:val="24"/>
        </w:rPr>
      </w:pPr>
      <w:r w:rsidRPr="00510276">
        <w:rPr>
          <w:rFonts w:eastAsia="Arial" w:cstheme="minorHAnsi"/>
          <w:b/>
          <w:bCs/>
          <w:sz w:val="24"/>
          <w:szCs w:val="24"/>
        </w:rPr>
        <w:t>ESD WS System Policy 1019, Rev. 4:</w:t>
      </w:r>
    </w:p>
    <w:p w14:paraId="0DF44952" w14:textId="77777777" w:rsidR="00510276" w:rsidRPr="00AE46C9" w:rsidRDefault="00510276" w:rsidP="00AE46C9">
      <w:pPr>
        <w:spacing w:after="0" w:line="240" w:lineRule="auto"/>
        <w:rPr>
          <w:rFonts w:eastAsia="Arial" w:cstheme="minorHAnsi"/>
          <w:b/>
          <w:bCs/>
          <w:sz w:val="24"/>
          <w:szCs w:val="24"/>
        </w:rPr>
      </w:pPr>
      <w:r w:rsidRPr="00AE46C9">
        <w:rPr>
          <w:rFonts w:eastAsia="Arial" w:cstheme="minorHAnsi"/>
          <w:bCs/>
          <w:sz w:val="24"/>
          <w:szCs w:val="24"/>
        </w:rPr>
        <w:t>Per Section 11 of TEGL 19-16, the State allows under-employed workers to qualify for the WIOA Title I Dislocated Worker program if they have been dislocated from full-time employment and meet one of the following eligibility criteria:</w:t>
      </w:r>
    </w:p>
    <w:p w14:paraId="6FAD7D8B" w14:textId="77777777" w:rsidR="00510276" w:rsidRPr="00382F91" w:rsidRDefault="00510276" w:rsidP="00382F91">
      <w:pPr>
        <w:pStyle w:val="ListParagraph"/>
        <w:numPr>
          <w:ilvl w:val="0"/>
          <w:numId w:val="78"/>
        </w:numPr>
        <w:spacing w:after="0" w:line="240" w:lineRule="auto"/>
        <w:rPr>
          <w:rFonts w:cstheme="minorHAnsi"/>
          <w:sz w:val="24"/>
          <w:szCs w:val="24"/>
        </w:rPr>
      </w:pPr>
      <w:r w:rsidRPr="00382F91">
        <w:rPr>
          <w:rFonts w:cstheme="minorHAnsi"/>
          <w:sz w:val="24"/>
          <w:szCs w:val="24"/>
        </w:rPr>
        <w:t>Employed less than full-time but actively seeking full-time employment, or</w:t>
      </w:r>
    </w:p>
    <w:p w14:paraId="6DB62485" w14:textId="77777777" w:rsidR="00510276" w:rsidRPr="00382F91" w:rsidRDefault="00510276" w:rsidP="00382F91">
      <w:pPr>
        <w:pStyle w:val="ListParagraph"/>
        <w:numPr>
          <w:ilvl w:val="0"/>
          <w:numId w:val="78"/>
        </w:numPr>
        <w:spacing w:after="0" w:line="240" w:lineRule="auto"/>
        <w:rPr>
          <w:rFonts w:cstheme="minorHAnsi"/>
          <w:sz w:val="24"/>
          <w:szCs w:val="24"/>
        </w:rPr>
      </w:pPr>
      <w:r w:rsidRPr="00382F91">
        <w:rPr>
          <w:rFonts w:cstheme="minorHAnsi"/>
          <w:sz w:val="24"/>
          <w:szCs w:val="24"/>
        </w:rPr>
        <w:t>Employed in a position that is inadequate with respect to documented skills and training, or</w:t>
      </w:r>
    </w:p>
    <w:p w14:paraId="7FA3F939" w14:textId="77777777" w:rsidR="00510276" w:rsidRPr="00382F91" w:rsidRDefault="00510276" w:rsidP="00382F91">
      <w:pPr>
        <w:pStyle w:val="ListParagraph"/>
        <w:numPr>
          <w:ilvl w:val="0"/>
          <w:numId w:val="78"/>
        </w:numPr>
        <w:spacing w:after="0" w:line="240" w:lineRule="auto"/>
        <w:rPr>
          <w:rFonts w:cstheme="minorHAnsi"/>
          <w:sz w:val="24"/>
          <w:szCs w:val="24"/>
        </w:rPr>
      </w:pPr>
      <w:r w:rsidRPr="00382F91">
        <w:rPr>
          <w:rFonts w:cstheme="minorHAnsi"/>
          <w:sz w:val="24"/>
          <w:szCs w:val="24"/>
        </w:rPr>
        <w:t>Employed but meet the definition of “low-income” in WIOA Section 3(36), or</w:t>
      </w:r>
    </w:p>
    <w:p w14:paraId="509D0A19" w14:textId="77777777" w:rsidR="00510276" w:rsidRPr="00382F91" w:rsidRDefault="00510276" w:rsidP="00382F91">
      <w:pPr>
        <w:pStyle w:val="ListParagraph"/>
        <w:numPr>
          <w:ilvl w:val="0"/>
          <w:numId w:val="78"/>
        </w:numPr>
        <w:spacing w:after="0" w:line="240" w:lineRule="auto"/>
        <w:rPr>
          <w:rFonts w:cstheme="minorHAnsi"/>
          <w:sz w:val="24"/>
          <w:szCs w:val="24"/>
        </w:rPr>
      </w:pPr>
      <w:r w:rsidRPr="00382F91">
        <w:rPr>
          <w:rFonts w:cstheme="minorHAnsi"/>
          <w:sz w:val="24"/>
          <w:szCs w:val="24"/>
        </w:rPr>
        <w:t>Note: Underemployed workers also qualify for the WIOA Title I Adult Program, while those who meet the “low income” definition also receive priority of service.</w:t>
      </w:r>
    </w:p>
    <w:p w14:paraId="1B4AA0D2" w14:textId="4260319E" w:rsidR="00510276" w:rsidRPr="00382F91" w:rsidRDefault="00510276" w:rsidP="002C1E93">
      <w:pPr>
        <w:pStyle w:val="ListParagraph"/>
        <w:numPr>
          <w:ilvl w:val="0"/>
          <w:numId w:val="78"/>
        </w:numPr>
        <w:spacing w:after="0" w:line="240" w:lineRule="auto"/>
        <w:rPr>
          <w:rFonts w:eastAsia="Arial" w:cstheme="minorHAnsi"/>
          <w:bCs/>
          <w:sz w:val="24"/>
          <w:szCs w:val="24"/>
        </w:rPr>
      </w:pPr>
      <w:r w:rsidRPr="00382F91">
        <w:rPr>
          <w:rFonts w:cstheme="minorHAnsi"/>
          <w:sz w:val="24"/>
          <w:szCs w:val="24"/>
        </w:rPr>
        <w:t xml:space="preserve">Employed but current earnings are insufficient compared to earnings from previous employment (See Self-Sufficiency </w:t>
      </w:r>
      <w:r w:rsidRPr="00382F91">
        <w:rPr>
          <w:rFonts w:eastAsia="Arial" w:cstheme="minorHAnsi"/>
          <w:bCs/>
          <w:sz w:val="24"/>
          <w:szCs w:val="24"/>
        </w:rPr>
        <w:t>Policy Requirement, below)</w:t>
      </w:r>
    </w:p>
    <w:p w14:paraId="6A7A66FC" w14:textId="77777777" w:rsidR="00B20DDD" w:rsidRDefault="00B20DDD" w:rsidP="00510276">
      <w:pPr>
        <w:pStyle w:val="ListParagraph"/>
        <w:spacing w:after="0" w:line="240" w:lineRule="auto"/>
        <w:ind w:left="479"/>
        <w:rPr>
          <w:rFonts w:eastAsia="Arial" w:cstheme="minorHAnsi"/>
          <w:bCs/>
          <w:sz w:val="24"/>
          <w:szCs w:val="24"/>
        </w:rPr>
      </w:pPr>
    </w:p>
    <w:p w14:paraId="14136C45" w14:textId="74CDD019" w:rsidR="00510276" w:rsidRDefault="00510276" w:rsidP="00B20DDD">
      <w:pPr>
        <w:pStyle w:val="Heading2"/>
        <w:shd w:val="clear" w:color="auto" w:fill="D9E2F3" w:themeFill="accent1" w:themeFillTint="33"/>
        <w:rPr>
          <w:rFonts w:eastAsia="Arial"/>
        </w:rPr>
      </w:pPr>
      <w:bookmarkStart w:id="29" w:name="_Toc52969219"/>
      <w:r>
        <w:rPr>
          <w:rFonts w:eastAsia="Arial"/>
        </w:rPr>
        <w:t>Stop</w:t>
      </w:r>
      <w:r w:rsidR="00B20DDD">
        <w:rPr>
          <w:rFonts w:eastAsia="Arial"/>
        </w:rPr>
        <w:t>-Gap Employment</w:t>
      </w:r>
      <w:bookmarkEnd w:id="29"/>
    </w:p>
    <w:p w14:paraId="64E70A9C" w14:textId="77777777" w:rsidR="00B20DDD" w:rsidRPr="00B20DDD" w:rsidRDefault="00B20DDD" w:rsidP="00B20DDD">
      <w:pPr>
        <w:spacing w:after="0" w:line="240" w:lineRule="auto"/>
        <w:rPr>
          <w:rFonts w:eastAsia="Arial" w:cstheme="minorHAnsi"/>
          <w:b/>
          <w:bCs/>
          <w:sz w:val="24"/>
          <w:szCs w:val="24"/>
        </w:rPr>
      </w:pPr>
      <w:r w:rsidRPr="00B20DDD">
        <w:rPr>
          <w:rFonts w:eastAsia="Arial" w:cstheme="minorHAnsi"/>
          <w:b/>
          <w:bCs/>
          <w:sz w:val="24"/>
          <w:szCs w:val="24"/>
        </w:rPr>
        <w:t>ESD WS System Policy 1019, Rev. 4:</w:t>
      </w:r>
    </w:p>
    <w:p w14:paraId="0E8F002E" w14:textId="77777777" w:rsidR="00B20DDD" w:rsidRPr="00AE46C9" w:rsidRDefault="00B20DDD" w:rsidP="000A775C">
      <w:pPr>
        <w:pStyle w:val="ListParagraph"/>
        <w:numPr>
          <w:ilvl w:val="0"/>
          <w:numId w:val="78"/>
        </w:numPr>
        <w:spacing w:after="0" w:line="240" w:lineRule="auto"/>
        <w:rPr>
          <w:rFonts w:eastAsia="Arial" w:cstheme="minorHAnsi"/>
          <w:b/>
          <w:bCs/>
          <w:sz w:val="24"/>
          <w:szCs w:val="24"/>
        </w:rPr>
      </w:pPr>
      <w:r w:rsidRPr="00AE46C9">
        <w:rPr>
          <w:rFonts w:cstheme="minorHAnsi"/>
          <w:sz w:val="24"/>
          <w:szCs w:val="24"/>
        </w:rPr>
        <w:t xml:space="preserve">An otherwise eligible dislocated worker remains eligible if either prior to or during DW participation, stop-gap employment is obtained for the purpose of income maintenance. </w:t>
      </w:r>
    </w:p>
    <w:p w14:paraId="6A9F7E49" w14:textId="77777777" w:rsidR="00B20DDD" w:rsidRPr="00AE46C9" w:rsidRDefault="00B20DDD" w:rsidP="000A775C">
      <w:pPr>
        <w:pStyle w:val="ListParagraph"/>
        <w:numPr>
          <w:ilvl w:val="0"/>
          <w:numId w:val="78"/>
        </w:numPr>
        <w:spacing w:after="0" w:line="240" w:lineRule="auto"/>
        <w:rPr>
          <w:rFonts w:eastAsia="Arial" w:cstheme="minorHAnsi"/>
          <w:sz w:val="24"/>
          <w:szCs w:val="24"/>
        </w:rPr>
      </w:pPr>
      <w:r w:rsidRPr="00AE46C9">
        <w:rPr>
          <w:rFonts w:eastAsia="Arial" w:cstheme="minorHAnsi"/>
          <w:sz w:val="24"/>
          <w:szCs w:val="24"/>
        </w:rPr>
        <w:t>Stop-Gap Employment</w:t>
      </w:r>
      <w:r w:rsidRPr="00AE46C9">
        <w:rPr>
          <w:rFonts w:eastAsia="Arial" w:cstheme="minorHAnsi"/>
          <w:sz w:val="24"/>
          <w:szCs w:val="24"/>
          <w:u w:val="single"/>
        </w:rPr>
        <w:t xml:space="preserve"> </w:t>
      </w:r>
      <w:r w:rsidRPr="00AE46C9">
        <w:rPr>
          <w:rFonts w:eastAsia="Arial" w:cstheme="minorHAnsi"/>
          <w:sz w:val="24"/>
          <w:szCs w:val="24"/>
        </w:rPr>
        <w:t>is temporary work an individual accepts only because they have been laid off from the customary work for which their training, experience or work history qualifies them.</w:t>
      </w:r>
    </w:p>
    <w:p w14:paraId="03BCB5C0" w14:textId="77777777" w:rsidR="00B20DDD" w:rsidRPr="00AE46C9" w:rsidRDefault="00B20DDD" w:rsidP="000A775C">
      <w:pPr>
        <w:pStyle w:val="ListParagraph"/>
        <w:numPr>
          <w:ilvl w:val="0"/>
          <w:numId w:val="78"/>
        </w:numPr>
        <w:spacing w:after="0" w:line="240" w:lineRule="auto"/>
        <w:rPr>
          <w:rFonts w:eastAsia="Arial" w:cstheme="minorHAnsi"/>
          <w:sz w:val="24"/>
          <w:szCs w:val="24"/>
        </w:rPr>
      </w:pPr>
      <w:r w:rsidRPr="00AE46C9">
        <w:rPr>
          <w:rFonts w:eastAsia="Arial" w:cstheme="minorHAnsi"/>
          <w:sz w:val="24"/>
          <w:szCs w:val="24"/>
        </w:rPr>
        <w:lastRenderedPageBreak/>
        <w:t>Stop-gap employment must be temporary in nature with the intent to end employment upon completion of training, obtaining self-sufficient employment or as specified in the individual employment plan (IEP).</w:t>
      </w:r>
    </w:p>
    <w:p w14:paraId="79954A8F" w14:textId="77777777" w:rsidR="00B20DDD" w:rsidRPr="00AE46C9" w:rsidRDefault="00B20DDD" w:rsidP="000A775C">
      <w:pPr>
        <w:pStyle w:val="ListParagraph"/>
        <w:numPr>
          <w:ilvl w:val="0"/>
          <w:numId w:val="78"/>
        </w:numPr>
        <w:spacing w:after="0" w:line="240" w:lineRule="auto"/>
        <w:rPr>
          <w:rFonts w:eastAsia="Arial" w:cstheme="minorHAnsi"/>
          <w:sz w:val="24"/>
          <w:szCs w:val="24"/>
        </w:rPr>
      </w:pPr>
      <w:r w:rsidRPr="00AE46C9">
        <w:rPr>
          <w:rFonts w:cstheme="minorHAnsi"/>
          <w:sz w:val="24"/>
          <w:szCs w:val="24"/>
        </w:rPr>
        <w:t xml:space="preserve">Typically, stop-gap employment will pay less than the individual’s wage of self-sufficiency (as defined by the LWDB). </w:t>
      </w:r>
    </w:p>
    <w:p w14:paraId="6F5A388C" w14:textId="77777777" w:rsidR="00B20DDD" w:rsidRPr="00AE46C9" w:rsidRDefault="00B20DDD" w:rsidP="000A775C">
      <w:pPr>
        <w:pStyle w:val="ListParagraph"/>
        <w:numPr>
          <w:ilvl w:val="0"/>
          <w:numId w:val="78"/>
        </w:numPr>
        <w:spacing w:after="0" w:line="240" w:lineRule="auto"/>
        <w:rPr>
          <w:rFonts w:eastAsia="Arial" w:cstheme="minorHAnsi"/>
          <w:sz w:val="24"/>
          <w:szCs w:val="24"/>
        </w:rPr>
      </w:pPr>
      <w:r w:rsidRPr="00AE46C9">
        <w:rPr>
          <w:rFonts w:cstheme="minorHAnsi"/>
          <w:sz w:val="24"/>
          <w:szCs w:val="24"/>
        </w:rPr>
        <w:t xml:space="preserve">However, there may be specific circumstances (determined locally based on local criteria) where stop-gap employment does provide a sufficient wage temporarily but is not considered permanent employment that leads to self-sufficiency. This stop-gap employment would not change the individual’s dislocated worker status if it meets the LWDB’s criteria. </w:t>
      </w:r>
    </w:p>
    <w:p w14:paraId="364DBB3F" w14:textId="77777777" w:rsidR="00B20DDD" w:rsidRDefault="00B20DDD" w:rsidP="00B20DDD">
      <w:pPr>
        <w:spacing w:after="0" w:line="240" w:lineRule="auto"/>
        <w:rPr>
          <w:rFonts w:cstheme="minorHAnsi"/>
          <w:bCs/>
          <w:sz w:val="24"/>
          <w:szCs w:val="24"/>
          <w:u w:val="single"/>
        </w:rPr>
      </w:pPr>
    </w:p>
    <w:p w14:paraId="1B8FB0F0" w14:textId="06A9AC90" w:rsidR="00B20DDD" w:rsidRPr="008F4D35" w:rsidRDefault="00B20DDD" w:rsidP="00B20DDD">
      <w:pPr>
        <w:spacing w:after="0" w:line="240" w:lineRule="auto"/>
        <w:rPr>
          <w:rFonts w:cstheme="minorHAnsi"/>
          <w:b/>
          <w:color w:val="2E74B5" w:themeColor="accent5" w:themeShade="BF"/>
          <w:sz w:val="24"/>
          <w:szCs w:val="24"/>
        </w:rPr>
      </w:pPr>
      <w:r w:rsidRPr="008F4D35">
        <w:rPr>
          <w:rFonts w:cstheme="minorHAnsi"/>
          <w:b/>
          <w:color w:val="2E74B5" w:themeColor="accent5" w:themeShade="BF"/>
          <w:sz w:val="24"/>
          <w:szCs w:val="24"/>
        </w:rPr>
        <w:t>Dislocation from Stop-Gap Employment</w:t>
      </w:r>
    </w:p>
    <w:p w14:paraId="16B54745" w14:textId="5D9F7ADC" w:rsidR="00B20DDD" w:rsidRPr="00B20DDD" w:rsidRDefault="00B20DDD" w:rsidP="00B20DDD">
      <w:pPr>
        <w:spacing w:after="0" w:line="240" w:lineRule="auto"/>
        <w:rPr>
          <w:sz w:val="24"/>
          <w:szCs w:val="24"/>
        </w:rPr>
      </w:pPr>
      <w:r w:rsidRPr="00B20DDD">
        <w:rPr>
          <w:rFonts w:eastAsia="Arial" w:cstheme="minorHAnsi"/>
          <w:b/>
          <w:bCs/>
          <w:sz w:val="24"/>
          <w:szCs w:val="24"/>
        </w:rPr>
        <w:t xml:space="preserve">ESD WS System Policy 1019, Rev. 4: </w:t>
      </w:r>
      <w:r w:rsidRPr="00B20DDD">
        <w:rPr>
          <w:rFonts w:cstheme="minorHAnsi"/>
          <w:sz w:val="24"/>
          <w:szCs w:val="24"/>
        </w:rPr>
        <w:t>If dislocation from a stop-gap position occurs, the job of dislocation remains the original job that established the self-sufficient income. If, at any time, an individual obtains employment that meets LWDBs’ definition of self-sufficiency, including a scenario where the employment period exceeds LWDB-established criteria for temporary employment, then that position would be considered the self- sufficient job of dislocation in the event of a future dislocation.</w:t>
      </w:r>
    </w:p>
    <w:p w14:paraId="1908489F" w14:textId="77777777" w:rsidR="00510276" w:rsidRPr="00F370DB" w:rsidRDefault="00510276" w:rsidP="00510276">
      <w:pPr>
        <w:contextualSpacing/>
        <w:rPr>
          <w:rFonts w:eastAsia="Arial" w:cstheme="minorHAnsi"/>
          <w:b/>
          <w:bCs/>
          <w:caps/>
          <w:sz w:val="6"/>
          <w:szCs w:val="6"/>
          <w:u w:val="single"/>
        </w:rPr>
      </w:pPr>
    </w:p>
    <w:p w14:paraId="4F018E98" w14:textId="77777777" w:rsidR="00510276" w:rsidRPr="00510276" w:rsidRDefault="00510276" w:rsidP="00510276"/>
    <w:p w14:paraId="276A62DA" w14:textId="51215AA2" w:rsidR="00382F91" w:rsidRDefault="00382F91">
      <w:r>
        <w:br w:type="page"/>
      </w:r>
    </w:p>
    <w:p w14:paraId="0933B55E" w14:textId="494A5715" w:rsidR="00B20DDD" w:rsidRDefault="00B20DDD" w:rsidP="00B20DDD">
      <w:pPr>
        <w:pStyle w:val="Heading1"/>
        <w:shd w:val="clear" w:color="auto" w:fill="FFF2CC" w:themeFill="accent4" w:themeFillTint="33"/>
      </w:pPr>
      <w:bookmarkStart w:id="30" w:name="_Toc52969220"/>
      <w:r>
        <w:lastRenderedPageBreak/>
        <w:t>Program Enrollment</w:t>
      </w:r>
      <w:bookmarkEnd w:id="30"/>
      <w:r>
        <w:t xml:space="preserve"> </w:t>
      </w:r>
    </w:p>
    <w:p w14:paraId="43FB8FFA" w14:textId="431C19CD" w:rsidR="00B20DDD" w:rsidRDefault="0026422F" w:rsidP="002773E2">
      <w:pPr>
        <w:pStyle w:val="Heading2"/>
        <w:shd w:val="clear" w:color="auto" w:fill="D9E2F3" w:themeFill="accent1" w:themeFillTint="33"/>
      </w:pPr>
      <w:bookmarkStart w:id="31" w:name="_Toc52969221"/>
      <w:r>
        <w:t>Date of Program Entry, Participation</w:t>
      </w:r>
      <w:bookmarkEnd w:id="31"/>
    </w:p>
    <w:p w14:paraId="3DDF5FFD" w14:textId="77777777" w:rsidR="00876D78" w:rsidRDefault="00876D78" w:rsidP="008F4D35">
      <w:pPr>
        <w:spacing w:after="0" w:line="240" w:lineRule="auto"/>
        <w:contextualSpacing/>
        <w:rPr>
          <w:rFonts w:eastAsia="Times New Roman" w:cstheme="minorHAnsi"/>
          <w:b/>
          <w:sz w:val="24"/>
          <w:szCs w:val="24"/>
        </w:rPr>
      </w:pPr>
    </w:p>
    <w:p w14:paraId="06DA24C8" w14:textId="628C5D2D" w:rsidR="0026422F" w:rsidRPr="0026422F" w:rsidRDefault="0026422F" w:rsidP="008F4D35">
      <w:pPr>
        <w:spacing w:after="0" w:line="240" w:lineRule="auto"/>
        <w:contextualSpacing/>
        <w:rPr>
          <w:rFonts w:eastAsia="Times New Roman" w:cstheme="minorHAnsi"/>
          <w:b/>
          <w:sz w:val="24"/>
          <w:szCs w:val="24"/>
        </w:rPr>
      </w:pPr>
      <w:r>
        <w:rPr>
          <w:rFonts w:eastAsia="Times New Roman" w:cstheme="minorHAnsi"/>
          <w:b/>
          <w:sz w:val="24"/>
          <w:szCs w:val="24"/>
        </w:rPr>
        <w:t xml:space="preserve">Participant - </w:t>
      </w:r>
      <w:r w:rsidRPr="0026422F">
        <w:rPr>
          <w:rFonts w:eastAsia="Times New Roman" w:cstheme="minorHAnsi"/>
          <w:b/>
          <w:sz w:val="24"/>
          <w:szCs w:val="24"/>
        </w:rPr>
        <w:t>20 CFR 680.110(a):</w:t>
      </w:r>
    </w:p>
    <w:p w14:paraId="79C1B809" w14:textId="77777777" w:rsidR="0026422F" w:rsidRPr="002C1E93" w:rsidRDefault="0026422F" w:rsidP="002C1E93">
      <w:pPr>
        <w:pStyle w:val="ListParagraph"/>
        <w:numPr>
          <w:ilvl w:val="0"/>
          <w:numId w:val="78"/>
        </w:numPr>
        <w:spacing w:after="0" w:line="240" w:lineRule="auto"/>
        <w:rPr>
          <w:rFonts w:eastAsia="Arial" w:cstheme="minorHAnsi"/>
          <w:sz w:val="24"/>
          <w:szCs w:val="24"/>
        </w:rPr>
      </w:pPr>
      <w:r w:rsidRPr="002C1E93">
        <w:rPr>
          <w:rFonts w:eastAsia="Arial" w:cstheme="minorHAnsi"/>
          <w:sz w:val="24"/>
          <w:szCs w:val="24"/>
        </w:rPr>
        <w:t xml:space="preserve">Registration is the process for collecting information to support a determination of eligibility. </w:t>
      </w:r>
    </w:p>
    <w:p w14:paraId="17BE37FE" w14:textId="77777777" w:rsidR="0026422F" w:rsidRPr="002C1E93" w:rsidRDefault="0026422F" w:rsidP="002C1E93">
      <w:pPr>
        <w:pStyle w:val="ListParagraph"/>
        <w:numPr>
          <w:ilvl w:val="0"/>
          <w:numId w:val="78"/>
        </w:numPr>
        <w:spacing w:after="0" w:line="240" w:lineRule="auto"/>
        <w:rPr>
          <w:rFonts w:eastAsia="Arial" w:cstheme="minorHAnsi"/>
          <w:sz w:val="24"/>
          <w:szCs w:val="24"/>
        </w:rPr>
      </w:pPr>
      <w:r w:rsidRPr="002C1E93">
        <w:rPr>
          <w:rFonts w:eastAsia="Arial" w:cstheme="minorHAnsi"/>
          <w:sz w:val="24"/>
          <w:szCs w:val="24"/>
        </w:rPr>
        <w:t>Individuals are considered participants when they have received a WIOA service other than self-service or information-only activities and have satisfied all applicable programmatic requirements for the provision of services, such as eligibility determination.</w:t>
      </w:r>
    </w:p>
    <w:p w14:paraId="24EA761C" w14:textId="77777777" w:rsidR="0026422F" w:rsidRPr="00AE46C9" w:rsidRDefault="0026422F" w:rsidP="002C1E93">
      <w:pPr>
        <w:pStyle w:val="ListParagraph"/>
        <w:numPr>
          <w:ilvl w:val="0"/>
          <w:numId w:val="78"/>
        </w:numPr>
        <w:spacing w:after="0" w:line="240" w:lineRule="auto"/>
        <w:rPr>
          <w:rFonts w:eastAsia="Times New Roman" w:cstheme="minorHAnsi"/>
          <w:sz w:val="24"/>
          <w:szCs w:val="24"/>
        </w:rPr>
      </w:pPr>
      <w:r w:rsidRPr="002C1E93">
        <w:rPr>
          <w:rFonts w:eastAsia="Arial" w:cstheme="minorHAnsi"/>
          <w:sz w:val="24"/>
          <w:szCs w:val="24"/>
        </w:rPr>
        <w:t>Adults who receive services funded under Title I other than self-service or information-only activities must</w:t>
      </w:r>
      <w:r w:rsidRPr="00AE46C9">
        <w:rPr>
          <w:rFonts w:eastAsia="Times New Roman" w:cstheme="minorHAnsi"/>
          <w:sz w:val="24"/>
          <w:szCs w:val="24"/>
        </w:rPr>
        <w:t xml:space="preserve"> be registered and must be a participant.</w:t>
      </w:r>
    </w:p>
    <w:p w14:paraId="52F141AC" w14:textId="77777777" w:rsidR="00861003" w:rsidRDefault="00861003" w:rsidP="008F4D35">
      <w:pPr>
        <w:spacing w:after="0" w:line="240" w:lineRule="auto"/>
        <w:ind w:left="129"/>
        <w:contextualSpacing/>
        <w:rPr>
          <w:rFonts w:eastAsia="Times New Roman" w:cstheme="minorHAnsi"/>
          <w:b/>
          <w:sz w:val="24"/>
          <w:szCs w:val="24"/>
        </w:rPr>
      </w:pPr>
    </w:p>
    <w:p w14:paraId="51C1D089" w14:textId="7AE58A22" w:rsidR="0026422F" w:rsidRPr="0026422F" w:rsidRDefault="0026422F" w:rsidP="008F4D35">
      <w:pPr>
        <w:spacing w:after="0" w:line="240" w:lineRule="auto"/>
        <w:ind w:left="129"/>
        <w:contextualSpacing/>
        <w:rPr>
          <w:rFonts w:eastAsia="Times New Roman" w:cstheme="minorHAnsi"/>
          <w:b/>
          <w:sz w:val="24"/>
          <w:szCs w:val="24"/>
          <w:u w:val="single"/>
        </w:rPr>
      </w:pPr>
      <w:r w:rsidRPr="0026422F">
        <w:rPr>
          <w:rFonts w:eastAsia="Times New Roman" w:cstheme="minorHAnsi"/>
          <w:b/>
          <w:sz w:val="24"/>
          <w:szCs w:val="24"/>
        </w:rPr>
        <w:t>TEGL 19-16:</w:t>
      </w:r>
      <w:r w:rsidRPr="0026422F">
        <w:rPr>
          <w:rFonts w:cstheme="minorHAnsi"/>
          <w:sz w:val="24"/>
          <w:szCs w:val="24"/>
        </w:rPr>
        <w:t xml:space="preserve"> </w:t>
      </w:r>
    </w:p>
    <w:p w14:paraId="1369F2BC" w14:textId="77777777" w:rsidR="0026422F" w:rsidRPr="002C1E93" w:rsidRDefault="0026422F" w:rsidP="002C1E93">
      <w:pPr>
        <w:pStyle w:val="ListParagraph"/>
        <w:numPr>
          <w:ilvl w:val="0"/>
          <w:numId w:val="78"/>
        </w:numPr>
        <w:spacing w:after="0" w:line="240" w:lineRule="auto"/>
        <w:rPr>
          <w:rFonts w:eastAsia="Arial" w:cstheme="minorHAnsi"/>
          <w:sz w:val="24"/>
          <w:szCs w:val="24"/>
        </w:rPr>
      </w:pPr>
      <w:r w:rsidRPr="00AE46C9">
        <w:rPr>
          <w:rFonts w:eastAsia="Times New Roman" w:cstheme="minorHAnsi"/>
          <w:sz w:val="24"/>
          <w:szCs w:val="24"/>
        </w:rPr>
        <w:t xml:space="preserve">In the </w:t>
      </w:r>
      <w:r w:rsidRPr="002C1E93">
        <w:rPr>
          <w:rFonts w:eastAsia="Arial" w:cstheme="minorHAnsi"/>
          <w:sz w:val="24"/>
          <w:szCs w:val="24"/>
        </w:rPr>
        <w:t xml:space="preserve">WIOA Title I Adult and Dislocated Worker programs, in order to become a participant, an individual must meet all applicable program requirements to receive services, such as being determined eligible and have received a service other than self-service or accessed information-only services or activities. </w:t>
      </w:r>
    </w:p>
    <w:p w14:paraId="6291DD67" w14:textId="77777777" w:rsidR="0026422F" w:rsidRPr="002C1E93" w:rsidRDefault="0026422F" w:rsidP="002C1E93">
      <w:pPr>
        <w:pStyle w:val="ListParagraph"/>
        <w:numPr>
          <w:ilvl w:val="0"/>
          <w:numId w:val="78"/>
        </w:numPr>
        <w:spacing w:after="0" w:line="240" w:lineRule="auto"/>
        <w:rPr>
          <w:rFonts w:eastAsia="Arial" w:cstheme="minorHAnsi"/>
          <w:sz w:val="24"/>
          <w:szCs w:val="24"/>
        </w:rPr>
      </w:pPr>
      <w:r w:rsidRPr="002C1E93">
        <w:rPr>
          <w:rFonts w:eastAsia="Arial" w:cstheme="minorHAnsi"/>
          <w:sz w:val="24"/>
          <w:szCs w:val="24"/>
        </w:rPr>
        <w:t xml:space="preserve">It is important to note that the receipt of one or more services that would trigger participation means that a person is considered a participant and therefore should be included in the performance accountability measures reported through the Annual Statewide Performance Reports. </w:t>
      </w:r>
    </w:p>
    <w:p w14:paraId="10E7A0B9" w14:textId="77777777" w:rsidR="0026422F" w:rsidRPr="00AE46C9" w:rsidRDefault="0026422F" w:rsidP="002C1E93">
      <w:pPr>
        <w:pStyle w:val="ListParagraph"/>
        <w:numPr>
          <w:ilvl w:val="0"/>
          <w:numId w:val="78"/>
        </w:numPr>
        <w:spacing w:after="0" w:line="240" w:lineRule="auto"/>
        <w:rPr>
          <w:rFonts w:eastAsia="Times New Roman" w:cstheme="minorHAnsi"/>
          <w:sz w:val="24"/>
          <w:szCs w:val="24"/>
          <w:u w:val="single"/>
        </w:rPr>
      </w:pPr>
      <w:r w:rsidRPr="002C1E93">
        <w:rPr>
          <w:rFonts w:eastAsia="Arial" w:cstheme="minorHAnsi"/>
          <w:sz w:val="24"/>
          <w:szCs w:val="24"/>
        </w:rPr>
        <w:t>ETA notes that individuals may receive virtual services and virtual career planning that demonstrates sufficient interaction</w:t>
      </w:r>
      <w:r w:rsidRPr="00AE46C9">
        <w:rPr>
          <w:rFonts w:eastAsia="Times New Roman" w:cstheme="minorHAnsi"/>
          <w:sz w:val="24"/>
          <w:szCs w:val="24"/>
        </w:rPr>
        <w:t xml:space="preserve"> or engagement with the system to be considered participants.</w:t>
      </w:r>
    </w:p>
    <w:p w14:paraId="6F8F67B8" w14:textId="77777777" w:rsidR="00861003" w:rsidRDefault="00861003" w:rsidP="006162ED">
      <w:pPr>
        <w:spacing w:after="0" w:line="240" w:lineRule="auto"/>
        <w:contextualSpacing/>
        <w:rPr>
          <w:rFonts w:eastAsia="Times New Roman" w:cstheme="minorHAnsi"/>
          <w:b/>
          <w:sz w:val="24"/>
          <w:szCs w:val="24"/>
        </w:rPr>
      </w:pPr>
    </w:p>
    <w:p w14:paraId="1EF4F198" w14:textId="0C713F20" w:rsidR="0026422F" w:rsidRDefault="0026422F" w:rsidP="006162ED">
      <w:pPr>
        <w:spacing w:after="0" w:line="240" w:lineRule="auto"/>
        <w:contextualSpacing/>
        <w:rPr>
          <w:rFonts w:eastAsia="Times New Roman" w:cstheme="minorHAnsi"/>
          <w:sz w:val="24"/>
          <w:szCs w:val="24"/>
        </w:rPr>
      </w:pPr>
      <w:r w:rsidRPr="0026422F">
        <w:rPr>
          <w:rFonts w:eastAsia="Times New Roman" w:cstheme="minorHAnsi"/>
          <w:b/>
          <w:sz w:val="24"/>
          <w:szCs w:val="24"/>
        </w:rPr>
        <w:t>WS System Policy 1020 Handbook</w:t>
      </w:r>
      <w:r w:rsidRPr="0026422F">
        <w:rPr>
          <w:rFonts w:eastAsia="Times New Roman" w:cstheme="minorHAnsi"/>
          <w:sz w:val="24"/>
          <w:szCs w:val="24"/>
        </w:rPr>
        <w:t xml:space="preserve">: </w:t>
      </w:r>
      <w:r w:rsidRPr="00AE46C9">
        <w:rPr>
          <w:rFonts w:eastAsia="Times New Roman" w:cstheme="minorHAnsi"/>
          <w:sz w:val="24"/>
          <w:szCs w:val="24"/>
        </w:rPr>
        <w:t>Date of participation is initiated by the first program-funded qualifying service.</w:t>
      </w:r>
    </w:p>
    <w:p w14:paraId="59B06C03" w14:textId="77777777" w:rsidR="00AE46C9" w:rsidRPr="00AE46C9" w:rsidRDefault="00AE46C9" w:rsidP="006162ED">
      <w:pPr>
        <w:spacing w:after="0" w:line="240" w:lineRule="auto"/>
        <w:contextualSpacing/>
        <w:rPr>
          <w:rFonts w:eastAsia="Times New Roman" w:cstheme="minorHAnsi"/>
          <w:b/>
          <w:sz w:val="24"/>
          <w:szCs w:val="24"/>
          <w:u w:val="single"/>
        </w:rPr>
      </w:pPr>
    </w:p>
    <w:p w14:paraId="31BDA2CC" w14:textId="51D90AF7" w:rsidR="0026422F" w:rsidRPr="00AE46C9" w:rsidRDefault="0026422F" w:rsidP="006162ED">
      <w:pPr>
        <w:spacing w:after="0" w:line="240" w:lineRule="auto"/>
        <w:contextualSpacing/>
        <w:rPr>
          <w:rFonts w:eastAsia="Times New Roman" w:cstheme="minorHAnsi"/>
          <w:b/>
          <w:sz w:val="24"/>
          <w:szCs w:val="24"/>
          <w:u w:val="single"/>
        </w:rPr>
      </w:pPr>
      <w:r w:rsidRPr="0026422F">
        <w:rPr>
          <w:rFonts w:eastAsia="Times New Roman" w:cstheme="minorHAnsi"/>
          <w:b/>
          <w:sz w:val="24"/>
          <w:szCs w:val="24"/>
        </w:rPr>
        <w:t>TEGL 10-16, Change 1:</w:t>
      </w:r>
      <w:r w:rsidR="00AE46C9">
        <w:rPr>
          <w:rFonts w:eastAsia="Times New Roman" w:cstheme="minorHAnsi"/>
          <w:b/>
          <w:sz w:val="24"/>
          <w:szCs w:val="24"/>
        </w:rPr>
        <w:t xml:space="preserve"> </w:t>
      </w:r>
      <w:r w:rsidRPr="00AE46C9">
        <w:rPr>
          <w:rFonts w:eastAsia="Times New Roman" w:cstheme="minorHAnsi"/>
          <w:sz w:val="24"/>
          <w:szCs w:val="24"/>
        </w:rPr>
        <w:t>Receipt of any training service or individualized career service makes a reportable individual a participant.</w:t>
      </w:r>
    </w:p>
    <w:p w14:paraId="4205393A" w14:textId="77777777" w:rsidR="006162ED" w:rsidRDefault="006162ED" w:rsidP="006162ED">
      <w:pPr>
        <w:spacing w:after="0" w:line="240" w:lineRule="auto"/>
        <w:ind w:hanging="51"/>
        <w:rPr>
          <w:rFonts w:eastAsia="Times New Roman" w:cstheme="minorHAnsi"/>
          <w:b/>
          <w:color w:val="2E74B5" w:themeColor="accent5" w:themeShade="BF"/>
          <w:sz w:val="24"/>
          <w:szCs w:val="24"/>
        </w:rPr>
      </w:pPr>
    </w:p>
    <w:p w14:paraId="231316A9" w14:textId="31CDDF88" w:rsidR="0026422F" w:rsidRPr="0026422F" w:rsidRDefault="0026422F" w:rsidP="006162ED">
      <w:pPr>
        <w:spacing w:after="0" w:line="240" w:lineRule="auto"/>
        <w:ind w:hanging="51"/>
        <w:rPr>
          <w:rFonts w:eastAsia="Times New Roman" w:cstheme="minorHAnsi"/>
          <w:bCs/>
          <w:sz w:val="24"/>
          <w:szCs w:val="24"/>
          <w:u w:val="single"/>
        </w:rPr>
      </w:pPr>
      <w:r w:rsidRPr="008F4D35">
        <w:rPr>
          <w:rFonts w:eastAsia="Times New Roman" w:cstheme="minorHAnsi"/>
          <w:b/>
          <w:color w:val="2E74B5" w:themeColor="accent5" w:themeShade="BF"/>
          <w:sz w:val="24"/>
          <w:szCs w:val="24"/>
        </w:rPr>
        <w:t>Reportable Individual vs Participant</w:t>
      </w:r>
      <w:r w:rsidR="008F4D35">
        <w:rPr>
          <w:rFonts w:eastAsia="Times New Roman" w:cstheme="minorHAnsi"/>
          <w:b/>
          <w:color w:val="2E74B5" w:themeColor="accent5" w:themeShade="BF"/>
          <w:sz w:val="24"/>
          <w:szCs w:val="24"/>
        </w:rPr>
        <w:t xml:space="preserve"> </w:t>
      </w:r>
      <w:r w:rsidR="008F4D35" w:rsidRPr="008F4D35">
        <w:rPr>
          <w:rFonts w:eastAsia="Times New Roman" w:cstheme="minorHAnsi"/>
          <w:b/>
          <w:sz w:val="24"/>
          <w:szCs w:val="24"/>
        </w:rPr>
        <w:t>-</w:t>
      </w:r>
      <w:r w:rsidR="008F4D35">
        <w:rPr>
          <w:rFonts w:eastAsia="Times New Roman" w:cstheme="minorHAnsi"/>
          <w:b/>
          <w:color w:val="2E74B5" w:themeColor="accent5" w:themeShade="BF"/>
          <w:sz w:val="24"/>
          <w:szCs w:val="24"/>
        </w:rPr>
        <w:t xml:space="preserve"> </w:t>
      </w:r>
      <w:r w:rsidRPr="008F4D35">
        <w:rPr>
          <w:rFonts w:eastAsia="Times New Roman" w:cstheme="minorHAnsi"/>
          <w:b/>
          <w:sz w:val="24"/>
          <w:szCs w:val="24"/>
        </w:rPr>
        <w:t>WIOA Joint Rule, Departments’ Responses -</w:t>
      </w:r>
      <w:r w:rsidRPr="008F4D35">
        <w:rPr>
          <w:rFonts w:eastAsia="Times New Roman" w:cstheme="minorHAnsi"/>
          <w:b/>
          <w:sz w:val="24"/>
          <w:szCs w:val="24"/>
          <w:u w:val="single"/>
        </w:rPr>
        <w:t xml:space="preserve"> </w:t>
      </w:r>
      <w:r w:rsidRPr="008F4D35">
        <w:rPr>
          <w:rFonts w:eastAsia="Times New Roman" w:cstheme="minorHAnsi"/>
          <w:b/>
          <w:sz w:val="24"/>
          <w:szCs w:val="24"/>
        </w:rPr>
        <w:t>Page 55823:</w:t>
      </w:r>
      <w:r w:rsidRPr="0026422F">
        <w:rPr>
          <w:rFonts w:eastAsia="Times New Roman" w:cstheme="minorHAnsi"/>
          <w:sz w:val="24"/>
          <w:szCs w:val="24"/>
        </w:rPr>
        <w:t xml:space="preserve"> “</w:t>
      </w:r>
      <w:r>
        <w:rPr>
          <w:rFonts w:eastAsia="Times New Roman" w:cstheme="minorHAnsi"/>
          <w:sz w:val="24"/>
          <w:szCs w:val="24"/>
        </w:rPr>
        <w:t>t</w:t>
      </w:r>
      <w:r w:rsidRPr="0026422F">
        <w:rPr>
          <w:rFonts w:eastAsia="Times New Roman" w:cstheme="minorHAnsi"/>
          <w:sz w:val="24"/>
          <w:szCs w:val="24"/>
        </w:rPr>
        <w:t>he difference between “reportable individual” and “participant” is the point when a reportable individual uses services other than those identified in 677.150(a)(3).</w:t>
      </w:r>
      <w:r>
        <w:rPr>
          <w:rFonts w:eastAsia="Times New Roman" w:cstheme="minorHAnsi"/>
          <w:sz w:val="24"/>
          <w:szCs w:val="24"/>
        </w:rPr>
        <w:t xml:space="preserve"> ***</w:t>
      </w:r>
      <w:r w:rsidRPr="0026422F">
        <w:rPr>
          <w:rFonts w:eastAsia="Times New Roman" w:cstheme="minorHAnsi"/>
          <w:sz w:val="24"/>
          <w:szCs w:val="24"/>
        </w:rPr>
        <w:t xml:space="preserve">See </w:t>
      </w:r>
      <w:r w:rsidRPr="0026422F">
        <w:rPr>
          <w:rFonts w:eastAsia="Times New Roman" w:cstheme="minorHAnsi"/>
          <w:bCs/>
          <w:sz w:val="24"/>
          <w:szCs w:val="24"/>
        </w:rPr>
        <w:t>“Performance Indicators”</w:t>
      </w:r>
      <w:r w:rsidRPr="0026422F">
        <w:rPr>
          <w:rFonts w:eastAsia="Times New Roman" w:cstheme="minorHAnsi"/>
          <w:b/>
          <w:sz w:val="24"/>
          <w:szCs w:val="24"/>
        </w:rPr>
        <w:t xml:space="preserve"> </w:t>
      </w:r>
      <w:r w:rsidRPr="0026422F">
        <w:rPr>
          <w:rFonts w:eastAsia="Times New Roman" w:cstheme="minorHAnsi"/>
          <w:sz w:val="24"/>
          <w:szCs w:val="24"/>
        </w:rPr>
        <w:t>section of this tool for more information</w:t>
      </w:r>
    </w:p>
    <w:p w14:paraId="2E590818" w14:textId="77777777" w:rsidR="0026422F" w:rsidRPr="0026422F" w:rsidRDefault="0026422F" w:rsidP="0026422F">
      <w:pPr>
        <w:spacing w:after="0" w:line="240" w:lineRule="auto"/>
        <w:rPr>
          <w:rFonts w:eastAsia="Times New Roman" w:cstheme="minorHAnsi"/>
          <w:b/>
          <w:sz w:val="24"/>
          <w:szCs w:val="24"/>
        </w:rPr>
      </w:pPr>
      <w:r w:rsidRPr="0026422F">
        <w:rPr>
          <w:rFonts w:eastAsia="Times New Roman" w:cstheme="minorHAnsi"/>
          <w:b/>
          <w:caps/>
          <w:sz w:val="24"/>
          <w:szCs w:val="24"/>
        </w:rPr>
        <w:t xml:space="preserve">ESD </w:t>
      </w:r>
      <w:r w:rsidRPr="0026422F">
        <w:rPr>
          <w:rFonts w:eastAsia="Times New Roman" w:cstheme="minorHAnsi"/>
          <w:b/>
          <w:sz w:val="24"/>
          <w:szCs w:val="24"/>
        </w:rPr>
        <w:t>Policy 1023 – Co-enrolled Integrated Service Delivery Policy and Operations Manual Handbook:</w:t>
      </w:r>
    </w:p>
    <w:p w14:paraId="28984B20" w14:textId="77777777" w:rsidR="0026422F" w:rsidRPr="002C1E93" w:rsidRDefault="0026422F" w:rsidP="002C1E93">
      <w:pPr>
        <w:pStyle w:val="ListParagraph"/>
        <w:numPr>
          <w:ilvl w:val="0"/>
          <w:numId w:val="78"/>
        </w:numPr>
        <w:spacing w:after="0" w:line="240" w:lineRule="auto"/>
        <w:rPr>
          <w:rFonts w:eastAsia="Arial" w:cstheme="minorHAnsi"/>
          <w:sz w:val="24"/>
          <w:szCs w:val="24"/>
        </w:rPr>
      </w:pPr>
      <w:r w:rsidRPr="0026422F">
        <w:rPr>
          <w:rFonts w:eastAsia="Times New Roman" w:cstheme="minorHAnsi"/>
          <w:sz w:val="24"/>
          <w:szCs w:val="24"/>
        </w:rPr>
        <w:t xml:space="preserve">The job </w:t>
      </w:r>
      <w:r w:rsidRPr="002C1E93">
        <w:rPr>
          <w:rFonts w:eastAsia="Arial" w:cstheme="minorHAnsi"/>
          <w:sz w:val="24"/>
          <w:szCs w:val="24"/>
        </w:rPr>
        <w:t>seeker is counted in the service pool when a qualifying service is recorded and linked to an Active Program Enrollment.</w:t>
      </w:r>
    </w:p>
    <w:p w14:paraId="7586CC42" w14:textId="77777777" w:rsidR="0026422F" w:rsidRPr="0026422F" w:rsidRDefault="0026422F" w:rsidP="002C1E93">
      <w:pPr>
        <w:pStyle w:val="ListParagraph"/>
        <w:numPr>
          <w:ilvl w:val="0"/>
          <w:numId w:val="78"/>
        </w:numPr>
        <w:spacing w:after="0" w:line="240" w:lineRule="auto"/>
        <w:rPr>
          <w:rFonts w:eastAsia="Times New Roman" w:cstheme="minorHAnsi"/>
          <w:b/>
          <w:sz w:val="24"/>
          <w:szCs w:val="24"/>
        </w:rPr>
      </w:pPr>
      <w:r w:rsidRPr="002C1E93">
        <w:rPr>
          <w:rFonts w:eastAsia="Arial" w:cstheme="minorHAnsi"/>
          <w:sz w:val="24"/>
          <w:szCs w:val="24"/>
        </w:rPr>
        <w:t>All services must</w:t>
      </w:r>
      <w:r w:rsidRPr="0026422F">
        <w:rPr>
          <w:rFonts w:eastAsia="Times New Roman" w:cstheme="minorHAnsi"/>
          <w:sz w:val="24"/>
          <w:szCs w:val="24"/>
        </w:rPr>
        <w:t xml:space="preserve"> be linked to an Active Program Enrollment.</w:t>
      </w:r>
    </w:p>
    <w:p w14:paraId="4C27D1CB" w14:textId="3444424A" w:rsidR="0026422F" w:rsidRDefault="0026422F" w:rsidP="0026422F">
      <w:pPr>
        <w:rPr>
          <w:rFonts w:eastAsia="Times New Roman" w:cstheme="minorHAnsi"/>
          <w:b/>
          <w:sz w:val="14"/>
          <w:szCs w:val="14"/>
          <w:u w:val="single"/>
        </w:rPr>
      </w:pPr>
    </w:p>
    <w:p w14:paraId="39AFED32" w14:textId="754EAFE7" w:rsidR="00861003" w:rsidRDefault="00861003" w:rsidP="0026422F">
      <w:pPr>
        <w:rPr>
          <w:rFonts w:eastAsia="Times New Roman" w:cstheme="minorHAnsi"/>
          <w:b/>
          <w:sz w:val="14"/>
          <w:szCs w:val="14"/>
          <w:u w:val="single"/>
        </w:rPr>
      </w:pPr>
    </w:p>
    <w:p w14:paraId="66BF21FC" w14:textId="4D879E22" w:rsidR="00861003" w:rsidRDefault="00861003" w:rsidP="0026422F">
      <w:pPr>
        <w:rPr>
          <w:rFonts w:eastAsia="Times New Roman" w:cstheme="minorHAnsi"/>
          <w:b/>
          <w:sz w:val="14"/>
          <w:szCs w:val="14"/>
          <w:u w:val="single"/>
        </w:rPr>
      </w:pPr>
    </w:p>
    <w:p w14:paraId="66CA532B" w14:textId="77777777" w:rsidR="00861003" w:rsidRDefault="00861003" w:rsidP="0026422F">
      <w:pPr>
        <w:rPr>
          <w:rFonts w:eastAsia="Times New Roman" w:cstheme="minorHAnsi"/>
          <w:b/>
          <w:sz w:val="14"/>
          <w:szCs w:val="14"/>
          <w:u w:val="single"/>
        </w:rPr>
      </w:pPr>
    </w:p>
    <w:p w14:paraId="3092EABA" w14:textId="73F977B9" w:rsidR="0026422F" w:rsidRPr="008F4D35" w:rsidRDefault="0026422F" w:rsidP="0026422F">
      <w:pPr>
        <w:rPr>
          <w:rFonts w:eastAsia="Times New Roman" w:cstheme="minorHAnsi"/>
          <w:b/>
          <w:color w:val="2E74B5" w:themeColor="accent5" w:themeShade="BF"/>
          <w:sz w:val="24"/>
          <w:szCs w:val="24"/>
        </w:rPr>
      </w:pPr>
      <w:r w:rsidRPr="008F4D35">
        <w:rPr>
          <w:rFonts w:eastAsia="Times New Roman" w:cstheme="minorHAnsi"/>
          <w:b/>
          <w:color w:val="2E74B5" w:themeColor="accent5" w:themeShade="BF"/>
          <w:sz w:val="24"/>
          <w:szCs w:val="24"/>
        </w:rPr>
        <w:lastRenderedPageBreak/>
        <w:t>Services that Trigger Participation</w:t>
      </w:r>
    </w:p>
    <w:p w14:paraId="525CA178" w14:textId="1FB6AA76" w:rsidR="0026422F" w:rsidRDefault="0026422F" w:rsidP="0026422F">
      <w:pPr>
        <w:rPr>
          <w:rFonts w:eastAsia="Times New Roman" w:cstheme="minorHAnsi"/>
          <w:b/>
          <w:sz w:val="24"/>
          <w:szCs w:val="24"/>
        </w:rPr>
      </w:pPr>
      <w:r w:rsidRPr="0026422F">
        <w:rPr>
          <w:rFonts w:eastAsia="Times New Roman" w:cstheme="minorHAnsi"/>
          <w:b/>
          <w:sz w:val="24"/>
          <w:szCs w:val="24"/>
        </w:rPr>
        <w:t>TEGL 19-16, Attachment II; TEGL 10-16, Change 1:</w:t>
      </w:r>
    </w:p>
    <w:tbl>
      <w:tblPr>
        <w:tblStyle w:val="TableGrid"/>
        <w:tblW w:w="0" w:type="auto"/>
        <w:tblLook w:val="04A0" w:firstRow="1" w:lastRow="0" w:firstColumn="1" w:lastColumn="0" w:noHBand="0" w:noVBand="1"/>
      </w:tblPr>
      <w:tblGrid>
        <w:gridCol w:w="5395"/>
        <w:gridCol w:w="5395"/>
      </w:tblGrid>
      <w:tr w:rsidR="007533CE" w14:paraId="2B882F59" w14:textId="77777777" w:rsidTr="007533CE">
        <w:tc>
          <w:tcPr>
            <w:tcW w:w="5395" w:type="dxa"/>
          </w:tcPr>
          <w:p w14:paraId="7040DE4A" w14:textId="1A2AFEE2" w:rsidR="007533CE" w:rsidRDefault="007533CE" w:rsidP="0026422F">
            <w:pPr>
              <w:rPr>
                <w:b/>
                <w:sz w:val="24"/>
                <w:szCs w:val="24"/>
              </w:rPr>
            </w:pPr>
            <w:r w:rsidRPr="0026422F">
              <w:rPr>
                <w:rFonts w:eastAsia="Times New Roman" w:cstheme="minorHAnsi"/>
                <w:sz w:val="24"/>
                <w:szCs w:val="24"/>
              </w:rPr>
              <w:t>Initial Assessment</w:t>
            </w:r>
          </w:p>
        </w:tc>
        <w:tc>
          <w:tcPr>
            <w:tcW w:w="5395" w:type="dxa"/>
          </w:tcPr>
          <w:p w14:paraId="039CA590" w14:textId="699956EA" w:rsidR="007533CE" w:rsidRDefault="007533CE" w:rsidP="0026422F">
            <w:pPr>
              <w:rPr>
                <w:b/>
                <w:sz w:val="24"/>
                <w:szCs w:val="24"/>
              </w:rPr>
            </w:pPr>
            <w:r w:rsidRPr="0026422F">
              <w:rPr>
                <w:rFonts w:eastAsia="Times New Roman" w:cstheme="minorHAnsi"/>
                <w:sz w:val="24"/>
                <w:szCs w:val="24"/>
              </w:rPr>
              <w:t>Staff-assisted career counseling</w:t>
            </w:r>
          </w:p>
        </w:tc>
      </w:tr>
      <w:tr w:rsidR="007533CE" w14:paraId="4322ADFF" w14:textId="77777777" w:rsidTr="007533CE">
        <w:tc>
          <w:tcPr>
            <w:tcW w:w="5395" w:type="dxa"/>
          </w:tcPr>
          <w:p w14:paraId="228D3F5A" w14:textId="4591B039" w:rsidR="007533CE" w:rsidRDefault="007533CE" w:rsidP="0026422F">
            <w:pPr>
              <w:rPr>
                <w:b/>
                <w:sz w:val="24"/>
                <w:szCs w:val="24"/>
              </w:rPr>
            </w:pPr>
            <w:r w:rsidRPr="0026422F">
              <w:rPr>
                <w:rFonts w:eastAsia="Times New Roman" w:cstheme="minorHAnsi"/>
                <w:sz w:val="24"/>
                <w:szCs w:val="24"/>
              </w:rPr>
              <w:t>Staff-assisted job search assistance</w:t>
            </w:r>
          </w:p>
        </w:tc>
        <w:tc>
          <w:tcPr>
            <w:tcW w:w="5395" w:type="dxa"/>
          </w:tcPr>
          <w:p w14:paraId="1FC42741" w14:textId="75309CEC" w:rsidR="007533CE" w:rsidRDefault="007533CE" w:rsidP="0026422F">
            <w:pPr>
              <w:rPr>
                <w:b/>
                <w:sz w:val="24"/>
                <w:szCs w:val="24"/>
              </w:rPr>
            </w:pPr>
            <w:r w:rsidRPr="0026422F">
              <w:rPr>
                <w:rFonts w:eastAsia="Times New Roman" w:cstheme="minorHAnsi"/>
                <w:sz w:val="24"/>
                <w:szCs w:val="24"/>
              </w:rPr>
              <w:t>Assistance establishing eligibility for financial aid</w:t>
            </w:r>
          </w:p>
        </w:tc>
      </w:tr>
      <w:tr w:rsidR="007533CE" w14:paraId="3485C001" w14:textId="77777777" w:rsidTr="007533CE">
        <w:tc>
          <w:tcPr>
            <w:tcW w:w="5395" w:type="dxa"/>
          </w:tcPr>
          <w:p w14:paraId="2C12EE36" w14:textId="2709A973" w:rsidR="007533CE" w:rsidRPr="0026422F" w:rsidRDefault="007533CE" w:rsidP="0026422F">
            <w:pPr>
              <w:rPr>
                <w:rFonts w:eastAsia="Times New Roman" w:cstheme="minorHAnsi"/>
                <w:sz w:val="24"/>
                <w:szCs w:val="24"/>
              </w:rPr>
            </w:pPr>
            <w:r w:rsidRPr="0026422F">
              <w:rPr>
                <w:rFonts w:eastAsia="Times New Roman" w:cstheme="minorHAnsi"/>
                <w:sz w:val="24"/>
                <w:szCs w:val="24"/>
              </w:rPr>
              <w:t>Development of an IEP</w:t>
            </w:r>
          </w:p>
        </w:tc>
        <w:tc>
          <w:tcPr>
            <w:tcW w:w="5395" w:type="dxa"/>
          </w:tcPr>
          <w:p w14:paraId="6D496A73" w14:textId="2954D65F" w:rsidR="007533CE" w:rsidRPr="0026422F" w:rsidRDefault="007533CE" w:rsidP="0026422F">
            <w:pPr>
              <w:rPr>
                <w:rFonts w:eastAsia="Times New Roman" w:cstheme="minorHAnsi"/>
                <w:sz w:val="24"/>
                <w:szCs w:val="24"/>
              </w:rPr>
            </w:pPr>
            <w:r w:rsidRPr="0026422F">
              <w:rPr>
                <w:rFonts w:eastAsia="Times New Roman" w:cstheme="minorHAnsi"/>
                <w:sz w:val="24"/>
                <w:szCs w:val="24"/>
              </w:rPr>
              <w:t>Comprehensive and specialized assessments</w:t>
            </w:r>
          </w:p>
        </w:tc>
      </w:tr>
      <w:tr w:rsidR="007533CE" w14:paraId="7E4B630E" w14:textId="77777777" w:rsidTr="007533CE">
        <w:tc>
          <w:tcPr>
            <w:tcW w:w="5395" w:type="dxa"/>
          </w:tcPr>
          <w:p w14:paraId="4E008793" w14:textId="074D8734" w:rsidR="007533CE" w:rsidRPr="0026422F" w:rsidRDefault="007533CE" w:rsidP="0026422F">
            <w:pPr>
              <w:rPr>
                <w:rFonts w:eastAsia="Times New Roman" w:cstheme="minorHAnsi"/>
                <w:sz w:val="24"/>
                <w:szCs w:val="24"/>
              </w:rPr>
            </w:pPr>
            <w:r w:rsidRPr="0026422F">
              <w:rPr>
                <w:rFonts w:eastAsia="Times New Roman" w:cstheme="minorHAnsi"/>
                <w:sz w:val="24"/>
                <w:szCs w:val="24"/>
              </w:rPr>
              <w:t>Individual counseling</w:t>
            </w:r>
          </w:p>
        </w:tc>
        <w:tc>
          <w:tcPr>
            <w:tcW w:w="5395" w:type="dxa"/>
          </w:tcPr>
          <w:p w14:paraId="055DE5F4" w14:textId="180BD399" w:rsidR="007533CE" w:rsidRPr="0026422F" w:rsidRDefault="007533CE" w:rsidP="0026422F">
            <w:pPr>
              <w:rPr>
                <w:rFonts w:eastAsia="Times New Roman" w:cstheme="minorHAnsi"/>
                <w:sz w:val="24"/>
                <w:szCs w:val="24"/>
              </w:rPr>
            </w:pPr>
            <w:r w:rsidRPr="0026422F">
              <w:rPr>
                <w:rFonts w:eastAsia="Times New Roman" w:cstheme="minorHAnsi"/>
                <w:sz w:val="24"/>
                <w:szCs w:val="24"/>
              </w:rPr>
              <w:t>Group counseling</w:t>
            </w:r>
            <w:r>
              <w:rPr>
                <w:rFonts w:eastAsia="Times New Roman" w:cstheme="minorHAnsi"/>
                <w:sz w:val="24"/>
                <w:szCs w:val="24"/>
              </w:rPr>
              <w:tab/>
            </w:r>
          </w:p>
        </w:tc>
      </w:tr>
      <w:tr w:rsidR="007533CE" w14:paraId="0A4FBEC3" w14:textId="77777777" w:rsidTr="007533CE">
        <w:tc>
          <w:tcPr>
            <w:tcW w:w="5395" w:type="dxa"/>
          </w:tcPr>
          <w:p w14:paraId="2D1C0AE4" w14:textId="11F26BB4" w:rsidR="007533CE" w:rsidRPr="0026422F" w:rsidRDefault="007533CE" w:rsidP="0026422F">
            <w:pPr>
              <w:rPr>
                <w:rFonts w:eastAsia="Times New Roman" w:cstheme="minorHAnsi"/>
                <w:sz w:val="24"/>
                <w:szCs w:val="24"/>
              </w:rPr>
            </w:pPr>
            <w:r w:rsidRPr="0026422F">
              <w:rPr>
                <w:rFonts w:eastAsia="Times New Roman" w:cstheme="minorHAnsi"/>
                <w:sz w:val="24"/>
                <w:szCs w:val="24"/>
              </w:rPr>
              <w:t>Career planning</w:t>
            </w:r>
          </w:p>
        </w:tc>
        <w:tc>
          <w:tcPr>
            <w:tcW w:w="5395" w:type="dxa"/>
          </w:tcPr>
          <w:p w14:paraId="27DAA745" w14:textId="2412FE20" w:rsidR="007533CE" w:rsidRPr="0026422F" w:rsidRDefault="007533CE" w:rsidP="0026422F">
            <w:pPr>
              <w:rPr>
                <w:rFonts w:eastAsia="Times New Roman" w:cstheme="minorHAnsi"/>
                <w:sz w:val="24"/>
                <w:szCs w:val="24"/>
              </w:rPr>
            </w:pPr>
            <w:r w:rsidRPr="0026422F">
              <w:rPr>
                <w:rFonts w:eastAsia="Times New Roman" w:cstheme="minorHAnsi"/>
                <w:sz w:val="24"/>
                <w:szCs w:val="24"/>
              </w:rPr>
              <w:t>Short-term prevocational services</w:t>
            </w:r>
          </w:p>
        </w:tc>
      </w:tr>
      <w:tr w:rsidR="007533CE" w14:paraId="0ABFE541" w14:textId="77777777" w:rsidTr="007533CE">
        <w:tc>
          <w:tcPr>
            <w:tcW w:w="5395" w:type="dxa"/>
          </w:tcPr>
          <w:p w14:paraId="37F4EC6A" w14:textId="1DEDB1AF" w:rsidR="007533CE" w:rsidRPr="0026422F" w:rsidRDefault="007533CE" w:rsidP="0026422F">
            <w:pPr>
              <w:rPr>
                <w:rFonts w:eastAsia="Times New Roman" w:cstheme="minorHAnsi"/>
                <w:sz w:val="24"/>
                <w:szCs w:val="24"/>
              </w:rPr>
            </w:pPr>
            <w:r w:rsidRPr="0026422F">
              <w:rPr>
                <w:rFonts w:eastAsia="Times New Roman" w:cstheme="minorHAnsi"/>
                <w:sz w:val="24"/>
                <w:szCs w:val="24"/>
              </w:rPr>
              <w:t>Workforce preparation activities</w:t>
            </w:r>
          </w:p>
        </w:tc>
        <w:tc>
          <w:tcPr>
            <w:tcW w:w="5395" w:type="dxa"/>
          </w:tcPr>
          <w:p w14:paraId="4A1E62C4" w14:textId="7EC280FC" w:rsidR="007533CE" w:rsidRPr="0026422F" w:rsidRDefault="007533CE" w:rsidP="0026422F">
            <w:pPr>
              <w:rPr>
                <w:rFonts w:eastAsia="Times New Roman" w:cstheme="minorHAnsi"/>
                <w:sz w:val="24"/>
                <w:szCs w:val="24"/>
              </w:rPr>
            </w:pPr>
            <w:r w:rsidRPr="0026422F">
              <w:rPr>
                <w:rFonts w:eastAsia="Times New Roman" w:cstheme="minorHAnsi"/>
                <w:sz w:val="24"/>
                <w:szCs w:val="24"/>
              </w:rPr>
              <w:t>Internships and work experiences (including transitional jobs)</w:t>
            </w:r>
            <w:r>
              <w:rPr>
                <w:rFonts w:eastAsia="Times New Roman" w:cstheme="minorHAnsi"/>
                <w:sz w:val="24"/>
                <w:szCs w:val="24"/>
              </w:rPr>
              <w:tab/>
            </w:r>
          </w:p>
        </w:tc>
      </w:tr>
      <w:tr w:rsidR="007533CE" w14:paraId="2E41C933" w14:textId="77777777" w:rsidTr="007533CE">
        <w:tc>
          <w:tcPr>
            <w:tcW w:w="5395" w:type="dxa"/>
          </w:tcPr>
          <w:p w14:paraId="0A9E6EC8" w14:textId="2B7F0A45" w:rsidR="007533CE" w:rsidRPr="0026422F" w:rsidRDefault="007533CE" w:rsidP="0026422F">
            <w:pPr>
              <w:rPr>
                <w:rFonts w:eastAsia="Times New Roman" w:cstheme="minorHAnsi"/>
                <w:sz w:val="24"/>
                <w:szCs w:val="24"/>
              </w:rPr>
            </w:pPr>
            <w:r w:rsidRPr="0026422F">
              <w:rPr>
                <w:rFonts w:eastAsia="Times New Roman" w:cstheme="minorHAnsi"/>
                <w:sz w:val="24"/>
                <w:szCs w:val="24"/>
              </w:rPr>
              <w:t>Financial literacy services</w:t>
            </w:r>
          </w:p>
        </w:tc>
        <w:tc>
          <w:tcPr>
            <w:tcW w:w="5395" w:type="dxa"/>
          </w:tcPr>
          <w:p w14:paraId="7B0C9F22" w14:textId="44B1B8E5" w:rsidR="007533CE" w:rsidRPr="0026422F" w:rsidRDefault="007533CE" w:rsidP="0026422F">
            <w:pPr>
              <w:rPr>
                <w:rFonts w:eastAsia="Times New Roman" w:cstheme="minorHAnsi"/>
                <w:sz w:val="24"/>
                <w:szCs w:val="24"/>
              </w:rPr>
            </w:pPr>
            <w:r w:rsidRPr="0026422F">
              <w:rPr>
                <w:rFonts w:eastAsia="Times New Roman" w:cstheme="minorHAnsi"/>
                <w:sz w:val="24"/>
                <w:szCs w:val="24"/>
              </w:rPr>
              <w:t>Out-of-area job search assistance and relocation assistance</w:t>
            </w:r>
          </w:p>
        </w:tc>
      </w:tr>
      <w:tr w:rsidR="007533CE" w14:paraId="63028786" w14:textId="77777777" w:rsidTr="007533CE">
        <w:tc>
          <w:tcPr>
            <w:tcW w:w="5395" w:type="dxa"/>
          </w:tcPr>
          <w:p w14:paraId="24362D72" w14:textId="774CFF02" w:rsidR="007533CE" w:rsidRPr="0026422F" w:rsidRDefault="007533CE" w:rsidP="0026422F">
            <w:pPr>
              <w:rPr>
                <w:rFonts w:eastAsia="Times New Roman" w:cstheme="minorHAnsi"/>
                <w:sz w:val="24"/>
                <w:szCs w:val="24"/>
              </w:rPr>
            </w:pPr>
            <w:r w:rsidRPr="0026422F">
              <w:rPr>
                <w:rFonts w:eastAsia="Times New Roman" w:cstheme="minorHAnsi"/>
                <w:sz w:val="24"/>
                <w:szCs w:val="24"/>
              </w:rPr>
              <w:t>Training services except incumbent worker training</w:t>
            </w:r>
          </w:p>
        </w:tc>
        <w:tc>
          <w:tcPr>
            <w:tcW w:w="5395" w:type="dxa"/>
          </w:tcPr>
          <w:p w14:paraId="5B8919A5" w14:textId="77777777" w:rsidR="007533CE" w:rsidRPr="0026422F" w:rsidRDefault="007533CE" w:rsidP="007533CE">
            <w:pPr>
              <w:ind w:left="162"/>
              <w:contextualSpacing/>
              <w:rPr>
                <w:rFonts w:eastAsia="Times New Roman" w:cstheme="minorHAnsi"/>
                <w:caps/>
                <w:sz w:val="24"/>
                <w:szCs w:val="24"/>
              </w:rPr>
            </w:pPr>
            <w:r w:rsidRPr="0026422F">
              <w:rPr>
                <w:rFonts w:eastAsia="Times New Roman" w:cstheme="minorHAnsi"/>
                <w:sz w:val="24"/>
                <w:szCs w:val="24"/>
              </w:rPr>
              <w:t>English-language acquisition and integrated education and training programs</w:t>
            </w:r>
            <w:r>
              <w:rPr>
                <w:rFonts w:eastAsia="Times New Roman" w:cstheme="minorHAnsi"/>
                <w:sz w:val="24"/>
                <w:szCs w:val="24"/>
              </w:rPr>
              <w:tab/>
            </w:r>
          </w:p>
          <w:p w14:paraId="4D7A2C4E" w14:textId="77777777" w:rsidR="007533CE" w:rsidRPr="0026422F" w:rsidRDefault="007533CE" w:rsidP="0026422F">
            <w:pPr>
              <w:rPr>
                <w:rFonts w:eastAsia="Times New Roman" w:cstheme="minorHAnsi"/>
                <w:sz w:val="24"/>
                <w:szCs w:val="24"/>
              </w:rPr>
            </w:pPr>
          </w:p>
        </w:tc>
      </w:tr>
      <w:tr w:rsidR="007533CE" w14:paraId="19B89734" w14:textId="77777777" w:rsidTr="007533CE">
        <w:tc>
          <w:tcPr>
            <w:tcW w:w="5395" w:type="dxa"/>
          </w:tcPr>
          <w:p w14:paraId="1048298B" w14:textId="05491BA7" w:rsidR="007533CE" w:rsidRPr="0026422F" w:rsidRDefault="007533CE" w:rsidP="0026422F">
            <w:pPr>
              <w:rPr>
                <w:rFonts w:eastAsia="Times New Roman" w:cstheme="minorHAnsi"/>
                <w:sz w:val="24"/>
                <w:szCs w:val="24"/>
              </w:rPr>
            </w:pPr>
            <w:r w:rsidRPr="0026422F">
              <w:rPr>
                <w:rFonts w:eastAsia="Times New Roman" w:cstheme="minorHAnsi"/>
                <w:sz w:val="24"/>
                <w:szCs w:val="24"/>
              </w:rPr>
              <w:t>Staff-assisted placement assistance (includes “Referred to Employment”)</w:t>
            </w:r>
          </w:p>
        </w:tc>
        <w:tc>
          <w:tcPr>
            <w:tcW w:w="5395" w:type="dxa"/>
          </w:tcPr>
          <w:p w14:paraId="3B6E8387" w14:textId="72D82C1E" w:rsidR="007533CE" w:rsidRPr="0026422F" w:rsidRDefault="007533CE" w:rsidP="007533CE">
            <w:pPr>
              <w:ind w:left="162"/>
              <w:contextualSpacing/>
              <w:rPr>
                <w:rFonts w:eastAsia="Times New Roman" w:cstheme="minorHAnsi"/>
                <w:sz w:val="24"/>
                <w:szCs w:val="24"/>
              </w:rPr>
            </w:pPr>
            <w:r w:rsidRPr="0026422F">
              <w:rPr>
                <w:rFonts w:eastAsia="Times New Roman" w:cstheme="minorHAnsi"/>
                <w:sz w:val="24"/>
                <w:szCs w:val="24"/>
              </w:rPr>
              <w:t>Provision of information and meaningful assistance filing for UI</w:t>
            </w:r>
            <w:r>
              <w:rPr>
                <w:rFonts w:eastAsia="Times New Roman" w:cstheme="minorHAnsi"/>
                <w:sz w:val="24"/>
                <w:szCs w:val="24"/>
              </w:rPr>
              <w:tab/>
            </w:r>
          </w:p>
        </w:tc>
      </w:tr>
    </w:tbl>
    <w:p w14:paraId="27024538" w14:textId="77777777" w:rsidR="002773E2" w:rsidRDefault="002773E2" w:rsidP="006162ED">
      <w:pPr>
        <w:spacing w:after="0" w:line="240" w:lineRule="auto"/>
      </w:pPr>
    </w:p>
    <w:p w14:paraId="19B718A4" w14:textId="7278BF45" w:rsidR="0026422F" w:rsidRDefault="0026422F" w:rsidP="006162ED">
      <w:pPr>
        <w:pStyle w:val="Heading2"/>
        <w:shd w:val="clear" w:color="auto" w:fill="D9E2F3" w:themeFill="accent1" w:themeFillTint="33"/>
        <w:spacing w:before="0"/>
      </w:pPr>
      <w:bookmarkStart w:id="32" w:name="_Toc52969222"/>
      <w:r>
        <w:t>Concurrent</w:t>
      </w:r>
      <w:r w:rsidR="002773E2">
        <w:t xml:space="preserve"> Program Enrollment</w:t>
      </w:r>
      <w:bookmarkEnd w:id="32"/>
      <w:r w:rsidR="002773E2">
        <w:t xml:space="preserve"> </w:t>
      </w:r>
    </w:p>
    <w:p w14:paraId="28A553A6" w14:textId="77777777" w:rsidR="00E67257" w:rsidRPr="008F4D35" w:rsidRDefault="002773E2" w:rsidP="006162ED">
      <w:pPr>
        <w:autoSpaceDE w:val="0"/>
        <w:autoSpaceDN w:val="0"/>
        <w:adjustRightInd w:val="0"/>
        <w:spacing w:after="0" w:line="240" w:lineRule="auto"/>
        <w:ind w:left="-18" w:hanging="18"/>
        <w:rPr>
          <w:rFonts w:eastAsia="Times New Roman" w:cstheme="minorHAnsi"/>
          <w:b/>
          <w:color w:val="2E74B5" w:themeColor="accent5" w:themeShade="BF"/>
          <w:sz w:val="24"/>
          <w:szCs w:val="24"/>
        </w:rPr>
      </w:pPr>
      <w:r w:rsidRPr="008F4D35">
        <w:rPr>
          <w:rFonts w:eastAsia="Times New Roman" w:cstheme="minorHAnsi"/>
          <w:b/>
          <w:color w:val="2E74B5" w:themeColor="accent5" w:themeShade="BF"/>
          <w:sz w:val="24"/>
          <w:szCs w:val="24"/>
        </w:rPr>
        <w:t>Integrated Service Delivery (ISD)</w:t>
      </w:r>
    </w:p>
    <w:p w14:paraId="0F157E64" w14:textId="5B38AF2E" w:rsidR="002773E2" w:rsidRPr="00E67257" w:rsidRDefault="002773E2" w:rsidP="006162ED">
      <w:pPr>
        <w:autoSpaceDE w:val="0"/>
        <w:autoSpaceDN w:val="0"/>
        <w:adjustRightInd w:val="0"/>
        <w:spacing w:after="0" w:line="240" w:lineRule="auto"/>
        <w:ind w:left="-18" w:hanging="18"/>
        <w:rPr>
          <w:rFonts w:eastAsia="Times New Roman" w:cstheme="minorHAnsi"/>
          <w:bCs/>
          <w:caps/>
          <w:sz w:val="24"/>
          <w:szCs w:val="24"/>
          <w:u w:val="single"/>
        </w:rPr>
      </w:pPr>
      <w:r w:rsidRPr="00E67257">
        <w:rPr>
          <w:rFonts w:eastAsia="Times New Roman" w:cstheme="minorHAnsi"/>
          <w:b/>
          <w:caps/>
          <w:sz w:val="24"/>
          <w:szCs w:val="24"/>
        </w:rPr>
        <w:t xml:space="preserve">ESD </w:t>
      </w:r>
      <w:r w:rsidRPr="00E67257">
        <w:rPr>
          <w:rFonts w:eastAsia="Times New Roman" w:cstheme="minorHAnsi"/>
          <w:b/>
          <w:sz w:val="24"/>
          <w:szCs w:val="24"/>
        </w:rPr>
        <w:t>Policy 1023, Rev. 1</w:t>
      </w:r>
      <w:r w:rsidRPr="00E67257">
        <w:rPr>
          <w:rFonts w:eastAsia="Times New Roman" w:cstheme="minorHAnsi"/>
          <w:sz w:val="24"/>
          <w:szCs w:val="24"/>
        </w:rPr>
        <w:t xml:space="preserve">: </w:t>
      </w:r>
      <w:r w:rsidRPr="00E67257">
        <w:rPr>
          <w:rFonts w:cstheme="minorHAnsi"/>
          <w:bCs/>
          <w:iCs/>
          <w:sz w:val="24"/>
          <w:szCs w:val="24"/>
        </w:rPr>
        <w:t>Local areas practicing co-enrolled ISD must establish local policies/guidance that:</w:t>
      </w:r>
    </w:p>
    <w:p w14:paraId="469E7CB2" w14:textId="77777777" w:rsidR="002773E2" w:rsidRPr="002C1E93" w:rsidRDefault="002773E2" w:rsidP="002C1E93">
      <w:pPr>
        <w:pStyle w:val="ListParagraph"/>
        <w:numPr>
          <w:ilvl w:val="0"/>
          <w:numId w:val="78"/>
        </w:numPr>
        <w:spacing w:after="0" w:line="240" w:lineRule="auto"/>
        <w:rPr>
          <w:rFonts w:eastAsia="Arial" w:cstheme="minorHAnsi"/>
          <w:sz w:val="24"/>
          <w:szCs w:val="24"/>
        </w:rPr>
      </w:pPr>
      <w:r w:rsidRPr="002C1E93">
        <w:rPr>
          <w:rFonts w:eastAsia="Arial" w:cstheme="minorHAnsi"/>
          <w:sz w:val="24"/>
          <w:szCs w:val="24"/>
        </w:rPr>
        <w:t xml:space="preserve">Identify which services in the local area require full Title1 program eligibility, </w:t>
      </w:r>
    </w:p>
    <w:p w14:paraId="4922A59C" w14:textId="77777777" w:rsidR="002773E2" w:rsidRPr="002C1E93" w:rsidRDefault="002773E2" w:rsidP="002C1E93">
      <w:pPr>
        <w:pStyle w:val="ListParagraph"/>
        <w:numPr>
          <w:ilvl w:val="0"/>
          <w:numId w:val="78"/>
        </w:numPr>
        <w:spacing w:after="0" w:line="240" w:lineRule="auto"/>
        <w:rPr>
          <w:rFonts w:eastAsia="Arial" w:cstheme="minorHAnsi"/>
          <w:sz w:val="24"/>
          <w:szCs w:val="24"/>
        </w:rPr>
      </w:pPr>
      <w:r w:rsidRPr="002C1E93">
        <w:rPr>
          <w:rFonts w:eastAsia="Arial" w:cstheme="minorHAnsi"/>
          <w:sz w:val="24"/>
          <w:szCs w:val="24"/>
        </w:rPr>
        <w:t>Whether any individualized career services cited under WIOA Sec. 134(c)(2)(xii) will be categorized as basic career services because they are delivered in a group or workshop format, and</w:t>
      </w:r>
    </w:p>
    <w:p w14:paraId="51382F8E" w14:textId="0D9ED1B1" w:rsidR="002773E2" w:rsidRDefault="002773E2" w:rsidP="002C1E93">
      <w:pPr>
        <w:pStyle w:val="ListParagraph"/>
        <w:numPr>
          <w:ilvl w:val="0"/>
          <w:numId w:val="78"/>
        </w:numPr>
        <w:spacing w:after="0" w:line="240" w:lineRule="auto"/>
        <w:rPr>
          <w:rFonts w:cstheme="minorHAnsi"/>
          <w:bCs/>
          <w:iCs/>
          <w:sz w:val="24"/>
          <w:szCs w:val="24"/>
        </w:rPr>
      </w:pPr>
      <w:r w:rsidRPr="002C1E93">
        <w:rPr>
          <w:rFonts w:eastAsia="Arial" w:cstheme="minorHAnsi"/>
          <w:sz w:val="24"/>
          <w:szCs w:val="24"/>
        </w:rPr>
        <w:t>Whether</w:t>
      </w:r>
      <w:r w:rsidRPr="002773E2">
        <w:rPr>
          <w:rFonts w:cstheme="minorHAnsi"/>
          <w:bCs/>
          <w:iCs/>
          <w:sz w:val="24"/>
          <w:szCs w:val="24"/>
        </w:rPr>
        <w:t xml:space="preserve"> there are any supportive services that do not require full eligibility determination of job seekers.</w:t>
      </w:r>
    </w:p>
    <w:p w14:paraId="20DF2355" w14:textId="7EF5E3C4" w:rsidR="00E67257" w:rsidRDefault="00E67257" w:rsidP="00E67257">
      <w:pPr>
        <w:spacing w:after="0" w:line="240" w:lineRule="auto"/>
        <w:rPr>
          <w:rFonts w:cstheme="minorHAnsi"/>
          <w:bCs/>
          <w:iCs/>
          <w:sz w:val="24"/>
          <w:szCs w:val="24"/>
        </w:rPr>
      </w:pPr>
    </w:p>
    <w:p w14:paraId="3E45D875" w14:textId="5FFD0346" w:rsidR="00E67257" w:rsidRPr="00D46BA0" w:rsidRDefault="00E67257" w:rsidP="00E67257">
      <w:pPr>
        <w:spacing w:after="0" w:line="240" w:lineRule="auto"/>
        <w:ind w:left="-41"/>
        <w:rPr>
          <w:rFonts w:eastAsia="Times New Roman" w:cstheme="minorHAnsi"/>
          <w:b/>
          <w:sz w:val="24"/>
          <w:szCs w:val="24"/>
        </w:rPr>
      </w:pPr>
      <w:r w:rsidRPr="008F4D35">
        <w:rPr>
          <w:rFonts w:eastAsia="Times New Roman" w:cstheme="minorHAnsi"/>
          <w:b/>
          <w:color w:val="2E74B5" w:themeColor="accent5" w:themeShade="BF"/>
          <w:sz w:val="24"/>
          <w:szCs w:val="24"/>
        </w:rPr>
        <w:t xml:space="preserve">WIOA Adult/WIOA Youth Co-enrollment </w:t>
      </w:r>
      <w:r w:rsidR="00D46BA0" w:rsidRPr="00D46BA0">
        <w:rPr>
          <w:rFonts w:eastAsia="Times New Roman" w:cstheme="minorHAnsi"/>
          <w:b/>
          <w:sz w:val="24"/>
          <w:szCs w:val="24"/>
        </w:rPr>
        <w:t xml:space="preserve">- </w:t>
      </w:r>
      <w:r w:rsidRPr="00D46BA0">
        <w:rPr>
          <w:rFonts w:eastAsia="Times New Roman" w:cstheme="minorHAnsi"/>
          <w:b/>
          <w:sz w:val="24"/>
          <w:szCs w:val="24"/>
        </w:rPr>
        <w:t>TEGL 19-16:</w:t>
      </w:r>
    </w:p>
    <w:p w14:paraId="188DD58D" w14:textId="77777777" w:rsidR="00E67257" w:rsidRPr="002C1E93" w:rsidRDefault="00E67257" w:rsidP="002C1E93">
      <w:pPr>
        <w:pStyle w:val="ListParagraph"/>
        <w:numPr>
          <w:ilvl w:val="0"/>
          <w:numId w:val="78"/>
        </w:numPr>
        <w:spacing w:after="0" w:line="240" w:lineRule="auto"/>
        <w:rPr>
          <w:rFonts w:eastAsia="Arial" w:cstheme="minorHAnsi"/>
          <w:sz w:val="24"/>
          <w:szCs w:val="24"/>
        </w:rPr>
      </w:pPr>
      <w:r w:rsidRPr="002C1E93">
        <w:rPr>
          <w:rFonts w:eastAsia="Arial" w:cstheme="minorHAnsi"/>
          <w:sz w:val="24"/>
          <w:szCs w:val="24"/>
        </w:rPr>
        <w:t xml:space="preserve">WIOA creates an opportunity for the Adult program to work closely with the Youth program to ensure young adults receive the services they need to succeed in education and the workforce.  Individuals aged 18-24 may be eligible for both the WIOA Youth and Adult programs and can be co-enrolled in the two programs.  ETA encourages the WIOA Adult and Dislocated Worker programs, along with the Employment Services (ES) program, to coordinate closely with the WIOA Youth program to maximize flexibility and service delivery to eligible populations.  </w:t>
      </w:r>
    </w:p>
    <w:p w14:paraId="14463BEC" w14:textId="77777777" w:rsidR="00E67257" w:rsidRPr="00AE46C9" w:rsidRDefault="00E67257" w:rsidP="002C1E93">
      <w:pPr>
        <w:pStyle w:val="ListParagraph"/>
        <w:numPr>
          <w:ilvl w:val="0"/>
          <w:numId w:val="78"/>
        </w:numPr>
        <w:spacing w:after="0" w:line="240" w:lineRule="auto"/>
        <w:rPr>
          <w:rFonts w:eastAsia="Times New Roman" w:cstheme="minorHAnsi"/>
          <w:sz w:val="24"/>
          <w:szCs w:val="24"/>
        </w:rPr>
      </w:pPr>
      <w:r w:rsidRPr="002C1E93">
        <w:rPr>
          <w:rFonts w:eastAsia="Arial" w:cstheme="minorHAnsi"/>
          <w:sz w:val="24"/>
          <w:szCs w:val="24"/>
        </w:rPr>
        <w:t>Some</w:t>
      </w:r>
      <w:r w:rsidRPr="00AE46C9">
        <w:rPr>
          <w:rFonts w:eastAsia="Times New Roman" w:cstheme="minorHAnsi"/>
          <w:sz w:val="24"/>
          <w:szCs w:val="24"/>
        </w:rPr>
        <w:t xml:space="preserve"> examples where enhanced coordination could take place are as follows: </w:t>
      </w:r>
    </w:p>
    <w:p w14:paraId="65757AF7" w14:textId="57C970BD" w:rsidR="00E67257" w:rsidRPr="00E67257" w:rsidRDefault="00E67257" w:rsidP="000A775C">
      <w:pPr>
        <w:pStyle w:val="ListParagraph"/>
        <w:numPr>
          <w:ilvl w:val="2"/>
          <w:numId w:val="82"/>
        </w:numPr>
        <w:tabs>
          <w:tab w:val="left" w:pos="129"/>
        </w:tabs>
        <w:autoSpaceDE w:val="0"/>
        <w:autoSpaceDN w:val="0"/>
        <w:adjustRightInd w:val="0"/>
        <w:spacing w:after="0" w:line="240" w:lineRule="auto"/>
        <w:rPr>
          <w:rFonts w:eastAsia="Times New Roman" w:cstheme="minorHAnsi"/>
          <w:sz w:val="24"/>
          <w:szCs w:val="24"/>
        </w:rPr>
      </w:pPr>
      <w:r w:rsidRPr="00E67257">
        <w:rPr>
          <w:rFonts w:eastAsia="Times New Roman" w:cstheme="minorHAnsi"/>
          <w:sz w:val="24"/>
          <w:szCs w:val="24"/>
        </w:rPr>
        <w:t>Referring 18-24-year-old individuals to the Title I Youth program if they need more intensive support around specific program elements described under WIOA sec. 129(c)(2).</w:t>
      </w:r>
    </w:p>
    <w:p w14:paraId="66FB3257" w14:textId="77777777" w:rsidR="00E67257" w:rsidRPr="00E67257" w:rsidRDefault="00E67257" w:rsidP="000A775C">
      <w:pPr>
        <w:pStyle w:val="ListParagraph"/>
        <w:numPr>
          <w:ilvl w:val="2"/>
          <w:numId w:val="82"/>
        </w:numPr>
        <w:tabs>
          <w:tab w:val="left" w:pos="129"/>
        </w:tabs>
        <w:autoSpaceDE w:val="0"/>
        <w:autoSpaceDN w:val="0"/>
        <w:adjustRightInd w:val="0"/>
        <w:spacing w:after="0" w:line="240" w:lineRule="auto"/>
        <w:rPr>
          <w:rFonts w:eastAsia="Times New Roman" w:cstheme="minorHAnsi"/>
          <w:sz w:val="24"/>
          <w:szCs w:val="24"/>
        </w:rPr>
      </w:pPr>
      <w:r w:rsidRPr="00E67257">
        <w:rPr>
          <w:rFonts w:eastAsia="Times New Roman" w:cstheme="minorHAnsi"/>
          <w:sz w:val="24"/>
          <w:szCs w:val="24"/>
        </w:rPr>
        <w:t xml:space="preserve">Utilizing WIOA Adult formula program funded ITAs as part of a career pathway strategy for Youth program participants co-enrolled as adults or dislocated workers; </w:t>
      </w:r>
    </w:p>
    <w:p w14:paraId="4DC720ED" w14:textId="77777777" w:rsidR="00E67257" w:rsidRPr="00E67257" w:rsidRDefault="00E67257" w:rsidP="000A775C">
      <w:pPr>
        <w:pStyle w:val="ListParagraph"/>
        <w:numPr>
          <w:ilvl w:val="2"/>
          <w:numId w:val="82"/>
        </w:numPr>
        <w:tabs>
          <w:tab w:val="left" w:pos="129"/>
        </w:tabs>
        <w:autoSpaceDE w:val="0"/>
        <w:autoSpaceDN w:val="0"/>
        <w:adjustRightInd w:val="0"/>
        <w:spacing w:after="0" w:line="240" w:lineRule="auto"/>
        <w:rPr>
          <w:rFonts w:eastAsia="Times New Roman" w:cstheme="minorHAnsi"/>
          <w:sz w:val="24"/>
          <w:szCs w:val="24"/>
        </w:rPr>
      </w:pPr>
      <w:r w:rsidRPr="00E67257">
        <w:rPr>
          <w:rFonts w:eastAsia="Times New Roman" w:cstheme="minorHAnsi"/>
          <w:sz w:val="24"/>
          <w:szCs w:val="24"/>
        </w:rPr>
        <w:t>Utilizing work-based training opportunities for Youth program participants co-enrolled as adults or dislocated workers, as identified in their Individual Service Strategy (ISS) as part of a career pathway; and</w:t>
      </w:r>
    </w:p>
    <w:p w14:paraId="6B46FE75" w14:textId="77777777" w:rsidR="00E67257" w:rsidRPr="00E67257" w:rsidRDefault="00E67257" w:rsidP="000A775C">
      <w:pPr>
        <w:pStyle w:val="ListParagraph"/>
        <w:numPr>
          <w:ilvl w:val="2"/>
          <w:numId w:val="82"/>
        </w:numPr>
        <w:tabs>
          <w:tab w:val="left" w:pos="129"/>
        </w:tabs>
        <w:autoSpaceDE w:val="0"/>
        <w:autoSpaceDN w:val="0"/>
        <w:adjustRightInd w:val="0"/>
        <w:spacing w:after="0" w:line="240" w:lineRule="auto"/>
        <w:rPr>
          <w:rFonts w:eastAsia="Times New Roman" w:cstheme="minorHAnsi"/>
          <w:sz w:val="24"/>
          <w:szCs w:val="24"/>
        </w:rPr>
      </w:pPr>
      <w:r w:rsidRPr="00E67257">
        <w:rPr>
          <w:rFonts w:eastAsia="Times New Roman" w:cstheme="minorHAnsi"/>
          <w:sz w:val="24"/>
          <w:szCs w:val="24"/>
        </w:rPr>
        <w:lastRenderedPageBreak/>
        <w:t xml:space="preserve">Career pathway planning. </w:t>
      </w:r>
    </w:p>
    <w:p w14:paraId="1D9CD0F5" w14:textId="4CF40F76" w:rsidR="00E67257" w:rsidRPr="00E67257" w:rsidRDefault="00E67257" w:rsidP="00E67257">
      <w:pPr>
        <w:tabs>
          <w:tab w:val="left" w:pos="129"/>
        </w:tabs>
        <w:autoSpaceDE w:val="0"/>
        <w:autoSpaceDN w:val="0"/>
        <w:adjustRightInd w:val="0"/>
        <w:ind w:left="309"/>
        <w:rPr>
          <w:rFonts w:eastAsia="Times New Roman" w:cstheme="minorHAnsi"/>
          <w:sz w:val="24"/>
          <w:szCs w:val="24"/>
        </w:rPr>
      </w:pPr>
      <w:r w:rsidRPr="00E67257">
        <w:rPr>
          <w:rFonts w:eastAsia="Times New Roman" w:cstheme="minorHAnsi"/>
          <w:sz w:val="24"/>
          <w:szCs w:val="24"/>
        </w:rPr>
        <w:t xml:space="preserve">(Note: This is not an exhaustive list of ways to coordinate activities and service delivery but is meant to illustrate some of WIOA’s flexibilities and services to improve educational and employment opportunities for participants.) </w:t>
      </w:r>
    </w:p>
    <w:p w14:paraId="01565830" w14:textId="2D7E9C6F" w:rsidR="002773E2" w:rsidRPr="00D46BA0" w:rsidRDefault="002773E2" w:rsidP="00E67257">
      <w:pPr>
        <w:spacing w:after="0" w:line="240" w:lineRule="auto"/>
        <w:ind w:left="-41"/>
        <w:rPr>
          <w:rFonts w:eastAsia="Times New Roman" w:cstheme="minorHAnsi"/>
          <w:b/>
          <w:color w:val="2E74B5" w:themeColor="accent5" w:themeShade="BF"/>
          <w:sz w:val="24"/>
          <w:szCs w:val="24"/>
        </w:rPr>
      </w:pPr>
      <w:r w:rsidRPr="00D46BA0">
        <w:rPr>
          <w:rFonts w:eastAsia="Times New Roman" w:cstheme="minorHAnsi"/>
          <w:b/>
          <w:color w:val="2E74B5" w:themeColor="accent5" w:themeShade="BF"/>
          <w:sz w:val="24"/>
          <w:szCs w:val="24"/>
        </w:rPr>
        <w:t>WIOA DW/TAA Co-enrollment</w:t>
      </w:r>
      <w:r w:rsidR="00E67257" w:rsidRPr="00D46BA0">
        <w:rPr>
          <w:rFonts w:eastAsia="Times New Roman" w:cstheme="minorHAnsi"/>
          <w:b/>
          <w:color w:val="2E74B5" w:themeColor="accent5" w:themeShade="BF"/>
          <w:sz w:val="24"/>
          <w:szCs w:val="24"/>
        </w:rPr>
        <w:t xml:space="preserve"> </w:t>
      </w:r>
      <w:r w:rsidR="00D46BA0" w:rsidRPr="00D46BA0">
        <w:rPr>
          <w:rFonts w:eastAsia="Times New Roman" w:cstheme="minorHAnsi"/>
          <w:b/>
          <w:sz w:val="24"/>
          <w:szCs w:val="24"/>
        </w:rPr>
        <w:t xml:space="preserve">- </w:t>
      </w:r>
      <w:r w:rsidR="00E67257" w:rsidRPr="00D46BA0">
        <w:rPr>
          <w:rFonts w:eastAsia="Times New Roman" w:cstheme="minorHAnsi"/>
          <w:b/>
          <w:sz w:val="24"/>
          <w:szCs w:val="24"/>
        </w:rPr>
        <w:t>T</w:t>
      </w:r>
      <w:r w:rsidRPr="00D46BA0">
        <w:rPr>
          <w:rFonts w:eastAsia="Times New Roman" w:cstheme="minorHAnsi"/>
          <w:b/>
          <w:sz w:val="24"/>
          <w:szCs w:val="24"/>
        </w:rPr>
        <w:t xml:space="preserve">EGL 19-16: </w:t>
      </w:r>
    </w:p>
    <w:p w14:paraId="6881D771" w14:textId="77777777" w:rsidR="002773E2" w:rsidRPr="002C1E93" w:rsidRDefault="002773E2" w:rsidP="002C1E93">
      <w:pPr>
        <w:pStyle w:val="ListParagraph"/>
        <w:numPr>
          <w:ilvl w:val="0"/>
          <w:numId w:val="78"/>
        </w:numPr>
        <w:spacing w:after="0" w:line="240" w:lineRule="auto"/>
        <w:rPr>
          <w:rFonts w:eastAsia="Arial" w:cstheme="minorHAnsi"/>
          <w:sz w:val="24"/>
          <w:szCs w:val="24"/>
        </w:rPr>
      </w:pPr>
      <w:r w:rsidRPr="002C1E93">
        <w:rPr>
          <w:rFonts w:eastAsia="Arial" w:cstheme="minorHAnsi"/>
          <w:sz w:val="24"/>
          <w:szCs w:val="24"/>
        </w:rPr>
        <w:t xml:space="preserve">Co-enrollment of workers as eligible for TAA in partnership with WIOA DW, allows for the timely provision of individualized career services and improves the effectiveness of the TAA program. </w:t>
      </w:r>
    </w:p>
    <w:p w14:paraId="5832F81F" w14:textId="77777777" w:rsidR="002773E2" w:rsidRPr="002C1E93" w:rsidRDefault="002773E2" w:rsidP="002C1E93">
      <w:pPr>
        <w:pStyle w:val="ListParagraph"/>
        <w:numPr>
          <w:ilvl w:val="0"/>
          <w:numId w:val="78"/>
        </w:numPr>
        <w:spacing w:after="0" w:line="240" w:lineRule="auto"/>
        <w:rPr>
          <w:rFonts w:eastAsia="Arial" w:cstheme="minorHAnsi"/>
          <w:sz w:val="24"/>
          <w:szCs w:val="24"/>
        </w:rPr>
      </w:pPr>
      <w:r w:rsidRPr="002C1E93">
        <w:rPr>
          <w:rFonts w:eastAsia="Arial" w:cstheme="minorHAnsi"/>
          <w:sz w:val="24"/>
          <w:szCs w:val="24"/>
        </w:rPr>
        <w:t xml:space="preserve">Strict deadlines must be met if individuals are to take full advantage of the Trade benefits available to TAA-certified workers. Since most “trade-impacted” workers meet DW eligibility criteria, these individuals should enter the one-stop delivery system immediately following the announcement of a layoff. Immediately beginning the process of needs and skills assessment improves TAA participation rates and allows individuals more time to consider all of the options available to them, even before these workers may become eligible for TAA. Once TAA eligibility has been established, all partner staff should continue to work together rather than use parallel processes that duplicate services. </w:t>
      </w:r>
    </w:p>
    <w:p w14:paraId="36659C0C" w14:textId="77777777" w:rsidR="002773E2" w:rsidRPr="002C1E93" w:rsidRDefault="002773E2" w:rsidP="002C1E93">
      <w:pPr>
        <w:pStyle w:val="ListParagraph"/>
        <w:numPr>
          <w:ilvl w:val="0"/>
          <w:numId w:val="78"/>
        </w:numPr>
        <w:spacing w:after="0" w:line="240" w:lineRule="auto"/>
        <w:rPr>
          <w:rFonts w:eastAsia="Arial" w:cstheme="minorHAnsi"/>
          <w:sz w:val="24"/>
          <w:szCs w:val="24"/>
        </w:rPr>
      </w:pPr>
      <w:r w:rsidRPr="002C1E93">
        <w:rPr>
          <w:rFonts w:eastAsia="Arial" w:cstheme="minorHAnsi"/>
          <w:sz w:val="24"/>
          <w:szCs w:val="24"/>
        </w:rPr>
        <w:t>Co-enrolled TAA participants are not subjected to duplicative assessment for TAA and WIOA; duplicative job search benefits are prohibited.</w:t>
      </w:r>
    </w:p>
    <w:p w14:paraId="73204994" w14:textId="77777777" w:rsidR="002773E2" w:rsidRPr="002C1E93" w:rsidRDefault="002773E2" w:rsidP="002C1E93">
      <w:pPr>
        <w:pStyle w:val="ListParagraph"/>
        <w:numPr>
          <w:ilvl w:val="0"/>
          <w:numId w:val="78"/>
        </w:numPr>
        <w:spacing w:after="0" w:line="240" w:lineRule="auto"/>
        <w:rPr>
          <w:rFonts w:eastAsia="Arial" w:cstheme="minorHAnsi"/>
          <w:sz w:val="24"/>
          <w:szCs w:val="24"/>
        </w:rPr>
      </w:pPr>
      <w:r w:rsidRPr="002C1E93">
        <w:rPr>
          <w:rFonts w:eastAsia="Arial" w:cstheme="minorHAnsi"/>
          <w:sz w:val="24"/>
          <w:szCs w:val="24"/>
        </w:rPr>
        <w:t xml:space="preserve">WIOA and TAA Program funds must be managed in a coordinated manner to best meet the needs of the workers while abiding by all applicable statutes, regulations and federal policies. </w:t>
      </w:r>
    </w:p>
    <w:p w14:paraId="38B3AF13" w14:textId="77777777" w:rsidR="002773E2" w:rsidRPr="002C1E93" w:rsidRDefault="002773E2" w:rsidP="002C1E93">
      <w:pPr>
        <w:pStyle w:val="ListParagraph"/>
        <w:numPr>
          <w:ilvl w:val="0"/>
          <w:numId w:val="78"/>
        </w:numPr>
        <w:spacing w:after="0" w:line="240" w:lineRule="auto"/>
        <w:rPr>
          <w:rFonts w:eastAsia="Arial" w:cstheme="minorHAnsi"/>
          <w:sz w:val="24"/>
          <w:szCs w:val="24"/>
        </w:rPr>
      </w:pPr>
      <w:r w:rsidRPr="002C1E93">
        <w:rPr>
          <w:rFonts w:eastAsia="Arial" w:cstheme="minorHAnsi"/>
          <w:sz w:val="24"/>
          <w:szCs w:val="24"/>
        </w:rPr>
        <w:t xml:space="preserve">Under certain circumstances, the costs of training may be shared, but such an arrangement must not authorize reimbursement from TAA funds of any training costs that were incurred before a participant was certified and determined individually eligible for TAA and that training was TAA-approved. </w:t>
      </w:r>
    </w:p>
    <w:p w14:paraId="60502C90" w14:textId="77777777" w:rsidR="002773E2" w:rsidRPr="002C1E93" w:rsidRDefault="002773E2" w:rsidP="002C1E93">
      <w:pPr>
        <w:pStyle w:val="ListParagraph"/>
        <w:numPr>
          <w:ilvl w:val="0"/>
          <w:numId w:val="78"/>
        </w:numPr>
        <w:spacing w:after="0" w:line="240" w:lineRule="auto"/>
        <w:rPr>
          <w:rFonts w:eastAsia="Arial" w:cstheme="minorHAnsi"/>
          <w:sz w:val="24"/>
          <w:szCs w:val="24"/>
        </w:rPr>
      </w:pPr>
      <w:r w:rsidRPr="002C1E93">
        <w:rPr>
          <w:rFonts w:eastAsia="Arial" w:cstheme="minorHAnsi"/>
          <w:sz w:val="24"/>
          <w:szCs w:val="24"/>
        </w:rPr>
        <w:t>The TAA Program will be the primary source of assistance to adversely affected workers covered by a certification and that to the extent adversely affected workers covered by a certification enrolled in the TAA Program require assistance or services not authorized under the TAA Program, or for which TAA Program funds are unavailable or insufficient (including for required employment and case management services), such assistance will be made available through the American Job Center network.</w:t>
      </w:r>
    </w:p>
    <w:p w14:paraId="7ECA8725" w14:textId="77777777" w:rsidR="002773E2" w:rsidRPr="002C1E93" w:rsidRDefault="002773E2" w:rsidP="002C1E93">
      <w:pPr>
        <w:pStyle w:val="ListParagraph"/>
        <w:numPr>
          <w:ilvl w:val="0"/>
          <w:numId w:val="78"/>
        </w:numPr>
        <w:spacing w:after="0" w:line="240" w:lineRule="auto"/>
        <w:rPr>
          <w:rFonts w:eastAsia="Arial" w:cstheme="minorHAnsi"/>
          <w:sz w:val="24"/>
          <w:szCs w:val="24"/>
        </w:rPr>
      </w:pPr>
      <w:r w:rsidRPr="002C1E93">
        <w:rPr>
          <w:rFonts w:eastAsia="Arial" w:cstheme="minorHAnsi"/>
          <w:sz w:val="24"/>
          <w:szCs w:val="24"/>
        </w:rPr>
        <w:t xml:space="preserve">TAA-certified workers may receive WIOA-funded training otherwise provided under TAA under limited circumstances. The most common circumstance is when a TAA petition has been filed by or on behalf of a group of workers but a determination of group eligibility has not been made. </w:t>
      </w:r>
    </w:p>
    <w:p w14:paraId="3AAF99CB" w14:textId="77777777" w:rsidR="002773E2" w:rsidRPr="002C1E93" w:rsidRDefault="002773E2" w:rsidP="002C1E93">
      <w:pPr>
        <w:pStyle w:val="ListParagraph"/>
        <w:numPr>
          <w:ilvl w:val="0"/>
          <w:numId w:val="78"/>
        </w:numPr>
        <w:spacing w:after="0" w:line="240" w:lineRule="auto"/>
        <w:rPr>
          <w:rFonts w:eastAsia="Arial" w:cstheme="minorHAnsi"/>
          <w:sz w:val="24"/>
          <w:szCs w:val="24"/>
        </w:rPr>
      </w:pPr>
      <w:r w:rsidRPr="002C1E93">
        <w:rPr>
          <w:rFonts w:eastAsia="Arial" w:cstheme="minorHAnsi"/>
          <w:sz w:val="24"/>
          <w:szCs w:val="24"/>
        </w:rPr>
        <w:t xml:space="preserve">In this case WIOA funding should be used for training in the short-term, until an affirmative decision is rendered after a completed TAA investigation and the state agency operating the TAA Program as an agent of the United States determines the worker’s individual eligibility and approves the training.  </w:t>
      </w:r>
    </w:p>
    <w:p w14:paraId="7DABC441" w14:textId="1F947FE1" w:rsidR="002773E2" w:rsidRPr="00AE46C9" w:rsidRDefault="002773E2" w:rsidP="002C1E93">
      <w:pPr>
        <w:pStyle w:val="ListParagraph"/>
        <w:numPr>
          <w:ilvl w:val="0"/>
          <w:numId w:val="78"/>
        </w:numPr>
        <w:spacing w:after="0" w:line="240" w:lineRule="auto"/>
        <w:rPr>
          <w:rFonts w:eastAsia="Times New Roman" w:cstheme="minorHAnsi"/>
          <w:caps/>
          <w:sz w:val="24"/>
          <w:szCs w:val="24"/>
        </w:rPr>
      </w:pPr>
      <w:r w:rsidRPr="002C1E93">
        <w:rPr>
          <w:rFonts w:eastAsia="Arial" w:cstheme="minorHAnsi"/>
          <w:sz w:val="24"/>
          <w:szCs w:val="24"/>
        </w:rPr>
        <w:t>In the event a negative decision is rendered, and the petition is denied, the worker can continue as a WIOA</w:t>
      </w:r>
      <w:r w:rsidRPr="00AE46C9">
        <w:rPr>
          <w:rFonts w:eastAsia="Times New Roman" w:cstheme="minorHAnsi"/>
          <w:sz w:val="24"/>
          <w:szCs w:val="24"/>
        </w:rPr>
        <w:t xml:space="preserve"> participant.  </w:t>
      </w:r>
    </w:p>
    <w:p w14:paraId="4194E4B4" w14:textId="77777777" w:rsidR="002773E2" w:rsidRPr="002C1E93" w:rsidRDefault="002773E2" w:rsidP="002C1E93">
      <w:pPr>
        <w:pStyle w:val="ListParagraph"/>
        <w:numPr>
          <w:ilvl w:val="0"/>
          <w:numId w:val="78"/>
        </w:numPr>
        <w:spacing w:after="0" w:line="240" w:lineRule="auto"/>
        <w:rPr>
          <w:rFonts w:eastAsia="Arial" w:cstheme="minorHAnsi"/>
          <w:sz w:val="24"/>
          <w:szCs w:val="24"/>
        </w:rPr>
      </w:pPr>
      <w:r w:rsidRPr="002C1E93">
        <w:rPr>
          <w:rFonts w:eastAsia="Arial" w:cstheme="minorHAnsi"/>
          <w:sz w:val="24"/>
          <w:szCs w:val="24"/>
        </w:rPr>
        <w:t xml:space="preserve">Systems must be in place to seamlessly accommodate a change in the funding of training, as appropriate, after TAA program approval is obtained.  </w:t>
      </w:r>
    </w:p>
    <w:p w14:paraId="0816A73C" w14:textId="77777777" w:rsidR="002773E2" w:rsidRPr="002C1E93" w:rsidRDefault="002773E2" w:rsidP="002C1E93">
      <w:pPr>
        <w:pStyle w:val="ListParagraph"/>
        <w:numPr>
          <w:ilvl w:val="0"/>
          <w:numId w:val="78"/>
        </w:numPr>
        <w:spacing w:after="0" w:line="240" w:lineRule="auto"/>
        <w:rPr>
          <w:rFonts w:eastAsia="Arial" w:cstheme="minorHAnsi"/>
          <w:sz w:val="24"/>
          <w:szCs w:val="24"/>
        </w:rPr>
      </w:pPr>
      <w:r w:rsidRPr="002C1E93">
        <w:rPr>
          <w:rFonts w:eastAsia="Arial" w:cstheme="minorHAnsi"/>
          <w:sz w:val="24"/>
          <w:szCs w:val="24"/>
        </w:rPr>
        <w:t xml:space="preserve">Training may be modified by the TAA Program to allow a worker additional training under the TAA Program in order to meet retraining needs as indicated in individual reemployment plans. Such a participant may remain enrolled in WIOA and the TAA Program as the individual may need continued career and supportive services through WIOA. </w:t>
      </w:r>
    </w:p>
    <w:p w14:paraId="681A541A" w14:textId="77777777" w:rsidR="002773E2" w:rsidRPr="002C1E93" w:rsidRDefault="002773E2" w:rsidP="002C1E93">
      <w:pPr>
        <w:pStyle w:val="ListParagraph"/>
        <w:numPr>
          <w:ilvl w:val="0"/>
          <w:numId w:val="78"/>
        </w:numPr>
        <w:spacing w:after="0" w:line="240" w:lineRule="auto"/>
        <w:rPr>
          <w:rFonts w:eastAsia="Arial" w:cstheme="minorHAnsi"/>
          <w:sz w:val="24"/>
          <w:szCs w:val="24"/>
        </w:rPr>
      </w:pPr>
      <w:r w:rsidRPr="002C1E93">
        <w:rPr>
          <w:rFonts w:eastAsia="Arial" w:cstheme="minorHAnsi"/>
          <w:sz w:val="24"/>
          <w:szCs w:val="24"/>
        </w:rPr>
        <w:lastRenderedPageBreak/>
        <w:t xml:space="preserve">To effectuate this seamless service, the states should ensure that the six criteria for the approval of training under Trade, found at 20 CFR 617.22 are used for determining the appropriateness of training.  </w:t>
      </w:r>
    </w:p>
    <w:p w14:paraId="55196932" w14:textId="77777777" w:rsidR="002773E2" w:rsidRPr="00AE46C9" w:rsidRDefault="002773E2" w:rsidP="002C1E93">
      <w:pPr>
        <w:pStyle w:val="ListParagraph"/>
        <w:numPr>
          <w:ilvl w:val="0"/>
          <w:numId w:val="78"/>
        </w:numPr>
        <w:spacing w:after="0" w:line="240" w:lineRule="auto"/>
        <w:rPr>
          <w:rFonts w:eastAsia="Times New Roman" w:cstheme="minorHAnsi"/>
          <w:caps/>
          <w:sz w:val="24"/>
          <w:szCs w:val="24"/>
        </w:rPr>
      </w:pPr>
      <w:r w:rsidRPr="002C1E93">
        <w:rPr>
          <w:rFonts w:eastAsia="Arial" w:cstheme="minorHAnsi"/>
          <w:sz w:val="24"/>
          <w:szCs w:val="24"/>
        </w:rPr>
        <w:t>Also note, under co-enrollment, training is a benefit available to TAA-certified adversely affected incumbent workers. See Section D.2. of TEGL No. 5-15, Change 1 for additional information regarding</w:t>
      </w:r>
      <w:r w:rsidRPr="00AE46C9">
        <w:rPr>
          <w:rFonts w:eastAsia="Times New Roman" w:cstheme="minorHAnsi"/>
          <w:sz w:val="24"/>
          <w:szCs w:val="24"/>
        </w:rPr>
        <w:t xml:space="preserve"> the training benefit for adversely affected incumbent workers.</w:t>
      </w:r>
    </w:p>
    <w:p w14:paraId="4AE597C1" w14:textId="77777777" w:rsidR="002773E2" w:rsidRPr="002773E2" w:rsidRDefault="002773E2" w:rsidP="00AE46C9">
      <w:pPr>
        <w:spacing w:after="0" w:line="240" w:lineRule="auto"/>
        <w:ind w:left="-41"/>
        <w:rPr>
          <w:rFonts w:eastAsia="Times New Roman" w:cstheme="minorHAnsi"/>
          <w:sz w:val="24"/>
          <w:szCs w:val="24"/>
        </w:rPr>
      </w:pPr>
      <w:r w:rsidRPr="002773E2">
        <w:rPr>
          <w:rFonts w:eastAsia="Times New Roman" w:cstheme="minorHAnsi"/>
          <w:sz w:val="24"/>
          <w:szCs w:val="24"/>
        </w:rPr>
        <w:t xml:space="preserve"> </w:t>
      </w:r>
    </w:p>
    <w:p w14:paraId="32584BB8" w14:textId="2463ACB8" w:rsidR="00D46BA0" w:rsidRPr="00D46BA0" w:rsidRDefault="002773E2" w:rsidP="00E67257">
      <w:pPr>
        <w:tabs>
          <w:tab w:val="left" w:pos="129"/>
        </w:tabs>
        <w:autoSpaceDE w:val="0"/>
        <w:autoSpaceDN w:val="0"/>
        <w:adjustRightInd w:val="0"/>
        <w:spacing w:after="0" w:line="240" w:lineRule="auto"/>
        <w:rPr>
          <w:rFonts w:eastAsia="Times New Roman" w:cstheme="minorHAnsi"/>
          <w:bCs/>
          <w:sz w:val="24"/>
          <w:szCs w:val="24"/>
        </w:rPr>
      </w:pPr>
      <w:r w:rsidRPr="00D46BA0">
        <w:rPr>
          <w:rFonts w:eastAsia="Times New Roman" w:cstheme="minorHAnsi"/>
          <w:b/>
          <w:color w:val="2E74B5" w:themeColor="accent5" w:themeShade="BF"/>
          <w:sz w:val="24"/>
          <w:szCs w:val="24"/>
        </w:rPr>
        <w:t>WIOA DW/WIOA Youth Co-enrollment</w:t>
      </w:r>
      <w:r w:rsidR="00E67257" w:rsidRPr="00D46BA0">
        <w:rPr>
          <w:rFonts w:eastAsia="Times New Roman" w:cstheme="minorHAnsi"/>
          <w:bCs/>
          <w:color w:val="2E74B5" w:themeColor="accent5" w:themeShade="BF"/>
          <w:sz w:val="24"/>
          <w:szCs w:val="24"/>
        </w:rPr>
        <w:t xml:space="preserve"> </w:t>
      </w:r>
      <w:r w:rsidR="00D46BA0" w:rsidRPr="00D46BA0">
        <w:rPr>
          <w:rFonts w:eastAsia="Times New Roman" w:cstheme="minorHAnsi"/>
          <w:b/>
          <w:sz w:val="24"/>
          <w:szCs w:val="24"/>
        </w:rPr>
        <w:t xml:space="preserve">- </w:t>
      </w:r>
      <w:r w:rsidRPr="00D46BA0">
        <w:rPr>
          <w:rFonts w:eastAsia="Times New Roman" w:cstheme="minorHAnsi"/>
          <w:b/>
          <w:sz w:val="24"/>
          <w:szCs w:val="24"/>
        </w:rPr>
        <w:t>TEGL 19-16:</w:t>
      </w:r>
    </w:p>
    <w:p w14:paraId="43904D02" w14:textId="005DB0EF" w:rsidR="002773E2" w:rsidRPr="00E67257" w:rsidRDefault="002773E2" w:rsidP="00E67257">
      <w:pPr>
        <w:tabs>
          <w:tab w:val="left" w:pos="129"/>
        </w:tabs>
        <w:autoSpaceDE w:val="0"/>
        <w:autoSpaceDN w:val="0"/>
        <w:adjustRightInd w:val="0"/>
        <w:spacing w:after="0" w:line="240" w:lineRule="auto"/>
        <w:rPr>
          <w:rFonts w:eastAsia="Times New Roman" w:cstheme="minorHAnsi"/>
          <w:bCs/>
          <w:sz w:val="24"/>
          <w:szCs w:val="24"/>
          <w:u w:val="single"/>
        </w:rPr>
      </w:pPr>
      <w:r w:rsidRPr="00E67257">
        <w:rPr>
          <w:rFonts w:eastAsia="Times New Roman" w:cstheme="minorHAnsi"/>
          <w:sz w:val="24"/>
          <w:szCs w:val="24"/>
        </w:rPr>
        <w:t xml:space="preserve">WIOA creates an opportunity for the Adult program to work closely with the Youth program to ensure young adults receive the services they need to succeed in education and the workforce.  </w:t>
      </w:r>
      <w:r w:rsidRPr="00E67257">
        <w:rPr>
          <w:rFonts w:eastAsia="Times New Roman" w:cstheme="minorHAnsi"/>
          <w:bCs/>
          <w:sz w:val="24"/>
          <w:szCs w:val="24"/>
        </w:rPr>
        <w:t>Individuals aged 18-24 may be eligible for both the WIOA Youth and Adult programs and can be co-enrolled in the two programs.</w:t>
      </w:r>
      <w:r w:rsidRPr="00E67257">
        <w:rPr>
          <w:rFonts w:eastAsia="Times New Roman" w:cstheme="minorHAnsi"/>
          <w:sz w:val="24"/>
          <w:szCs w:val="24"/>
        </w:rPr>
        <w:t xml:space="preserve"> ETA encourages the WIOA Adult and Dislocated Worker programs, along with the ES program, to coordinate closely with the WIOA Youth program to maximize flexibility and service delivery to eligible populations.  Some examples where enhanced coordination could take place are as follows: </w:t>
      </w:r>
    </w:p>
    <w:p w14:paraId="11E71A40" w14:textId="64FC184D" w:rsidR="002773E2" w:rsidRPr="002773E2" w:rsidRDefault="002773E2" w:rsidP="00D46BA0">
      <w:pPr>
        <w:numPr>
          <w:ilvl w:val="2"/>
          <w:numId w:val="25"/>
        </w:numPr>
        <w:tabs>
          <w:tab w:val="left" w:pos="129"/>
        </w:tabs>
        <w:autoSpaceDE w:val="0"/>
        <w:autoSpaceDN w:val="0"/>
        <w:adjustRightInd w:val="0"/>
        <w:spacing w:line="259" w:lineRule="auto"/>
        <w:ind w:left="702" w:hanging="180"/>
        <w:contextualSpacing/>
        <w:rPr>
          <w:rFonts w:eastAsia="Times New Roman" w:cstheme="minorHAnsi"/>
          <w:sz w:val="24"/>
          <w:szCs w:val="24"/>
        </w:rPr>
      </w:pPr>
      <w:r w:rsidRPr="002773E2">
        <w:rPr>
          <w:rFonts w:eastAsia="Times New Roman" w:cstheme="minorHAnsi"/>
          <w:sz w:val="24"/>
          <w:szCs w:val="24"/>
        </w:rPr>
        <w:t>Referring 18-24-year-old individuals to the Title I Youth program if they need more intensive support around specific program elements described under WIOA sec. 129(c)(2).</w:t>
      </w:r>
    </w:p>
    <w:p w14:paraId="69E6B887" w14:textId="77777777" w:rsidR="002773E2" w:rsidRPr="002773E2" w:rsidRDefault="002773E2" w:rsidP="00D46BA0">
      <w:pPr>
        <w:numPr>
          <w:ilvl w:val="2"/>
          <w:numId w:val="25"/>
        </w:numPr>
        <w:tabs>
          <w:tab w:val="left" w:pos="129"/>
        </w:tabs>
        <w:autoSpaceDE w:val="0"/>
        <w:autoSpaceDN w:val="0"/>
        <w:adjustRightInd w:val="0"/>
        <w:spacing w:line="259" w:lineRule="auto"/>
        <w:ind w:left="702" w:hanging="180"/>
        <w:contextualSpacing/>
        <w:rPr>
          <w:rFonts w:eastAsia="Times New Roman" w:cstheme="minorHAnsi"/>
          <w:sz w:val="24"/>
          <w:szCs w:val="24"/>
        </w:rPr>
      </w:pPr>
      <w:r w:rsidRPr="002773E2">
        <w:rPr>
          <w:rFonts w:eastAsia="Times New Roman" w:cstheme="minorHAnsi"/>
          <w:sz w:val="24"/>
          <w:szCs w:val="24"/>
        </w:rPr>
        <w:t xml:space="preserve">Utilizing WIOA Adult formula program funded ITAs as part of a career pathway strategy for Youth program participants co-enrolled as adults or dislocated workers; </w:t>
      </w:r>
    </w:p>
    <w:p w14:paraId="5342047C" w14:textId="77777777" w:rsidR="002773E2" w:rsidRPr="002773E2" w:rsidRDefault="002773E2" w:rsidP="00D46BA0">
      <w:pPr>
        <w:numPr>
          <w:ilvl w:val="2"/>
          <w:numId w:val="25"/>
        </w:numPr>
        <w:tabs>
          <w:tab w:val="left" w:pos="129"/>
        </w:tabs>
        <w:autoSpaceDE w:val="0"/>
        <w:autoSpaceDN w:val="0"/>
        <w:adjustRightInd w:val="0"/>
        <w:spacing w:line="259" w:lineRule="auto"/>
        <w:ind w:left="702" w:hanging="180"/>
        <w:contextualSpacing/>
        <w:rPr>
          <w:rFonts w:eastAsia="Times New Roman" w:cstheme="minorHAnsi"/>
          <w:sz w:val="24"/>
          <w:szCs w:val="24"/>
        </w:rPr>
      </w:pPr>
      <w:r w:rsidRPr="002773E2">
        <w:rPr>
          <w:rFonts w:eastAsia="Times New Roman" w:cstheme="minorHAnsi"/>
          <w:sz w:val="24"/>
          <w:szCs w:val="24"/>
        </w:rPr>
        <w:t>Utilizing work-based training opportunities for Youth program participants co-enrolled as adults or dislocated workers, as identified in their Individual Service Strategy (ISS) as part of a career pathway; and</w:t>
      </w:r>
    </w:p>
    <w:p w14:paraId="26B2E30A" w14:textId="77777777" w:rsidR="002773E2" w:rsidRPr="002773E2" w:rsidRDefault="002773E2" w:rsidP="00D46BA0">
      <w:pPr>
        <w:numPr>
          <w:ilvl w:val="2"/>
          <w:numId w:val="25"/>
        </w:numPr>
        <w:tabs>
          <w:tab w:val="left" w:pos="129"/>
        </w:tabs>
        <w:autoSpaceDE w:val="0"/>
        <w:autoSpaceDN w:val="0"/>
        <w:adjustRightInd w:val="0"/>
        <w:spacing w:line="259" w:lineRule="auto"/>
        <w:ind w:left="702" w:hanging="180"/>
        <w:contextualSpacing/>
        <w:rPr>
          <w:rFonts w:eastAsia="Times New Roman" w:cstheme="minorHAnsi"/>
          <w:sz w:val="24"/>
          <w:szCs w:val="24"/>
        </w:rPr>
      </w:pPr>
      <w:r w:rsidRPr="002773E2">
        <w:rPr>
          <w:rFonts w:eastAsia="Times New Roman" w:cstheme="minorHAnsi"/>
          <w:sz w:val="24"/>
          <w:szCs w:val="24"/>
        </w:rPr>
        <w:t xml:space="preserve">Career pathway planning. </w:t>
      </w:r>
    </w:p>
    <w:p w14:paraId="37BCAFE1" w14:textId="4A18800B" w:rsidR="002773E2" w:rsidRPr="00E67257" w:rsidRDefault="002773E2" w:rsidP="006162ED">
      <w:pPr>
        <w:spacing w:after="0" w:line="240" w:lineRule="auto"/>
        <w:rPr>
          <w:rFonts w:eastAsia="Times New Roman" w:cstheme="minorHAnsi"/>
          <w:sz w:val="24"/>
          <w:szCs w:val="24"/>
        </w:rPr>
      </w:pPr>
      <w:r w:rsidRPr="00E67257">
        <w:rPr>
          <w:rFonts w:eastAsia="Times New Roman" w:cstheme="minorHAnsi"/>
          <w:sz w:val="24"/>
          <w:szCs w:val="24"/>
        </w:rPr>
        <w:t>Note: This is not an exhaustive list of ways to coordinate activities and service delivery but is meant to illustrate some of WIOA’s flexibilities and services to improve educational and employment opportunities for participants.</w:t>
      </w:r>
    </w:p>
    <w:p w14:paraId="122EF074" w14:textId="77777777" w:rsidR="00D46BA0" w:rsidRDefault="00D46BA0" w:rsidP="006162ED">
      <w:pPr>
        <w:tabs>
          <w:tab w:val="left" w:pos="129"/>
        </w:tabs>
        <w:autoSpaceDE w:val="0"/>
        <w:autoSpaceDN w:val="0"/>
        <w:adjustRightInd w:val="0"/>
        <w:spacing w:after="0" w:line="240" w:lineRule="auto"/>
        <w:rPr>
          <w:rFonts w:eastAsia="Times New Roman" w:cstheme="minorHAnsi"/>
          <w:bCs/>
          <w:sz w:val="24"/>
          <w:szCs w:val="24"/>
        </w:rPr>
      </w:pPr>
    </w:p>
    <w:p w14:paraId="54CA8DC2" w14:textId="2FF08779" w:rsidR="002773E2" w:rsidRPr="00E67257" w:rsidRDefault="00E67257" w:rsidP="006162ED">
      <w:pPr>
        <w:tabs>
          <w:tab w:val="left" w:pos="129"/>
        </w:tabs>
        <w:autoSpaceDE w:val="0"/>
        <w:autoSpaceDN w:val="0"/>
        <w:adjustRightInd w:val="0"/>
        <w:spacing w:after="0" w:line="240" w:lineRule="auto"/>
        <w:rPr>
          <w:rFonts w:eastAsia="Times New Roman" w:cstheme="minorHAnsi"/>
          <w:bCs/>
          <w:sz w:val="24"/>
          <w:szCs w:val="24"/>
        </w:rPr>
      </w:pPr>
      <w:r w:rsidRPr="00D46BA0">
        <w:rPr>
          <w:rFonts w:eastAsia="Times New Roman" w:cstheme="minorHAnsi"/>
          <w:b/>
          <w:color w:val="2E74B5" w:themeColor="accent5" w:themeShade="BF"/>
          <w:sz w:val="24"/>
          <w:szCs w:val="24"/>
        </w:rPr>
        <w:t>Determining Appropriate Services</w:t>
      </w:r>
      <w:r w:rsidRPr="00D46BA0">
        <w:rPr>
          <w:rFonts w:eastAsia="Times New Roman" w:cstheme="minorHAnsi"/>
          <w:bCs/>
          <w:color w:val="2E74B5" w:themeColor="accent5" w:themeShade="BF"/>
          <w:sz w:val="24"/>
          <w:szCs w:val="24"/>
        </w:rPr>
        <w:t xml:space="preserve"> </w:t>
      </w:r>
      <w:r w:rsidR="00D46BA0" w:rsidRPr="00D46BA0">
        <w:rPr>
          <w:rFonts w:eastAsia="Times New Roman" w:cstheme="minorHAnsi"/>
          <w:b/>
          <w:sz w:val="24"/>
          <w:szCs w:val="24"/>
        </w:rPr>
        <w:t xml:space="preserve">- </w:t>
      </w:r>
      <w:r w:rsidR="002773E2" w:rsidRPr="00D46BA0">
        <w:rPr>
          <w:rFonts w:eastAsia="Times New Roman" w:cstheme="minorHAnsi"/>
          <w:b/>
          <w:sz w:val="24"/>
          <w:szCs w:val="24"/>
        </w:rPr>
        <w:t>TEGL 19-16:</w:t>
      </w:r>
    </w:p>
    <w:p w14:paraId="79AD3AF7" w14:textId="77777777" w:rsidR="002773E2" w:rsidRPr="002C1E93" w:rsidRDefault="002773E2" w:rsidP="002C1E93">
      <w:pPr>
        <w:pStyle w:val="ListParagraph"/>
        <w:numPr>
          <w:ilvl w:val="0"/>
          <w:numId w:val="78"/>
        </w:numPr>
        <w:spacing w:after="0" w:line="240" w:lineRule="auto"/>
        <w:rPr>
          <w:rFonts w:eastAsia="Arial" w:cstheme="minorHAnsi"/>
          <w:sz w:val="24"/>
          <w:szCs w:val="24"/>
        </w:rPr>
      </w:pPr>
      <w:r w:rsidRPr="002C1E93">
        <w:rPr>
          <w:rFonts w:eastAsia="Arial" w:cstheme="minorHAnsi"/>
          <w:sz w:val="24"/>
          <w:szCs w:val="24"/>
        </w:rPr>
        <w:t xml:space="preserve">Local program operators may determine, for these individuals, the appropriate level and balance of services under the Youth and Adult programs. </w:t>
      </w:r>
    </w:p>
    <w:p w14:paraId="05BC20BA" w14:textId="77777777" w:rsidR="002773E2" w:rsidRPr="002C1E93" w:rsidRDefault="002773E2" w:rsidP="002C1E93">
      <w:pPr>
        <w:pStyle w:val="ListParagraph"/>
        <w:numPr>
          <w:ilvl w:val="0"/>
          <w:numId w:val="78"/>
        </w:numPr>
        <w:spacing w:after="0" w:line="240" w:lineRule="auto"/>
        <w:rPr>
          <w:rFonts w:eastAsia="Arial" w:cstheme="minorHAnsi"/>
          <w:sz w:val="24"/>
          <w:szCs w:val="24"/>
        </w:rPr>
      </w:pPr>
      <w:r w:rsidRPr="002C1E93">
        <w:rPr>
          <w:rFonts w:eastAsia="Arial" w:cstheme="minorHAnsi"/>
          <w:sz w:val="24"/>
          <w:szCs w:val="24"/>
        </w:rPr>
        <w:t xml:space="preserve">Such determinations regarding the appropriate program for the participant must be based on the service needs of the participant and if the participant is career-ready based on an assessment of his/her occupational skills, prior work experience, employability, and the participant’s needs. </w:t>
      </w:r>
    </w:p>
    <w:p w14:paraId="1D4030F3" w14:textId="77777777" w:rsidR="002773E2" w:rsidRPr="00A90D32" w:rsidRDefault="002773E2" w:rsidP="002C1E93">
      <w:pPr>
        <w:pStyle w:val="ListParagraph"/>
        <w:numPr>
          <w:ilvl w:val="0"/>
          <w:numId w:val="78"/>
        </w:numPr>
        <w:spacing w:after="0" w:line="240" w:lineRule="auto"/>
        <w:rPr>
          <w:rFonts w:eastAsia="Times New Roman" w:cstheme="minorHAnsi"/>
          <w:sz w:val="24"/>
          <w:szCs w:val="24"/>
        </w:rPr>
      </w:pPr>
      <w:r w:rsidRPr="002C1E93">
        <w:rPr>
          <w:rFonts w:eastAsia="Arial" w:cstheme="minorHAnsi"/>
          <w:sz w:val="24"/>
          <w:szCs w:val="24"/>
        </w:rPr>
        <w:t>An important difference to note here is that while receiving an assessment from the Adult, Dislocated Worker, or ES programs does trigger participation and inclusion in the performance accountability calculations for those programs, an objective assessment carried out under WIOA sec. 129(c)(1)(A) does not trigger</w:t>
      </w:r>
      <w:r w:rsidRPr="00D46BA0">
        <w:rPr>
          <w:rFonts w:eastAsia="Times New Roman" w:cstheme="minorHAnsi"/>
          <w:sz w:val="24"/>
          <w:szCs w:val="24"/>
        </w:rPr>
        <w:t xml:space="preserve"> participation in the Youth program.  </w:t>
      </w:r>
    </w:p>
    <w:p w14:paraId="42A2A8A7" w14:textId="77777777" w:rsidR="002773E2" w:rsidRPr="002773E2" w:rsidRDefault="002773E2" w:rsidP="006162ED">
      <w:pPr>
        <w:tabs>
          <w:tab w:val="left" w:pos="129"/>
        </w:tabs>
        <w:autoSpaceDE w:val="0"/>
        <w:autoSpaceDN w:val="0"/>
        <w:adjustRightInd w:val="0"/>
        <w:spacing w:after="0" w:line="240" w:lineRule="auto"/>
        <w:ind w:left="432"/>
        <w:contextualSpacing/>
        <w:rPr>
          <w:rFonts w:eastAsia="Times New Roman" w:cstheme="minorHAnsi"/>
          <w:sz w:val="24"/>
          <w:szCs w:val="24"/>
        </w:rPr>
      </w:pPr>
    </w:p>
    <w:p w14:paraId="1D4E9E8C" w14:textId="100FE5CE" w:rsidR="002773E2" w:rsidRDefault="00E67257" w:rsidP="006162ED">
      <w:pPr>
        <w:tabs>
          <w:tab w:val="left" w:pos="129"/>
        </w:tabs>
        <w:autoSpaceDE w:val="0"/>
        <w:autoSpaceDN w:val="0"/>
        <w:adjustRightInd w:val="0"/>
        <w:spacing w:after="0" w:line="240" w:lineRule="auto"/>
        <w:rPr>
          <w:rFonts w:eastAsia="Times New Roman" w:cstheme="minorHAnsi"/>
          <w:sz w:val="24"/>
          <w:szCs w:val="24"/>
        </w:rPr>
      </w:pPr>
      <w:r w:rsidRPr="00D46BA0">
        <w:rPr>
          <w:rFonts w:eastAsia="Times New Roman" w:cstheme="minorHAnsi"/>
          <w:b/>
          <w:color w:val="2E74B5" w:themeColor="accent5" w:themeShade="BF"/>
          <w:sz w:val="24"/>
          <w:szCs w:val="24"/>
        </w:rPr>
        <w:t>Tracking of Funds</w:t>
      </w:r>
      <w:r w:rsidRPr="00D46BA0">
        <w:rPr>
          <w:rFonts w:eastAsia="Times New Roman" w:cstheme="minorHAnsi"/>
          <w:bCs/>
          <w:color w:val="2E74B5" w:themeColor="accent5" w:themeShade="BF"/>
          <w:sz w:val="24"/>
          <w:szCs w:val="24"/>
        </w:rPr>
        <w:t xml:space="preserve"> </w:t>
      </w:r>
      <w:r w:rsidR="00D46BA0" w:rsidRPr="00D46BA0">
        <w:rPr>
          <w:rFonts w:eastAsia="Times New Roman" w:cstheme="minorHAnsi"/>
          <w:b/>
          <w:sz w:val="24"/>
          <w:szCs w:val="24"/>
        </w:rPr>
        <w:t xml:space="preserve">- </w:t>
      </w:r>
      <w:r w:rsidR="002773E2" w:rsidRPr="00D46BA0">
        <w:rPr>
          <w:rFonts w:eastAsia="Times New Roman" w:cstheme="minorHAnsi"/>
          <w:b/>
          <w:caps/>
          <w:sz w:val="24"/>
          <w:szCs w:val="24"/>
        </w:rPr>
        <w:t>TEGL 19-1</w:t>
      </w:r>
      <w:r w:rsidRPr="00D46BA0">
        <w:rPr>
          <w:rFonts w:eastAsia="Times New Roman" w:cstheme="minorHAnsi"/>
          <w:b/>
          <w:caps/>
          <w:sz w:val="24"/>
          <w:szCs w:val="24"/>
        </w:rPr>
        <w:t>6</w:t>
      </w:r>
      <w:r w:rsidR="008E540C" w:rsidRPr="00D46BA0">
        <w:rPr>
          <w:rFonts w:eastAsia="Times New Roman" w:cstheme="minorHAnsi"/>
          <w:b/>
          <w:caps/>
          <w:sz w:val="24"/>
          <w:szCs w:val="24"/>
        </w:rPr>
        <w:t>:</w:t>
      </w:r>
      <w:r w:rsidR="008E540C">
        <w:rPr>
          <w:rFonts w:eastAsia="Times New Roman" w:cstheme="minorHAnsi"/>
          <w:b/>
          <w:caps/>
          <w:sz w:val="24"/>
          <w:szCs w:val="24"/>
        </w:rPr>
        <w:t xml:space="preserve"> </w:t>
      </w:r>
      <w:r w:rsidR="002773E2" w:rsidRPr="002773E2">
        <w:rPr>
          <w:rFonts w:eastAsia="Times New Roman" w:cstheme="minorHAnsi"/>
          <w:sz w:val="24"/>
          <w:szCs w:val="24"/>
        </w:rPr>
        <w:t xml:space="preserve">Local program operators </w:t>
      </w:r>
      <w:r w:rsidR="002773E2" w:rsidRPr="008E540C">
        <w:rPr>
          <w:rFonts w:eastAsia="Times New Roman" w:cstheme="minorHAnsi"/>
          <w:bCs/>
          <w:sz w:val="24"/>
          <w:szCs w:val="24"/>
        </w:rPr>
        <w:t>must identify and track the funding streams</w:t>
      </w:r>
      <w:r w:rsidR="002773E2" w:rsidRPr="002773E2">
        <w:rPr>
          <w:rFonts w:eastAsia="Times New Roman" w:cstheme="minorHAnsi"/>
          <w:b/>
          <w:sz w:val="24"/>
          <w:szCs w:val="24"/>
        </w:rPr>
        <w:t xml:space="preserve"> </w:t>
      </w:r>
      <w:r w:rsidR="002773E2" w:rsidRPr="002773E2">
        <w:rPr>
          <w:rFonts w:eastAsia="Times New Roman" w:cstheme="minorHAnsi"/>
          <w:sz w:val="24"/>
          <w:szCs w:val="24"/>
        </w:rPr>
        <w:t xml:space="preserve">which pay the costs of services provided to individuals who are participating in Youth and Adult programs </w:t>
      </w:r>
      <w:r w:rsidRPr="002773E2">
        <w:rPr>
          <w:rFonts w:eastAsia="Times New Roman" w:cstheme="minorHAnsi"/>
          <w:sz w:val="24"/>
          <w:szCs w:val="24"/>
        </w:rPr>
        <w:t>concurrently and</w:t>
      </w:r>
      <w:r w:rsidR="002773E2" w:rsidRPr="002773E2">
        <w:rPr>
          <w:rFonts w:eastAsia="Times New Roman" w:cstheme="minorHAnsi"/>
          <w:sz w:val="24"/>
          <w:szCs w:val="24"/>
        </w:rPr>
        <w:t xml:space="preserve"> </w:t>
      </w:r>
      <w:r w:rsidR="008E540C">
        <w:rPr>
          <w:rFonts w:eastAsia="Times New Roman" w:cstheme="minorHAnsi"/>
          <w:sz w:val="24"/>
          <w:szCs w:val="24"/>
        </w:rPr>
        <w:t>e</w:t>
      </w:r>
      <w:r w:rsidR="002773E2" w:rsidRPr="002773E2">
        <w:rPr>
          <w:rFonts w:eastAsia="Times New Roman" w:cstheme="minorHAnsi"/>
          <w:sz w:val="24"/>
          <w:szCs w:val="24"/>
        </w:rPr>
        <w:t>nsure no duplication of services.</w:t>
      </w:r>
    </w:p>
    <w:p w14:paraId="4CEFCFC0" w14:textId="2701D045" w:rsidR="007533CE" w:rsidRDefault="007533CE" w:rsidP="006162ED">
      <w:pPr>
        <w:tabs>
          <w:tab w:val="left" w:pos="129"/>
        </w:tabs>
        <w:autoSpaceDE w:val="0"/>
        <w:autoSpaceDN w:val="0"/>
        <w:adjustRightInd w:val="0"/>
        <w:spacing w:after="0" w:line="240" w:lineRule="auto"/>
        <w:rPr>
          <w:rFonts w:eastAsia="Times New Roman" w:cstheme="minorHAnsi"/>
          <w:sz w:val="24"/>
          <w:szCs w:val="24"/>
        </w:rPr>
      </w:pPr>
    </w:p>
    <w:p w14:paraId="0B9FA08A" w14:textId="77777777" w:rsidR="007533CE" w:rsidRDefault="007533CE" w:rsidP="006162ED">
      <w:pPr>
        <w:tabs>
          <w:tab w:val="left" w:pos="129"/>
        </w:tabs>
        <w:autoSpaceDE w:val="0"/>
        <w:autoSpaceDN w:val="0"/>
        <w:adjustRightInd w:val="0"/>
        <w:spacing w:after="0" w:line="240" w:lineRule="auto"/>
        <w:rPr>
          <w:rFonts w:eastAsia="Times New Roman" w:cstheme="minorHAnsi"/>
          <w:sz w:val="24"/>
          <w:szCs w:val="24"/>
        </w:rPr>
      </w:pPr>
    </w:p>
    <w:p w14:paraId="1C8EA3DA" w14:textId="53ED9B8D" w:rsidR="00E67257" w:rsidRDefault="00E67257" w:rsidP="00E67257">
      <w:pPr>
        <w:pStyle w:val="Heading2"/>
        <w:shd w:val="clear" w:color="auto" w:fill="D9E2F3" w:themeFill="accent1" w:themeFillTint="33"/>
        <w:rPr>
          <w:rFonts w:eastAsia="Times New Roman"/>
        </w:rPr>
      </w:pPr>
      <w:bookmarkStart w:id="33" w:name="_Toc52969223"/>
      <w:r w:rsidRPr="00D46BA0">
        <w:rPr>
          <w:rFonts w:eastAsia="Times New Roman"/>
        </w:rPr>
        <w:lastRenderedPageBreak/>
        <w:t>Veteran Status at Participation</w:t>
      </w:r>
      <w:bookmarkEnd w:id="33"/>
    </w:p>
    <w:p w14:paraId="57002C08" w14:textId="77777777" w:rsidR="00E67257" w:rsidRPr="00E67257" w:rsidRDefault="00E67257" w:rsidP="00E67257">
      <w:pPr>
        <w:spacing w:after="0" w:line="240" w:lineRule="auto"/>
        <w:contextualSpacing/>
        <w:rPr>
          <w:rFonts w:cstheme="minorHAnsi"/>
          <w:b/>
          <w:sz w:val="24"/>
          <w:szCs w:val="24"/>
        </w:rPr>
      </w:pPr>
      <w:r w:rsidRPr="00E67257">
        <w:rPr>
          <w:rFonts w:cstheme="minorHAnsi"/>
          <w:b/>
          <w:sz w:val="24"/>
          <w:szCs w:val="24"/>
        </w:rPr>
        <w:t xml:space="preserve">WIOA Sec. 3(63): </w:t>
      </w:r>
    </w:p>
    <w:p w14:paraId="3CA61FF9" w14:textId="77777777" w:rsidR="00E67257" w:rsidRPr="00E67257" w:rsidRDefault="00E67257" w:rsidP="00D46BA0">
      <w:pPr>
        <w:numPr>
          <w:ilvl w:val="0"/>
          <w:numId w:val="27"/>
        </w:numPr>
        <w:spacing w:after="0" w:line="240" w:lineRule="auto"/>
        <w:ind w:left="309" w:hanging="190"/>
        <w:contextualSpacing/>
        <w:rPr>
          <w:rFonts w:cstheme="minorHAnsi"/>
          <w:bCs/>
          <w:sz w:val="24"/>
          <w:szCs w:val="24"/>
        </w:rPr>
      </w:pPr>
      <w:r w:rsidRPr="00E67257">
        <w:rPr>
          <w:rFonts w:cstheme="minorHAnsi"/>
          <w:bCs/>
          <w:sz w:val="24"/>
          <w:szCs w:val="24"/>
        </w:rPr>
        <w:t>The term “v</w:t>
      </w:r>
      <w:r w:rsidRPr="00E67257">
        <w:rPr>
          <w:rFonts w:cstheme="minorHAnsi"/>
          <w:bCs/>
          <w:sz w:val="24"/>
          <w:szCs w:val="24"/>
          <w:u w:val="single"/>
        </w:rPr>
        <w:t>eteran</w:t>
      </w:r>
      <w:r w:rsidRPr="00E67257">
        <w:rPr>
          <w:rFonts w:cstheme="minorHAnsi"/>
          <w:bCs/>
          <w:sz w:val="24"/>
          <w:szCs w:val="24"/>
        </w:rPr>
        <w:t>” has the meaning given the term in section 101 of title 38, Unites States Code.</w:t>
      </w:r>
    </w:p>
    <w:p w14:paraId="4C2570F8" w14:textId="77777777" w:rsidR="00E67257" w:rsidRPr="00E67257" w:rsidRDefault="00E67257" w:rsidP="00D46BA0">
      <w:pPr>
        <w:numPr>
          <w:ilvl w:val="0"/>
          <w:numId w:val="27"/>
        </w:numPr>
        <w:spacing w:after="0" w:line="240" w:lineRule="auto"/>
        <w:ind w:left="309" w:hanging="190"/>
        <w:contextualSpacing/>
        <w:rPr>
          <w:rFonts w:cstheme="minorHAnsi"/>
          <w:bCs/>
          <w:sz w:val="24"/>
          <w:szCs w:val="24"/>
        </w:rPr>
      </w:pPr>
      <w:r w:rsidRPr="00E67257">
        <w:rPr>
          <w:rFonts w:cstheme="minorHAnsi"/>
          <w:bCs/>
          <w:sz w:val="24"/>
          <w:szCs w:val="24"/>
        </w:rPr>
        <w:t>The term “</w:t>
      </w:r>
      <w:r w:rsidRPr="00E67257">
        <w:rPr>
          <w:rFonts w:cstheme="minorHAnsi"/>
          <w:bCs/>
          <w:sz w:val="24"/>
          <w:szCs w:val="24"/>
          <w:u w:val="single"/>
        </w:rPr>
        <w:t>recently separated veteran</w:t>
      </w:r>
      <w:r w:rsidRPr="00E67257">
        <w:rPr>
          <w:rFonts w:cstheme="minorHAnsi"/>
          <w:bCs/>
          <w:sz w:val="24"/>
          <w:szCs w:val="24"/>
        </w:rPr>
        <w:t>” means any veteran who applies for participation under this Act within 48 months after the discharge or release from active military, naval, or air services.</w:t>
      </w:r>
    </w:p>
    <w:p w14:paraId="536BA7F2" w14:textId="77777777" w:rsidR="00E67257" w:rsidRPr="00D46BA0" w:rsidRDefault="00E67257" w:rsidP="006162ED">
      <w:pPr>
        <w:spacing w:after="0" w:line="240" w:lineRule="auto"/>
        <w:contextualSpacing/>
        <w:rPr>
          <w:rFonts w:cstheme="minorHAnsi"/>
          <w:bCs/>
          <w:sz w:val="24"/>
          <w:szCs w:val="24"/>
        </w:rPr>
      </w:pPr>
      <w:r w:rsidRPr="00D46BA0">
        <w:rPr>
          <w:rFonts w:cstheme="minorHAnsi"/>
          <w:b/>
          <w:sz w:val="24"/>
          <w:szCs w:val="24"/>
        </w:rPr>
        <w:t>38 U.S.C. 101:</w:t>
      </w:r>
      <w:r w:rsidRPr="00E67257">
        <w:rPr>
          <w:rFonts w:cstheme="minorHAnsi"/>
          <w:bCs/>
          <w:sz w:val="24"/>
          <w:szCs w:val="24"/>
        </w:rPr>
        <w:t xml:space="preserve"> The term “</w:t>
      </w:r>
      <w:r w:rsidRPr="00E67257">
        <w:rPr>
          <w:rFonts w:cstheme="minorHAnsi"/>
          <w:bCs/>
          <w:sz w:val="24"/>
          <w:szCs w:val="24"/>
          <w:u w:val="single"/>
        </w:rPr>
        <w:t>veteran”</w:t>
      </w:r>
      <w:r w:rsidRPr="00E67257">
        <w:rPr>
          <w:rFonts w:cstheme="minorHAnsi"/>
          <w:bCs/>
          <w:sz w:val="24"/>
          <w:szCs w:val="24"/>
        </w:rPr>
        <w:t xml:space="preserve"> means a person who </w:t>
      </w:r>
      <w:r w:rsidRPr="00D46BA0">
        <w:rPr>
          <w:rFonts w:cstheme="minorHAnsi"/>
          <w:bCs/>
          <w:sz w:val="24"/>
          <w:szCs w:val="24"/>
        </w:rPr>
        <w:t>served in the active military, naval, or air service, and who was discharged or released therefrom under conditions other than dishonorable.</w:t>
      </w:r>
    </w:p>
    <w:p w14:paraId="0E2556D4" w14:textId="586D981A" w:rsidR="00E67257" w:rsidRPr="00E67257" w:rsidRDefault="00E67257" w:rsidP="006162ED">
      <w:pPr>
        <w:spacing w:after="0" w:line="240" w:lineRule="auto"/>
        <w:rPr>
          <w:rFonts w:cstheme="minorHAnsi"/>
          <w:bCs/>
          <w:sz w:val="24"/>
          <w:szCs w:val="24"/>
        </w:rPr>
      </w:pPr>
      <w:r w:rsidRPr="00D46BA0">
        <w:rPr>
          <w:rFonts w:cstheme="minorHAnsi"/>
          <w:b/>
          <w:color w:val="2E74B5" w:themeColor="accent5" w:themeShade="BF"/>
          <w:sz w:val="24"/>
          <w:szCs w:val="24"/>
        </w:rPr>
        <w:t xml:space="preserve">Priority of Service </w:t>
      </w:r>
      <w:r w:rsidR="00D46BA0">
        <w:rPr>
          <w:rFonts w:cstheme="minorHAnsi"/>
          <w:b/>
          <w:color w:val="2E74B5" w:themeColor="accent5" w:themeShade="BF"/>
          <w:sz w:val="24"/>
          <w:szCs w:val="24"/>
        </w:rPr>
        <w:t xml:space="preserve">- </w:t>
      </w:r>
      <w:r w:rsidRPr="00D46BA0">
        <w:rPr>
          <w:rFonts w:cstheme="minorHAnsi"/>
          <w:b/>
          <w:sz w:val="24"/>
          <w:szCs w:val="24"/>
        </w:rPr>
        <w:t>20 CFR 680.650:</w:t>
      </w:r>
      <w:r w:rsidRPr="00E67257">
        <w:rPr>
          <w:rFonts w:cstheme="minorHAnsi"/>
          <w:bCs/>
          <w:sz w:val="24"/>
          <w:szCs w:val="24"/>
        </w:rPr>
        <w:t xml:space="preserve"> Veterans under WIOA receive priority of service in all DOL funded training programs. </w:t>
      </w:r>
    </w:p>
    <w:p w14:paraId="173D5076" w14:textId="77777777" w:rsidR="00D46BA0" w:rsidRDefault="00D46BA0" w:rsidP="006162ED">
      <w:pPr>
        <w:spacing w:after="0" w:line="240" w:lineRule="auto"/>
        <w:rPr>
          <w:rFonts w:cstheme="minorHAnsi"/>
          <w:b/>
          <w:color w:val="2E74B5" w:themeColor="accent5" w:themeShade="BF"/>
          <w:sz w:val="24"/>
          <w:szCs w:val="24"/>
        </w:rPr>
      </w:pPr>
    </w:p>
    <w:p w14:paraId="4980C2C8" w14:textId="7087726A" w:rsidR="00E67257" w:rsidRPr="00D46BA0" w:rsidRDefault="00D46BA0" w:rsidP="006162ED">
      <w:pPr>
        <w:spacing w:after="0" w:line="240" w:lineRule="auto"/>
        <w:rPr>
          <w:rFonts w:cstheme="minorHAnsi"/>
          <w:b/>
          <w:color w:val="2E74B5" w:themeColor="accent5" w:themeShade="BF"/>
          <w:sz w:val="24"/>
          <w:szCs w:val="24"/>
        </w:rPr>
      </w:pPr>
      <w:r>
        <w:rPr>
          <w:rFonts w:cstheme="minorHAnsi"/>
          <w:b/>
          <w:color w:val="2E74B5" w:themeColor="accent5" w:themeShade="BF"/>
          <w:sz w:val="24"/>
          <w:szCs w:val="24"/>
        </w:rPr>
        <w:t>Income not Counted</w:t>
      </w:r>
    </w:p>
    <w:p w14:paraId="55BCB1DF" w14:textId="69BF8A30" w:rsidR="00E67257" w:rsidRPr="00E67257" w:rsidRDefault="00E67257" w:rsidP="006162ED">
      <w:pPr>
        <w:spacing w:after="0" w:line="240" w:lineRule="auto"/>
        <w:contextualSpacing/>
        <w:rPr>
          <w:rFonts w:cstheme="minorHAnsi"/>
          <w:bCs/>
          <w:sz w:val="24"/>
          <w:szCs w:val="24"/>
        </w:rPr>
      </w:pPr>
      <w:r w:rsidRPr="00D46BA0">
        <w:rPr>
          <w:rFonts w:cstheme="minorHAnsi"/>
          <w:b/>
          <w:sz w:val="24"/>
          <w:szCs w:val="24"/>
        </w:rPr>
        <w:t xml:space="preserve">20 CFR 680.650: </w:t>
      </w:r>
      <w:r w:rsidRPr="00E67257">
        <w:rPr>
          <w:rFonts w:cstheme="minorHAnsi"/>
          <w:bCs/>
          <w:sz w:val="24"/>
          <w:szCs w:val="24"/>
        </w:rPr>
        <w:t>For income-based eligibility determinations, amounts paid while on active duty or paid by the Department of Veterans Affairs (VA) for vocational rehabilitation, disability payments, or related VA-funded programs are not to be considered as income in accordance with 38 U.S.C. 4213 and 20 CFR 683.230. See also TEGL 3-15 (page 7).</w:t>
      </w:r>
    </w:p>
    <w:p w14:paraId="06CC21C7" w14:textId="77777777" w:rsidR="00D46BA0" w:rsidRDefault="00D46BA0" w:rsidP="006162ED">
      <w:pPr>
        <w:tabs>
          <w:tab w:val="left" w:pos="129"/>
        </w:tabs>
        <w:spacing w:after="0" w:line="240" w:lineRule="auto"/>
        <w:contextualSpacing/>
        <w:rPr>
          <w:rFonts w:cstheme="minorHAnsi"/>
          <w:b/>
          <w:sz w:val="24"/>
          <w:szCs w:val="24"/>
        </w:rPr>
      </w:pPr>
    </w:p>
    <w:p w14:paraId="09A2D5F4" w14:textId="51C828A5" w:rsidR="00E67257" w:rsidRPr="00E67257" w:rsidRDefault="00E67257" w:rsidP="006162ED">
      <w:pPr>
        <w:tabs>
          <w:tab w:val="left" w:pos="129"/>
        </w:tabs>
        <w:spacing w:after="0" w:line="240" w:lineRule="auto"/>
        <w:contextualSpacing/>
        <w:rPr>
          <w:rFonts w:eastAsia="Times New Roman" w:cstheme="minorHAnsi"/>
          <w:bCs/>
          <w:caps/>
          <w:sz w:val="24"/>
          <w:szCs w:val="24"/>
        </w:rPr>
      </w:pPr>
      <w:r w:rsidRPr="00D46BA0">
        <w:rPr>
          <w:rFonts w:cstheme="minorHAnsi"/>
          <w:b/>
          <w:sz w:val="24"/>
          <w:szCs w:val="24"/>
        </w:rPr>
        <w:t xml:space="preserve">20 CFR 683.230: </w:t>
      </w:r>
      <w:r w:rsidRPr="00E67257">
        <w:rPr>
          <w:rFonts w:cstheme="minorHAnsi"/>
          <w:bCs/>
          <w:sz w:val="24"/>
          <w:szCs w:val="24"/>
        </w:rPr>
        <w:t>When past income is an eligibility determinant for Federal employment or training programs, any amounts received as military pay or allowances by any person who served on active duty, and certain other specified benefits must be disregarded for the veteran and for other individuals for whom those amounts would normally be applied in making an eligibility determination. This applies when determining if a person is a “low-income individual” for eligibility purposes (for example, WIOA youth).</w:t>
      </w:r>
    </w:p>
    <w:p w14:paraId="2085F1C1" w14:textId="77777777" w:rsidR="00D46BA0" w:rsidRDefault="00D46BA0" w:rsidP="006162ED">
      <w:pPr>
        <w:tabs>
          <w:tab w:val="left" w:pos="129"/>
        </w:tabs>
        <w:spacing w:after="0" w:line="240" w:lineRule="auto"/>
        <w:contextualSpacing/>
        <w:rPr>
          <w:rFonts w:cstheme="minorHAnsi"/>
          <w:b/>
          <w:color w:val="2E74B5" w:themeColor="accent5" w:themeShade="BF"/>
          <w:sz w:val="24"/>
          <w:szCs w:val="24"/>
        </w:rPr>
      </w:pPr>
    </w:p>
    <w:p w14:paraId="01B8A417" w14:textId="64976EE3" w:rsidR="00E67257" w:rsidRPr="00E67257" w:rsidRDefault="00D46BA0" w:rsidP="006162ED">
      <w:pPr>
        <w:tabs>
          <w:tab w:val="left" w:pos="129"/>
        </w:tabs>
        <w:spacing w:after="0" w:line="240" w:lineRule="auto"/>
        <w:contextualSpacing/>
        <w:rPr>
          <w:rFonts w:cstheme="minorHAnsi"/>
          <w:bCs/>
          <w:iCs/>
          <w:sz w:val="24"/>
          <w:szCs w:val="24"/>
        </w:rPr>
      </w:pPr>
      <w:r>
        <w:rPr>
          <w:rFonts w:cstheme="minorHAnsi"/>
          <w:b/>
          <w:color w:val="2E74B5" w:themeColor="accent5" w:themeShade="BF"/>
          <w:sz w:val="24"/>
          <w:szCs w:val="24"/>
        </w:rPr>
        <w:t xml:space="preserve">Documentation Requirements - </w:t>
      </w:r>
      <w:r w:rsidR="00E67257" w:rsidRPr="00E67257">
        <w:rPr>
          <w:rFonts w:cstheme="minorHAnsi"/>
          <w:bCs/>
          <w:iCs/>
          <w:sz w:val="24"/>
          <w:szCs w:val="24"/>
        </w:rPr>
        <w:t xml:space="preserve">TEGL </w:t>
      </w:r>
      <w:r>
        <w:rPr>
          <w:rFonts w:cstheme="minorHAnsi"/>
          <w:bCs/>
          <w:iCs/>
          <w:sz w:val="24"/>
          <w:szCs w:val="24"/>
        </w:rPr>
        <w:t>23-19</w:t>
      </w:r>
      <w:r w:rsidR="00E67257" w:rsidRPr="00E67257">
        <w:rPr>
          <w:rFonts w:cstheme="minorHAnsi"/>
          <w:bCs/>
          <w:iCs/>
          <w:sz w:val="24"/>
          <w:szCs w:val="24"/>
        </w:rPr>
        <w:t>:</w:t>
      </w:r>
    </w:p>
    <w:p w14:paraId="237BA680" w14:textId="77777777" w:rsidR="00E67257" w:rsidRPr="002C1E93" w:rsidRDefault="00E67257" w:rsidP="002C1E93">
      <w:pPr>
        <w:pStyle w:val="ListParagraph"/>
        <w:numPr>
          <w:ilvl w:val="0"/>
          <w:numId w:val="78"/>
        </w:numPr>
        <w:spacing w:after="0" w:line="240" w:lineRule="auto"/>
        <w:rPr>
          <w:rFonts w:eastAsia="Arial" w:cstheme="minorHAnsi"/>
          <w:sz w:val="24"/>
          <w:szCs w:val="24"/>
        </w:rPr>
      </w:pPr>
      <w:r w:rsidRPr="00D46BA0">
        <w:rPr>
          <w:rFonts w:eastAsia="Times New Roman" w:cstheme="minorHAnsi"/>
          <w:bCs/>
          <w:sz w:val="24"/>
          <w:szCs w:val="24"/>
        </w:rPr>
        <w:t>DD-</w:t>
      </w:r>
      <w:r w:rsidRPr="002C1E93">
        <w:rPr>
          <w:rFonts w:eastAsia="Arial" w:cstheme="minorHAnsi"/>
          <w:sz w:val="24"/>
          <w:szCs w:val="24"/>
        </w:rPr>
        <w:t>214 or</w:t>
      </w:r>
    </w:p>
    <w:p w14:paraId="59AF536B" w14:textId="77777777" w:rsidR="00E67257" w:rsidRPr="002C1E93" w:rsidRDefault="00E67257" w:rsidP="002C1E93">
      <w:pPr>
        <w:pStyle w:val="ListParagraph"/>
        <w:numPr>
          <w:ilvl w:val="0"/>
          <w:numId w:val="78"/>
        </w:numPr>
        <w:spacing w:after="0" w:line="240" w:lineRule="auto"/>
        <w:rPr>
          <w:rFonts w:eastAsia="Arial" w:cstheme="minorHAnsi"/>
          <w:sz w:val="24"/>
          <w:szCs w:val="24"/>
        </w:rPr>
      </w:pPr>
      <w:r w:rsidRPr="002C1E93">
        <w:rPr>
          <w:rFonts w:eastAsia="Arial" w:cstheme="minorHAnsi"/>
          <w:sz w:val="24"/>
          <w:szCs w:val="24"/>
        </w:rPr>
        <w:t xml:space="preserve">A letter from the Veteran’s Administration </w:t>
      </w:r>
    </w:p>
    <w:p w14:paraId="36201553" w14:textId="77777777" w:rsidR="00E67257" w:rsidRPr="00D46BA0" w:rsidRDefault="00E67257" w:rsidP="002C1E93">
      <w:pPr>
        <w:pStyle w:val="ListParagraph"/>
        <w:numPr>
          <w:ilvl w:val="0"/>
          <w:numId w:val="78"/>
        </w:numPr>
        <w:spacing w:after="0" w:line="240" w:lineRule="auto"/>
        <w:rPr>
          <w:rFonts w:cstheme="minorHAnsi"/>
          <w:bCs/>
          <w:iCs/>
          <w:sz w:val="24"/>
          <w:szCs w:val="24"/>
        </w:rPr>
      </w:pPr>
      <w:r w:rsidRPr="002C1E93">
        <w:rPr>
          <w:rFonts w:eastAsia="Arial" w:cstheme="minorHAnsi"/>
          <w:sz w:val="24"/>
          <w:szCs w:val="24"/>
        </w:rPr>
        <w:t>Note: The documentation must include the dates of service and indicate the veteran was discharged or released</w:t>
      </w:r>
      <w:r w:rsidRPr="00D46BA0">
        <w:rPr>
          <w:rFonts w:eastAsia="Times New Roman" w:cstheme="minorHAnsi"/>
          <w:bCs/>
          <w:sz w:val="24"/>
          <w:szCs w:val="24"/>
        </w:rPr>
        <w:t xml:space="preserve"> from such duty with other than a dishonorable discharge.</w:t>
      </w:r>
    </w:p>
    <w:p w14:paraId="05DF0B06" w14:textId="77777777" w:rsidR="006162ED" w:rsidRDefault="006162ED">
      <w:pPr>
        <w:rPr>
          <w:rFonts w:asciiTheme="majorHAnsi" w:eastAsiaTheme="majorEastAsia" w:hAnsiTheme="majorHAnsi" w:cstheme="majorBidi"/>
          <w:sz w:val="36"/>
          <w:szCs w:val="36"/>
        </w:rPr>
      </w:pPr>
      <w:r>
        <w:br w:type="page"/>
      </w:r>
    </w:p>
    <w:p w14:paraId="5D7552E7" w14:textId="0F568954" w:rsidR="00E67257" w:rsidRDefault="00E67257" w:rsidP="006162ED">
      <w:pPr>
        <w:pStyle w:val="Heading2"/>
        <w:shd w:val="clear" w:color="auto" w:fill="D9E2F3" w:themeFill="accent1" w:themeFillTint="33"/>
        <w:spacing w:before="0"/>
      </w:pPr>
      <w:bookmarkStart w:id="34" w:name="_Toc52969224"/>
      <w:r w:rsidRPr="00D46BA0">
        <w:lastRenderedPageBreak/>
        <w:t>Employment Status at Program Entry</w:t>
      </w:r>
      <w:bookmarkEnd w:id="34"/>
    </w:p>
    <w:p w14:paraId="7C91AFC3" w14:textId="5A9FFE42" w:rsidR="00E67257" w:rsidRPr="00D46BA0" w:rsidRDefault="00D46BA0" w:rsidP="006162ED">
      <w:pPr>
        <w:autoSpaceDE w:val="0"/>
        <w:autoSpaceDN w:val="0"/>
        <w:adjustRightInd w:val="0"/>
        <w:spacing w:after="0" w:line="240" w:lineRule="auto"/>
        <w:rPr>
          <w:rFonts w:cstheme="minorHAnsi"/>
          <w:b/>
          <w:bCs/>
          <w:iCs/>
          <w:color w:val="2E74B5" w:themeColor="accent5" w:themeShade="BF"/>
          <w:sz w:val="24"/>
          <w:szCs w:val="24"/>
        </w:rPr>
      </w:pPr>
      <w:r>
        <w:rPr>
          <w:rFonts w:cstheme="minorHAnsi"/>
          <w:b/>
          <w:bCs/>
          <w:iCs/>
          <w:color w:val="2E74B5" w:themeColor="accent5" w:themeShade="BF"/>
          <w:sz w:val="24"/>
          <w:szCs w:val="24"/>
        </w:rPr>
        <w:t>E</w:t>
      </w:r>
      <w:r w:rsidR="00E67257" w:rsidRPr="00D46BA0">
        <w:rPr>
          <w:rFonts w:cstheme="minorHAnsi"/>
          <w:b/>
          <w:bCs/>
          <w:iCs/>
          <w:color w:val="2E74B5" w:themeColor="accent5" w:themeShade="BF"/>
          <w:sz w:val="24"/>
          <w:szCs w:val="24"/>
        </w:rPr>
        <w:t xml:space="preserve">mployment </w:t>
      </w:r>
      <w:r>
        <w:rPr>
          <w:rFonts w:cstheme="minorHAnsi"/>
          <w:b/>
          <w:bCs/>
          <w:iCs/>
          <w:color w:val="2E74B5" w:themeColor="accent5" w:themeShade="BF"/>
          <w:sz w:val="24"/>
          <w:szCs w:val="24"/>
        </w:rPr>
        <w:t>S</w:t>
      </w:r>
      <w:r w:rsidR="00E67257" w:rsidRPr="00D46BA0">
        <w:rPr>
          <w:rFonts w:cstheme="minorHAnsi"/>
          <w:b/>
          <w:bCs/>
          <w:iCs/>
          <w:color w:val="2E74B5" w:themeColor="accent5" w:themeShade="BF"/>
          <w:sz w:val="24"/>
          <w:szCs w:val="24"/>
        </w:rPr>
        <w:t xml:space="preserve">tatus </w:t>
      </w:r>
      <w:r>
        <w:rPr>
          <w:rFonts w:cstheme="minorHAnsi"/>
          <w:b/>
          <w:bCs/>
          <w:iCs/>
          <w:color w:val="2E74B5" w:themeColor="accent5" w:themeShade="BF"/>
          <w:sz w:val="24"/>
          <w:szCs w:val="24"/>
        </w:rPr>
        <w:t>D</w:t>
      </w:r>
      <w:r w:rsidR="00E67257" w:rsidRPr="00D46BA0">
        <w:rPr>
          <w:rFonts w:cstheme="minorHAnsi"/>
          <w:b/>
          <w:bCs/>
          <w:iCs/>
          <w:color w:val="2E74B5" w:themeColor="accent5" w:themeShade="BF"/>
          <w:sz w:val="24"/>
          <w:szCs w:val="24"/>
        </w:rPr>
        <w:t>efinitions</w:t>
      </w:r>
      <w:r>
        <w:rPr>
          <w:rFonts w:cstheme="minorHAnsi"/>
          <w:b/>
          <w:bCs/>
          <w:iCs/>
          <w:color w:val="2E74B5" w:themeColor="accent5" w:themeShade="BF"/>
          <w:sz w:val="24"/>
          <w:szCs w:val="24"/>
        </w:rPr>
        <w:t xml:space="preserve"> - </w:t>
      </w:r>
      <w:r w:rsidR="00E67257" w:rsidRPr="00D46BA0">
        <w:rPr>
          <w:rFonts w:cstheme="minorHAnsi"/>
          <w:b/>
          <w:bCs/>
          <w:iCs/>
          <w:sz w:val="24"/>
          <w:szCs w:val="24"/>
        </w:rPr>
        <w:t>Federal Register Vol. 80, No. 140; ETA 9170-WIOA PIRL</w:t>
      </w:r>
      <w:r w:rsidR="00E67257" w:rsidRPr="00D46BA0">
        <w:rPr>
          <w:rFonts w:cstheme="minorHAnsi"/>
          <w:bCs/>
          <w:iCs/>
          <w:sz w:val="24"/>
          <w:szCs w:val="24"/>
        </w:rPr>
        <w:t>:</w:t>
      </w:r>
    </w:p>
    <w:p w14:paraId="7C10C765" w14:textId="77777777" w:rsidR="00E67257" w:rsidRPr="00D46BA0" w:rsidRDefault="00E67257" w:rsidP="002C1E93">
      <w:pPr>
        <w:pStyle w:val="ListParagraph"/>
        <w:numPr>
          <w:ilvl w:val="0"/>
          <w:numId w:val="78"/>
        </w:numPr>
        <w:spacing w:after="0" w:line="240" w:lineRule="auto"/>
        <w:rPr>
          <w:rFonts w:cstheme="minorHAnsi"/>
          <w:bCs/>
          <w:iCs/>
          <w:sz w:val="24"/>
          <w:szCs w:val="24"/>
        </w:rPr>
      </w:pPr>
      <w:r w:rsidRPr="00D46BA0">
        <w:rPr>
          <w:rFonts w:eastAsia="Arial" w:cstheme="minorHAnsi"/>
          <w:b/>
          <w:bCs/>
          <w:sz w:val="24"/>
          <w:szCs w:val="24"/>
        </w:rPr>
        <w:t>Employed</w:t>
      </w:r>
      <w:r w:rsidRPr="00D46BA0">
        <w:rPr>
          <w:rFonts w:eastAsia="Arial" w:cstheme="minorHAnsi"/>
          <w:bCs/>
          <w:sz w:val="24"/>
          <w:szCs w:val="24"/>
        </w:rPr>
        <w:t>: At program entry,</w:t>
      </w:r>
    </w:p>
    <w:p w14:paraId="2ABE5BC3" w14:textId="77777777" w:rsidR="00E67257" w:rsidRPr="00E67257" w:rsidRDefault="00E67257" w:rsidP="006162ED">
      <w:pPr>
        <w:pStyle w:val="ListParagraph"/>
        <w:numPr>
          <w:ilvl w:val="2"/>
          <w:numId w:val="86"/>
        </w:numPr>
        <w:autoSpaceDE w:val="0"/>
        <w:autoSpaceDN w:val="0"/>
        <w:adjustRightInd w:val="0"/>
        <w:spacing w:after="0" w:line="240" w:lineRule="auto"/>
        <w:rPr>
          <w:rFonts w:cstheme="minorHAnsi"/>
          <w:bCs/>
          <w:iCs/>
          <w:sz w:val="24"/>
          <w:szCs w:val="24"/>
        </w:rPr>
      </w:pPr>
      <w:r w:rsidRPr="00E67257">
        <w:rPr>
          <w:rFonts w:eastAsia="Arial" w:cstheme="minorHAnsi"/>
          <w:bCs/>
          <w:sz w:val="24"/>
          <w:szCs w:val="24"/>
        </w:rPr>
        <w:t>Is currently performing any work at all as a paid employee;</w:t>
      </w:r>
    </w:p>
    <w:p w14:paraId="63D31B3C" w14:textId="77777777" w:rsidR="00E67257" w:rsidRPr="00E67257" w:rsidRDefault="00E67257" w:rsidP="006162ED">
      <w:pPr>
        <w:pStyle w:val="ListParagraph"/>
        <w:numPr>
          <w:ilvl w:val="2"/>
          <w:numId w:val="86"/>
        </w:numPr>
        <w:autoSpaceDE w:val="0"/>
        <w:autoSpaceDN w:val="0"/>
        <w:adjustRightInd w:val="0"/>
        <w:spacing w:after="0" w:line="240" w:lineRule="auto"/>
        <w:rPr>
          <w:rFonts w:cstheme="minorHAnsi"/>
          <w:bCs/>
          <w:iCs/>
          <w:sz w:val="24"/>
          <w:szCs w:val="24"/>
        </w:rPr>
      </w:pPr>
      <w:r w:rsidRPr="00E67257">
        <w:rPr>
          <w:rFonts w:eastAsia="Arial" w:cstheme="minorHAnsi"/>
          <w:bCs/>
          <w:sz w:val="24"/>
          <w:szCs w:val="24"/>
        </w:rPr>
        <w:t>Is currently performing any work at all in his or her own business, profession, or farm;</w:t>
      </w:r>
    </w:p>
    <w:p w14:paraId="34C8AD01" w14:textId="77777777" w:rsidR="00E67257" w:rsidRPr="00E67257" w:rsidRDefault="00E67257" w:rsidP="006162ED">
      <w:pPr>
        <w:pStyle w:val="ListParagraph"/>
        <w:numPr>
          <w:ilvl w:val="2"/>
          <w:numId w:val="86"/>
        </w:numPr>
        <w:autoSpaceDE w:val="0"/>
        <w:autoSpaceDN w:val="0"/>
        <w:adjustRightInd w:val="0"/>
        <w:spacing w:after="0" w:line="240" w:lineRule="auto"/>
        <w:rPr>
          <w:rFonts w:cstheme="minorHAnsi"/>
          <w:bCs/>
          <w:iCs/>
          <w:sz w:val="24"/>
          <w:szCs w:val="24"/>
        </w:rPr>
      </w:pPr>
      <w:r w:rsidRPr="00E67257">
        <w:rPr>
          <w:rFonts w:eastAsia="Arial" w:cstheme="minorHAnsi"/>
          <w:bCs/>
          <w:sz w:val="24"/>
          <w:szCs w:val="24"/>
        </w:rPr>
        <w:t>Is currently performing any work as an unpaid worker in an enterprise operated by a member of the family, or</w:t>
      </w:r>
    </w:p>
    <w:p w14:paraId="11A1E1E6" w14:textId="77777777" w:rsidR="00E67257" w:rsidRPr="00E67257" w:rsidRDefault="00E67257" w:rsidP="006162ED">
      <w:pPr>
        <w:pStyle w:val="ListParagraph"/>
        <w:numPr>
          <w:ilvl w:val="2"/>
          <w:numId w:val="86"/>
        </w:numPr>
        <w:autoSpaceDE w:val="0"/>
        <w:autoSpaceDN w:val="0"/>
        <w:adjustRightInd w:val="0"/>
        <w:spacing w:after="0" w:line="240" w:lineRule="auto"/>
        <w:rPr>
          <w:rFonts w:cstheme="minorHAnsi"/>
          <w:bCs/>
          <w:iCs/>
          <w:sz w:val="24"/>
          <w:szCs w:val="24"/>
        </w:rPr>
      </w:pPr>
      <w:r w:rsidRPr="00E67257">
        <w:rPr>
          <w:rFonts w:eastAsia="Arial" w:cstheme="minorHAnsi"/>
          <w:bCs/>
          <w:sz w:val="24"/>
          <w:szCs w:val="24"/>
        </w:rPr>
        <w:t>Is one who is no working, but currently has a job or business from which he or she is temporarily absent because of illness, bad weather, vacation, labor-management dispute, or personal reason, whether or not paid by the employer for time-off, and whether or not seeking another job.</w:t>
      </w:r>
    </w:p>
    <w:p w14:paraId="0A63E290" w14:textId="77777777" w:rsidR="00E67257" w:rsidRPr="00E67257" w:rsidRDefault="00E67257" w:rsidP="002C1E93">
      <w:pPr>
        <w:pStyle w:val="ListParagraph"/>
        <w:numPr>
          <w:ilvl w:val="0"/>
          <w:numId w:val="78"/>
        </w:numPr>
        <w:spacing w:after="0" w:line="240" w:lineRule="auto"/>
        <w:rPr>
          <w:rFonts w:cstheme="minorHAnsi"/>
          <w:bCs/>
          <w:iCs/>
          <w:sz w:val="24"/>
          <w:szCs w:val="24"/>
        </w:rPr>
      </w:pPr>
      <w:r w:rsidRPr="00D46BA0">
        <w:rPr>
          <w:rFonts w:eastAsia="Arial" w:cstheme="minorHAnsi"/>
          <w:b/>
          <w:bCs/>
          <w:sz w:val="24"/>
          <w:szCs w:val="24"/>
        </w:rPr>
        <w:t>Employed, but Received Notice of Termination of Employment or Military Separation</w:t>
      </w:r>
      <w:r w:rsidRPr="00D46BA0">
        <w:rPr>
          <w:rFonts w:eastAsia="Arial" w:cstheme="minorHAnsi"/>
          <w:bCs/>
          <w:sz w:val="24"/>
          <w:szCs w:val="24"/>
        </w:rPr>
        <w:t>:</w:t>
      </w:r>
      <w:r w:rsidRPr="00E67257">
        <w:rPr>
          <w:rFonts w:eastAsia="Arial" w:cstheme="minorHAnsi"/>
          <w:bCs/>
          <w:sz w:val="24"/>
          <w:szCs w:val="24"/>
        </w:rPr>
        <w:t xml:space="preserve"> At program entry, is a person who, although employed, either</w:t>
      </w:r>
    </w:p>
    <w:p w14:paraId="34F77605" w14:textId="77777777" w:rsidR="00E67257" w:rsidRPr="00E67257" w:rsidRDefault="00E67257" w:rsidP="006162ED">
      <w:pPr>
        <w:pStyle w:val="ListParagraph"/>
        <w:numPr>
          <w:ilvl w:val="2"/>
          <w:numId w:val="87"/>
        </w:numPr>
        <w:autoSpaceDE w:val="0"/>
        <w:autoSpaceDN w:val="0"/>
        <w:adjustRightInd w:val="0"/>
        <w:spacing w:after="0" w:line="240" w:lineRule="auto"/>
        <w:rPr>
          <w:rFonts w:cstheme="minorHAnsi"/>
          <w:bCs/>
          <w:iCs/>
          <w:sz w:val="24"/>
          <w:szCs w:val="24"/>
        </w:rPr>
      </w:pPr>
      <w:r w:rsidRPr="00E67257">
        <w:rPr>
          <w:rFonts w:eastAsia="Arial" w:cstheme="minorHAnsi"/>
          <w:bCs/>
          <w:sz w:val="24"/>
          <w:szCs w:val="24"/>
        </w:rPr>
        <w:t>Has received a notice of termination of employment or the employer has issued a Worker Adjustment and Retraining Notification (WARN) or other notice that the facility or enterprise will close, or</w:t>
      </w:r>
    </w:p>
    <w:p w14:paraId="14777124" w14:textId="77777777" w:rsidR="00E67257" w:rsidRPr="00E67257" w:rsidRDefault="00E67257" w:rsidP="006162ED">
      <w:pPr>
        <w:pStyle w:val="ListParagraph"/>
        <w:numPr>
          <w:ilvl w:val="2"/>
          <w:numId w:val="87"/>
        </w:numPr>
        <w:autoSpaceDE w:val="0"/>
        <w:autoSpaceDN w:val="0"/>
        <w:adjustRightInd w:val="0"/>
        <w:spacing w:after="0" w:line="240" w:lineRule="auto"/>
        <w:rPr>
          <w:rFonts w:cstheme="minorHAnsi"/>
          <w:bCs/>
          <w:iCs/>
          <w:sz w:val="24"/>
          <w:szCs w:val="24"/>
        </w:rPr>
      </w:pPr>
      <w:r w:rsidRPr="00E67257">
        <w:rPr>
          <w:rFonts w:eastAsia="Arial" w:cstheme="minorHAnsi"/>
          <w:bCs/>
          <w:sz w:val="24"/>
          <w:szCs w:val="24"/>
        </w:rPr>
        <w:t>Is a transitioning service member (i.e., within 12 months of separation or 24 months of retirement).</w:t>
      </w:r>
    </w:p>
    <w:p w14:paraId="453C24F4" w14:textId="77777777" w:rsidR="00E67257" w:rsidRPr="00D46BA0" w:rsidRDefault="00E67257" w:rsidP="002C1E93">
      <w:pPr>
        <w:pStyle w:val="ListParagraph"/>
        <w:numPr>
          <w:ilvl w:val="0"/>
          <w:numId w:val="78"/>
        </w:numPr>
        <w:spacing w:after="0" w:line="240" w:lineRule="auto"/>
        <w:rPr>
          <w:rFonts w:eastAsia="Arial" w:cstheme="minorHAnsi"/>
          <w:b/>
          <w:bCs/>
          <w:sz w:val="24"/>
          <w:szCs w:val="24"/>
        </w:rPr>
      </w:pPr>
      <w:r w:rsidRPr="00D46BA0">
        <w:rPr>
          <w:rFonts w:eastAsia="Arial" w:cstheme="minorHAnsi"/>
          <w:b/>
          <w:bCs/>
          <w:sz w:val="24"/>
          <w:szCs w:val="24"/>
        </w:rPr>
        <w:t xml:space="preserve">Not in the Labor Force: </w:t>
      </w:r>
      <w:r w:rsidRPr="00D46BA0">
        <w:rPr>
          <w:rFonts w:eastAsia="Arial" w:cstheme="minorHAnsi"/>
          <w:sz w:val="24"/>
          <w:szCs w:val="24"/>
        </w:rPr>
        <w:t>At program entry, is not in the labor force (i.e., those who are not employed and are not actively looking for work, including those who are incarcerated).</w:t>
      </w:r>
    </w:p>
    <w:p w14:paraId="2F628B4B" w14:textId="77777777" w:rsidR="00E67257" w:rsidRPr="00E67257" w:rsidRDefault="00E67257" w:rsidP="002C1E93">
      <w:pPr>
        <w:pStyle w:val="ListParagraph"/>
        <w:numPr>
          <w:ilvl w:val="0"/>
          <w:numId w:val="78"/>
        </w:numPr>
        <w:spacing w:after="0" w:line="240" w:lineRule="auto"/>
        <w:rPr>
          <w:rFonts w:cstheme="minorHAnsi"/>
          <w:b/>
          <w:bCs/>
          <w:iCs/>
          <w:sz w:val="24"/>
          <w:szCs w:val="24"/>
          <w:u w:val="single"/>
        </w:rPr>
      </w:pPr>
      <w:r w:rsidRPr="00D46BA0">
        <w:rPr>
          <w:rFonts w:eastAsia="Arial" w:cstheme="minorHAnsi"/>
          <w:b/>
          <w:bCs/>
          <w:sz w:val="24"/>
          <w:szCs w:val="24"/>
        </w:rPr>
        <w:t>Actively Seeking Employment:</w:t>
      </w:r>
      <w:r w:rsidRPr="00E67257">
        <w:rPr>
          <w:rFonts w:eastAsia="Arial" w:cstheme="minorHAnsi"/>
          <w:b/>
          <w:bCs/>
          <w:sz w:val="24"/>
          <w:szCs w:val="24"/>
          <w:u w:val="single"/>
        </w:rPr>
        <w:t xml:space="preserve"> </w:t>
      </w:r>
      <w:r w:rsidRPr="00E67257">
        <w:rPr>
          <w:rFonts w:eastAsia="Arial" w:cstheme="minorHAnsi"/>
          <w:bCs/>
          <w:sz w:val="24"/>
          <w:szCs w:val="24"/>
        </w:rPr>
        <w:t>At program entry is not employed but is seeking employment, makes specific effort to find a job, and is available for work.</w:t>
      </w:r>
    </w:p>
    <w:p w14:paraId="1294B800" w14:textId="77777777" w:rsidR="00E67257" w:rsidRPr="00E67257" w:rsidRDefault="00E67257" w:rsidP="006162ED">
      <w:pPr>
        <w:pStyle w:val="ListParagraph"/>
        <w:autoSpaceDE w:val="0"/>
        <w:autoSpaceDN w:val="0"/>
        <w:adjustRightInd w:val="0"/>
        <w:spacing w:after="0" w:line="240" w:lineRule="auto"/>
        <w:ind w:left="309"/>
        <w:rPr>
          <w:rFonts w:cstheme="minorHAnsi"/>
          <w:b/>
          <w:bCs/>
          <w:iCs/>
          <w:sz w:val="24"/>
          <w:szCs w:val="24"/>
          <w:u w:val="single"/>
        </w:rPr>
      </w:pPr>
    </w:p>
    <w:p w14:paraId="16D9BD85" w14:textId="36FDCEB5" w:rsidR="00E67257" w:rsidRPr="00D46BA0" w:rsidRDefault="00E67257" w:rsidP="006162ED">
      <w:pPr>
        <w:spacing w:after="0" w:line="240" w:lineRule="auto"/>
        <w:contextualSpacing/>
        <w:rPr>
          <w:rFonts w:eastAsia="Arial" w:cstheme="minorHAnsi"/>
          <w:b/>
          <w:bCs/>
          <w:color w:val="2E74B5" w:themeColor="accent5" w:themeShade="BF"/>
          <w:sz w:val="24"/>
          <w:szCs w:val="24"/>
        </w:rPr>
      </w:pPr>
      <w:r w:rsidRPr="00D46BA0">
        <w:rPr>
          <w:rFonts w:eastAsia="Arial" w:cstheme="minorHAnsi"/>
          <w:b/>
          <w:bCs/>
          <w:color w:val="2E74B5" w:themeColor="accent5" w:themeShade="BF"/>
          <w:sz w:val="24"/>
          <w:szCs w:val="24"/>
        </w:rPr>
        <w:t>Reporting</w:t>
      </w:r>
      <w:r w:rsidR="00D46BA0">
        <w:rPr>
          <w:rFonts w:eastAsia="Arial" w:cstheme="minorHAnsi"/>
          <w:b/>
          <w:bCs/>
          <w:color w:val="2E74B5" w:themeColor="accent5" w:themeShade="BF"/>
          <w:sz w:val="24"/>
          <w:szCs w:val="24"/>
        </w:rPr>
        <w:t xml:space="preserve"> </w:t>
      </w:r>
      <w:r w:rsidR="00D46BA0" w:rsidRPr="00D46BA0">
        <w:rPr>
          <w:rFonts w:eastAsia="Arial" w:cstheme="minorHAnsi"/>
          <w:b/>
          <w:bCs/>
          <w:sz w:val="24"/>
          <w:szCs w:val="24"/>
        </w:rPr>
        <w:t xml:space="preserve">- </w:t>
      </w:r>
      <w:r w:rsidRPr="00D46BA0">
        <w:rPr>
          <w:rFonts w:eastAsia="Arial" w:cstheme="minorHAnsi"/>
          <w:b/>
          <w:bCs/>
          <w:sz w:val="24"/>
          <w:szCs w:val="24"/>
        </w:rPr>
        <w:t xml:space="preserve">WIOA Joint Rule, Departments’ response, page 55849: </w:t>
      </w:r>
      <w:r w:rsidRPr="00D46BA0">
        <w:rPr>
          <w:rFonts w:eastAsia="Arial" w:cstheme="minorHAnsi"/>
          <w:bCs/>
          <w:sz w:val="24"/>
          <w:szCs w:val="24"/>
        </w:rPr>
        <w:t>Employment status at enrollment</w:t>
      </w:r>
      <w:r w:rsidRPr="00D46BA0">
        <w:rPr>
          <w:rFonts w:eastAsia="Arial" w:cstheme="minorHAnsi"/>
          <w:b/>
          <w:bCs/>
          <w:sz w:val="24"/>
          <w:szCs w:val="24"/>
        </w:rPr>
        <w:t xml:space="preserve"> </w:t>
      </w:r>
      <w:r w:rsidRPr="00D46BA0">
        <w:rPr>
          <w:rFonts w:eastAsia="Arial" w:cstheme="minorHAnsi"/>
          <w:i/>
          <w:sz w:val="24"/>
          <w:szCs w:val="24"/>
          <w:u w:val="single"/>
        </w:rPr>
        <w:t>does not</w:t>
      </w:r>
      <w:r w:rsidRPr="00D46BA0">
        <w:rPr>
          <w:rFonts w:eastAsia="Arial" w:cstheme="minorHAnsi"/>
          <w:sz w:val="24"/>
          <w:szCs w:val="24"/>
          <w:u w:val="single"/>
        </w:rPr>
        <w:t xml:space="preserve"> </w:t>
      </w:r>
      <w:r w:rsidRPr="00D46BA0">
        <w:rPr>
          <w:rFonts w:eastAsia="Arial" w:cstheme="minorHAnsi"/>
          <w:i/>
          <w:sz w:val="24"/>
          <w:szCs w:val="24"/>
          <w:u w:val="single"/>
        </w:rPr>
        <w:t>impact performance indicators</w:t>
      </w:r>
      <w:r w:rsidRPr="00D46BA0">
        <w:rPr>
          <w:rFonts w:eastAsia="Arial" w:cstheme="minorHAnsi"/>
          <w:bCs/>
          <w:sz w:val="24"/>
          <w:szCs w:val="24"/>
        </w:rPr>
        <w:t xml:space="preserve"> for employment during the 2</w:t>
      </w:r>
      <w:r w:rsidRPr="00D46BA0">
        <w:rPr>
          <w:rFonts w:eastAsia="Arial" w:cstheme="minorHAnsi"/>
          <w:bCs/>
          <w:sz w:val="24"/>
          <w:szCs w:val="24"/>
          <w:vertAlign w:val="superscript"/>
        </w:rPr>
        <w:t>nd</w:t>
      </w:r>
      <w:r w:rsidRPr="00D46BA0">
        <w:rPr>
          <w:rFonts w:eastAsia="Arial" w:cstheme="minorHAnsi"/>
          <w:bCs/>
          <w:sz w:val="24"/>
          <w:szCs w:val="24"/>
        </w:rPr>
        <w:t xml:space="preserve"> and 4</w:t>
      </w:r>
      <w:r w:rsidRPr="00D46BA0">
        <w:rPr>
          <w:rFonts w:eastAsia="Arial" w:cstheme="minorHAnsi"/>
          <w:bCs/>
          <w:sz w:val="24"/>
          <w:szCs w:val="24"/>
          <w:vertAlign w:val="superscript"/>
        </w:rPr>
        <w:t>th</w:t>
      </w:r>
      <w:r w:rsidRPr="00D46BA0">
        <w:rPr>
          <w:rFonts w:eastAsia="Arial" w:cstheme="minorHAnsi"/>
          <w:bCs/>
          <w:sz w:val="24"/>
          <w:szCs w:val="24"/>
        </w:rPr>
        <w:t xml:space="preserve"> quarters after exit.</w:t>
      </w:r>
    </w:p>
    <w:p w14:paraId="70F6EC19" w14:textId="77777777" w:rsidR="006162ED" w:rsidRDefault="006162ED">
      <w:pPr>
        <w:rPr>
          <w:rFonts w:asciiTheme="majorHAnsi" w:eastAsia="Arial" w:hAnsiTheme="majorHAnsi" w:cstheme="majorBidi"/>
          <w:caps/>
          <w:spacing w:val="10"/>
          <w:sz w:val="36"/>
          <w:szCs w:val="36"/>
        </w:rPr>
      </w:pPr>
      <w:r>
        <w:rPr>
          <w:rFonts w:eastAsia="Arial"/>
        </w:rPr>
        <w:br w:type="page"/>
      </w:r>
    </w:p>
    <w:p w14:paraId="02F70E2C" w14:textId="58B69ECC" w:rsidR="00E67257" w:rsidRPr="00E67257" w:rsidRDefault="00E67257" w:rsidP="00E67257">
      <w:pPr>
        <w:pStyle w:val="Heading1"/>
        <w:shd w:val="clear" w:color="auto" w:fill="FFF2CC" w:themeFill="accent4" w:themeFillTint="33"/>
        <w:rPr>
          <w:rFonts w:asciiTheme="minorHAnsi" w:eastAsia="Arial" w:hAnsiTheme="minorHAnsi"/>
          <w:b/>
        </w:rPr>
      </w:pPr>
      <w:bookmarkStart w:id="35" w:name="_Toc52969225"/>
      <w:r>
        <w:rPr>
          <w:rFonts w:eastAsia="Arial"/>
        </w:rPr>
        <w:lastRenderedPageBreak/>
        <w:t>Services</w:t>
      </w:r>
      <w:bookmarkEnd w:id="35"/>
    </w:p>
    <w:p w14:paraId="4EE211B8" w14:textId="36204510" w:rsidR="00E67257" w:rsidRDefault="007129E0" w:rsidP="007129E0">
      <w:pPr>
        <w:pStyle w:val="Heading2"/>
        <w:shd w:val="clear" w:color="auto" w:fill="D9E2F3" w:themeFill="accent1" w:themeFillTint="33"/>
      </w:pPr>
      <w:bookmarkStart w:id="36" w:name="_Toc52969226"/>
      <w:r>
        <w:t>Individual Employment Plan (IEP)</w:t>
      </w:r>
      <w:bookmarkEnd w:id="36"/>
    </w:p>
    <w:p w14:paraId="0437DBED" w14:textId="23770C19" w:rsidR="007129E0" w:rsidRPr="007129E0" w:rsidRDefault="007129E0" w:rsidP="00E346EE">
      <w:pPr>
        <w:spacing w:after="0" w:line="240" w:lineRule="auto"/>
        <w:rPr>
          <w:rFonts w:eastAsia="Times New Roman" w:cstheme="minorHAnsi"/>
          <w:b/>
          <w:sz w:val="24"/>
          <w:szCs w:val="24"/>
        </w:rPr>
      </w:pPr>
      <w:r w:rsidRPr="00E346EE">
        <w:rPr>
          <w:rFonts w:eastAsia="Times New Roman" w:cstheme="minorHAnsi"/>
          <w:b/>
          <w:caps/>
          <w:color w:val="2E74B5" w:themeColor="accent5" w:themeShade="BF"/>
          <w:sz w:val="24"/>
          <w:szCs w:val="24"/>
        </w:rPr>
        <w:t>MIS</w:t>
      </w:r>
      <w:r w:rsidRPr="00E346EE">
        <w:rPr>
          <w:rFonts w:eastAsia="Times New Roman" w:cstheme="minorHAnsi"/>
          <w:caps/>
          <w:color w:val="2E74B5" w:themeColor="accent5" w:themeShade="BF"/>
          <w:sz w:val="24"/>
          <w:szCs w:val="24"/>
        </w:rPr>
        <w:t xml:space="preserve"> </w:t>
      </w:r>
      <w:r w:rsidR="00E346EE" w:rsidRPr="00E346EE">
        <w:rPr>
          <w:rFonts w:eastAsia="Times New Roman" w:cstheme="minorHAnsi"/>
          <w:caps/>
          <w:sz w:val="24"/>
          <w:szCs w:val="24"/>
        </w:rPr>
        <w:t>-</w:t>
      </w:r>
      <w:r w:rsidR="00E346EE">
        <w:rPr>
          <w:rFonts w:eastAsia="Times New Roman" w:cstheme="minorHAnsi"/>
          <w:caps/>
          <w:color w:val="2E74B5" w:themeColor="accent5" w:themeShade="BF"/>
          <w:sz w:val="24"/>
          <w:szCs w:val="24"/>
        </w:rPr>
        <w:t xml:space="preserve"> </w:t>
      </w:r>
      <w:r w:rsidRPr="007129E0">
        <w:rPr>
          <w:rFonts w:eastAsia="Times New Roman" w:cstheme="minorHAnsi"/>
          <w:b/>
          <w:sz w:val="24"/>
          <w:szCs w:val="24"/>
        </w:rPr>
        <w:t xml:space="preserve">WIN 0077, Change </w:t>
      </w:r>
      <w:r w:rsidR="00BA3E8D">
        <w:rPr>
          <w:rFonts w:eastAsia="Times New Roman" w:cstheme="minorHAnsi"/>
          <w:b/>
          <w:sz w:val="24"/>
          <w:szCs w:val="24"/>
        </w:rPr>
        <w:t>9</w:t>
      </w:r>
      <w:r w:rsidRPr="007129E0">
        <w:rPr>
          <w:rFonts w:eastAsia="Times New Roman" w:cstheme="minorHAnsi"/>
          <w:b/>
          <w:sz w:val="24"/>
          <w:szCs w:val="24"/>
        </w:rPr>
        <w:t>; WorkSource Services Catalog:</w:t>
      </w:r>
    </w:p>
    <w:p w14:paraId="6DFCD8B4" w14:textId="77777777" w:rsidR="007129E0" w:rsidRPr="00E346EE" w:rsidRDefault="007129E0" w:rsidP="00E346EE">
      <w:pPr>
        <w:spacing w:after="0" w:line="240" w:lineRule="auto"/>
        <w:rPr>
          <w:rFonts w:eastAsia="Times New Roman" w:cstheme="minorHAnsi"/>
          <w:b/>
          <w:sz w:val="24"/>
          <w:szCs w:val="24"/>
        </w:rPr>
      </w:pPr>
      <w:r w:rsidRPr="00E346EE">
        <w:rPr>
          <w:rFonts w:eastAsia="Times New Roman" w:cstheme="minorHAnsi"/>
          <w:b/>
          <w:sz w:val="24"/>
          <w:szCs w:val="24"/>
        </w:rPr>
        <w:t>Individualized, Development of IEP:</w:t>
      </w:r>
    </w:p>
    <w:p w14:paraId="181267C8" w14:textId="77777777" w:rsidR="007129E0" w:rsidRPr="00E346EE" w:rsidRDefault="007129E0" w:rsidP="000A775C">
      <w:pPr>
        <w:pStyle w:val="ListParagraph"/>
        <w:numPr>
          <w:ilvl w:val="0"/>
          <w:numId w:val="88"/>
        </w:numPr>
        <w:spacing w:after="0" w:line="240" w:lineRule="auto"/>
        <w:rPr>
          <w:rFonts w:eastAsia="Times New Roman" w:cstheme="minorHAnsi"/>
          <w:sz w:val="24"/>
          <w:szCs w:val="24"/>
        </w:rPr>
      </w:pPr>
      <w:r w:rsidRPr="002C1E93">
        <w:rPr>
          <w:rFonts w:eastAsia="Arial" w:cstheme="minorHAnsi"/>
          <w:sz w:val="24"/>
          <w:szCs w:val="24"/>
        </w:rPr>
        <w:t>Joint development of an individual employment plan between the participant and case manager to identify employment goals, appropriate achievement objectives, and appropriate combination of services for the participant to achieve the employment goals, including eligible providers of training services</w:t>
      </w:r>
      <w:r w:rsidRPr="00E346EE">
        <w:rPr>
          <w:rFonts w:eastAsia="Times New Roman" w:cstheme="minorHAnsi"/>
          <w:sz w:val="24"/>
          <w:szCs w:val="24"/>
        </w:rPr>
        <w:t xml:space="preserve"> and career pathways to attain career objectives.</w:t>
      </w:r>
    </w:p>
    <w:p w14:paraId="152416D6" w14:textId="77777777" w:rsidR="007129E0" w:rsidRPr="007129E0" w:rsidRDefault="007129E0" w:rsidP="007129E0">
      <w:pPr>
        <w:spacing w:after="0" w:line="240" w:lineRule="auto"/>
        <w:rPr>
          <w:rFonts w:eastAsia="Times New Roman" w:cstheme="minorHAnsi"/>
          <w:caps/>
          <w:sz w:val="24"/>
          <w:szCs w:val="24"/>
        </w:rPr>
      </w:pPr>
    </w:p>
    <w:p w14:paraId="47832902" w14:textId="7AC0D993" w:rsidR="007129E0" w:rsidRPr="007129E0" w:rsidRDefault="00E346EE" w:rsidP="00E346EE">
      <w:pPr>
        <w:spacing w:after="0" w:line="240" w:lineRule="auto"/>
        <w:rPr>
          <w:rFonts w:cstheme="minorHAnsi"/>
          <w:sz w:val="24"/>
          <w:szCs w:val="24"/>
        </w:rPr>
      </w:pPr>
      <w:r w:rsidRPr="00E346EE">
        <w:rPr>
          <w:rFonts w:cstheme="minorHAnsi"/>
          <w:b/>
          <w:color w:val="2E74B5" w:themeColor="accent5" w:themeShade="BF"/>
          <w:sz w:val="24"/>
          <w:szCs w:val="24"/>
        </w:rPr>
        <w:t>D</w:t>
      </w:r>
      <w:r w:rsidR="007129E0" w:rsidRPr="00E346EE">
        <w:rPr>
          <w:rFonts w:cstheme="minorHAnsi"/>
          <w:b/>
          <w:color w:val="2E74B5" w:themeColor="accent5" w:themeShade="BF"/>
          <w:sz w:val="24"/>
          <w:szCs w:val="24"/>
        </w:rPr>
        <w:t>efinition</w:t>
      </w:r>
      <w:r w:rsidRPr="00E346EE">
        <w:rPr>
          <w:rFonts w:cstheme="minorHAnsi"/>
          <w:b/>
          <w:caps/>
          <w:sz w:val="24"/>
          <w:szCs w:val="24"/>
        </w:rPr>
        <w:t xml:space="preserve"> - </w:t>
      </w:r>
      <w:r w:rsidR="007129E0" w:rsidRPr="007129E0">
        <w:rPr>
          <w:rFonts w:cstheme="minorHAnsi"/>
          <w:b/>
          <w:sz w:val="24"/>
          <w:szCs w:val="24"/>
        </w:rPr>
        <w:t xml:space="preserve">20 CFR 680.170: </w:t>
      </w:r>
    </w:p>
    <w:p w14:paraId="0DC8FE75" w14:textId="77777777" w:rsidR="007129E0" w:rsidRPr="00E346EE" w:rsidRDefault="007129E0" w:rsidP="000A775C">
      <w:pPr>
        <w:pStyle w:val="ListParagraph"/>
        <w:numPr>
          <w:ilvl w:val="0"/>
          <w:numId w:val="88"/>
        </w:numPr>
        <w:spacing w:after="0" w:line="240" w:lineRule="auto"/>
        <w:rPr>
          <w:rFonts w:eastAsia="Times New Roman" w:cstheme="minorHAnsi"/>
          <w:sz w:val="24"/>
          <w:szCs w:val="24"/>
        </w:rPr>
      </w:pPr>
      <w:r w:rsidRPr="00E346EE">
        <w:rPr>
          <w:rFonts w:eastAsia="Times New Roman" w:cstheme="minorHAnsi"/>
          <w:sz w:val="24"/>
          <w:szCs w:val="24"/>
        </w:rPr>
        <w:t xml:space="preserve">The IEP is an individualized career service that is developed jointly by the participant and career planner when determined appropriate by the one-stop operator or one-stop partner. </w:t>
      </w:r>
    </w:p>
    <w:p w14:paraId="72D681FA" w14:textId="77777777" w:rsidR="007129E0" w:rsidRPr="00E346EE" w:rsidRDefault="007129E0" w:rsidP="000A775C">
      <w:pPr>
        <w:pStyle w:val="ListParagraph"/>
        <w:numPr>
          <w:ilvl w:val="0"/>
          <w:numId w:val="88"/>
        </w:numPr>
        <w:spacing w:after="0" w:line="240" w:lineRule="auto"/>
        <w:rPr>
          <w:rFonts w:cstheme="minorHAnsi"/>
          <w:bCs/>
          <w:sz w:val="24"/>
          <w:szCs w:val="24"/>
        </w:rPr>
      </w:pPr>
      <w:r w:rsidRPr="00E346EE">
        <w:rPr>
          <w:rFonts w:eastAsia="Times New Roman" w:cstheme="minorHAnsi"/>
          <w:sz w:val="24"/>
          <w:szCs w:val="24"/>
        </w:rPr>
        <w:t>The plan is an ongoing strategy to identify employment goals, achievement objectives, and an appropriate combination</w:t>
      </w:r>
      <w:r w:rsidRPr="00E346EE">
        <w:rPr>
          <w:rFonts w:cstheme="minorHAnsi"/>
          <w:bCs/>
          <w:sz w:val="24"/>
          <w:szCs w:val="24"/>
          <w:u w:val="single"/>
        </w:rPr>
        <w:t xml:space="preserve"> of services </w:t>
      </w:r>
      <w:r w:rsidRPr="00E346EE">
        <w:rPr>
          <w:rFonts w:cstheme="minorHAnsi"/>
          <w:bCs/>
          <w:sz w:val="24"/>
          <w:szCs w:val="24"/>
        </w:rPr>
        <w:t>for the participant to achieve the employment goals.</w:t>
      </w:r>
    </w:p>
    <w:p w14:paraId="2A454BDB" w14:textId="77777777" w:rsidR="007129E0" w:rsidRPr="007129E0" w:rsidRDefault="007129E0" w:rsidP="007129E0">
      <w:pPr>
        <w:spacing w:after="0" w:line="240" w:lineRule="auto"/>
        <w:rPr>
          <w:rFonts w:cstheme="minorHAnsi"/>
          <w:b/>
          <w:sz w:val="24"/>
          <w:szCs w:val="24"/>
        </w:rPr>
      </w:pPr>
    </w:p>
    <w:p w14:paraId="0FD09D3F" w14:textId="6BF34340" w:rsidR="007129E0" w:rsidRPr="007129E0" w:rsidRDefault="00E346EE" w:rsidP="00E346EE">
      <w:pPr>
        <w:spacing w:after="0" w:line="240" w:lineRule="auto"/>
        <w:rPr>
          <w:rFonts w:cstheme="minorHAnsi"/>
          <w:sz w:val="24"/>
          <w:szCs w:val="24"/>
        </w:rPr>
      </w:pPr>
      <w:r w:rsidRPr="00D47628">
        <w:rPr>
          <w:rFonts w:cstheme="minorHAnsi"/>
          <w:b/>
          <w:color w:val="2E74B5" w:themeColor="accent5" w:themeShade="BF"/>
          <w:sz w:val="24"/>
          <w:szCs w:val="24"/>
        </w:rPr>
        <w:t>R</w:t>
      </w:r>
      <w:r w:rsidR="007129E0" w:rsidRPr="00D47628">
        <w:rPr>
          <w:rFonts w:cstheme="minorHAnsi"/>
          <w:b/>
          <w:color w:val="2E74B5" w:themeColor="accent5" w:themeShade="BF"/>
          <w:sz w:val="24"/>
          <w:szCs w:val="24"/>
        </w:rPr>
        <w:t>equirements</w:t>
      </w:r>
      <w:r>
        <w:rPr>
          <w:rFonts w:cstheme="minorHAnsi"/>
          <w:b/>
          <w:sz w:val="24"/>
          <w:szCs w:val="24"/>
        </w:rPr>
        <w:t xml:space="preserve"> - </w:t>
      </w:r>
      <w:r w:rsidR="007129E0" w:rsidRPr="007129E0">
        <w:rPr>
          <w:rFonts w:cstheme="minorHAnsi"/>
          <w:b/>
          <w:sz w:val="24"/>
          <w:szCs w:val="24"/>
        </w:rPr>
        <w:t xml:space="preserve">WIOA Final Rule, Department’s response, pages 56116: </w:t>
      </w:r>
    </w:p>
    <w:p w14:paraId="512D3D65" w14:textId="77777777" w:rsidR="007129E0" w:rsidRPr="00D47628" w:rsidRDefault="007129E0" w:rsidP="000A775C">
      <w:pPr>
        <w:pStyle w:val="ListParagraph"/>
        <w:numPr>
          <w:ilvl w:val="0"/>
          <w:numId w:val="88"/>
        </w:numPr>
        <w:spacing w:after="0" w:line="240" w:lineRule="auto"/>
        <w:rPr>
          <w:rFonts w:eastAsia="Times New Roman" w:cstheme="minorHAnsi"/>
          <w:sz w:val="24"/>
          <w:szCs w:val="24"/>
        </w:rPr>
      </w:pPr>
      <w:r w:rsidRPr="00D47628">
        <w:rPr>
          <w:rFonts w:eastAsia="Times New Roman" w:cstheme="minorHAnsi"/>
          <w:sz w:val="24"/>
          <w:szCs w:val="24"/>
        </w:rPr>
        <w:t xml:space="preserve">The Department strongly encourages the use of IEPs as a tool in the career planning process. </w:t>
      </w:r>
    </w:p>
    <w:p w14:paraId="4F993EC8" w14:textId="77777777" w:rsidR="007129E0" w:rsidRPr="00D47628" w:rsidRDefault="007129E0" w:rsidP="000A775C">
      <w:pPr>
        <w:pStyle w:val="ListParagraph"/>
        <w:numPr>
          <w:ilvl w:val="0"/>
          <w:numId w:val="88"/>
        </w:numPr>
        <w:spacing w:after="0" w:line="240" w:lineRule="auto"/>
        <w:rPr>
          <w:rFonts w:eastAsia="Times New Roman" w:cstheme="minorHAnsi"/>
          <w:sz w:val="24"/>
          <w:szCs w:val="24"/>
        </w:rPr>
      </w:pPr>
      <w:r w:rsidRPr="00D47628">
        <w:rPr>
          <w:rFonts w:eastAsia="Times New Roman" w:cstheme="minorHAnsi"/>
          <w:sz w:val="24"/>
          <w:szCs w:val="24"/>
        </w:rPr>
        <w:t xml:space="preserve">Determining when an IEP is appropriate for individuals is a local decision. </w:t>
      </w:r>
    </w:p>
    <w:p w14:paraId="450A587F" w14:textId="77777777" w:rsidR="007129E0" w:rsidRPr="007129E0" w:rsidRDefault="007129E0" w:rsidP="000A775C">
      <w:pPr>
        <w:pStyle w:val="ListParagraph"/>
        <w:numPr>
          <w:ilvl w:val="0"/>
          <w:numId w:val="88"/>
        </w:numPr>
        <w:spacing w:after="0" w:line="240" w:lineRule="auto"/>
        <w:rPr>
          <w:rFonts w:cstheme="minorHAnsi"/>
          <w:sz w:val="24"/>
          <w:szCs w:val="24"/>
        </w:rPr>
      </w:pPr>
      <w:r w:rsidRPr="00D47628">
        <w:rPr>
          <w:rFonts w:eastAsia="Times New Roman" w:cstheme="minorHAnsi"/>
          <w:sz w:val="24"/>
          <w:szCs w:val="24"/>
        </w:rPr>
        <w:t>The</w:t>
      </w:r>
      <w:r w:rsidRPr="007129E0">
        <w:rPr>
          <w:rFonts w:cstheme="minorHAnsi"/>
          <w:sz w:val="24"/>
          <w:szCs w:val="24"/>
        </w:rPr>
        <w:t xml:space="preserve"> Department encourages Local WDBs to develop policies and procedures for the appropriate use of IEPs.</w:t>
      </w:r>
    </w:p>
    <w:p w14:paraId="38F1D1CF" w14:textId="77777777" w:rsidR="007129E0" w:rsidRPr="007129E0" w:rsidRDefault="007129E0" w:rsidP="007129E0">
      <w:pPr>
        <w:spacing w:after="0" w:line="240" w:lineRule="auto"/>
        <w:rPr>
          <w:rFonts w:cstheme="minorHAnsi"/>
          <w:sz w:val="24"/>
          <w:szCs w:val="24"/>
        </w:rPr>
      </w:pPr>
    </w:p>
    <w:p w14:paraId="5EC1A761" w14:textId="4ED36F6A" w:rsidR="007129E0" w:rsidRPr="007129E0" w:rsidRDefault="00D47628" w:rsidP="00D47628">
      <w:pPr>
        <w:spacing w:after="0" w:line="240" w:lineRule="auto"/>
        <w:rPr>
          <w:rFonts w:cstheme="minorHAnsi"/>
          <w:sz w:val="24"/>
          <w:szCs w:val="24"/>
        </w:rPr>
      </w:pPr>
      <w:r>
        <w:rPr>
          <w:rFonts w:eastAsia="Times New Roman" w:cstheme="minorHAnsi"/>
          <w:b/>
          <w:color w:val="2E74B5" w:themeColor="accent5" w:themeShade="BF"/>
          <w:sz w:val="24"/>
          <w:szCs w:val="24"/>
        </w:rPr>
        <w:t xml:space="preserve">Reporting </w:t>
      </w:r>
      <w:r w:rsidR="007129E0" w:rsidRPr="00D47628">
        <w:rPr>
          <w:rFonts w:eastAsia="Times New Roman" w:cstheme="minorHAnsi"/>
          <w:b/>
          <w:color w:val="2E74B5" w:themeColor="accent5" w:themeShade="BF"/>
          <w:sz w:val="24"/>
          <w:szCs w:val="24"/>
        </w:rPr>
        <w:t>/</w:t>
      </w:r>
      <w:r>
        <w:rPr>
          <w:rFonts w:eastAsia="Times New Roman" w:cstheme="minorHAnsi"/>
          <w:b/>
          <w:color w:val="2E74B5" w:themeColor="accent5" w:themeShade="BF"/>
          <w:sz w:val="24"/>
          <w:szCs w:val="24"/>
        </w:rPr>
        <w:t xml:space="preserve"> P</w:t>
      </w:r>
      <w:r w:rsidR="007129E0" w:rsidRPr="00D47628">
        <w:rPr>
          <w:rFonts w:eastAsia="Times New Roman" w:cstheme="minorHAnsi"/>
          <w:b/>
          <w:color w:val="2E74B5" w:themeColor="accent5" w:themeShade="BF"/>
          <w:sz w:val="24"/>
          <w:szCs w:val="24"/>
        </w:rPr>
        <w:t>articipation</w:t>
      </w:r>
      <w:r>
        <w:rPr>
          <w:rFonts w:eastAsia="Times New Roman" w:cstheme="minorHAnsi"/>
          <w:b/>
          <w:color w:val="2E74B5" w:themeColor="accent5" w:themeShade="BF"/>
          <w:sz w:val="24"/>
          <w:szCs w:val="24"/>
        </w:rPr>
        <w:t xml:space="preserve"> </w:t>
      </w:r>
      <w:r w:rsidRPr="00D47628">
        <w:rPr>
          <w:rFonts w:eastAsia="Times New Roman" w:cstheme="minorHAnsi"/>
          <w:b/>
          <w:sz w:val="24"/>
          <w:szCs w:val="24"/>
        </w:rPr>
        <w:t>-</w:t>
      </w:r>
      <w:r>
        <w:rPr>
          <w:rFonts w:eastAsia="Times New Roman" w:cstheme="minorHAnsi"/>
          <w:b/>
          <w:color w:val="2E74B5" w:themeColor="accent5" w:themeShade="BF"/>
          <w:sz w:val="24"/>
          <w:szCs w:val="24"/>
        </w:rPr>
        <w:t xml:space="preserve"> </w:t>
      </w:r>
      <w:r w:rsidR="007129E0" w:rsidRPr="007129E0">
        <w:rPr>
          <w:rFonts w:cstheme="minorHAnsi"/>
          <w:b/>
          <w:sz w:val="24"/>
          <w:szCs w:val="24"/>
        </w:rPr>
        <w:t>TEGL 10-16, Change 1</w:t>
      </w:r>
      <w:r w:rsidR="007129E0" w:rsidRPr="007129E0">
        <w:rPr>
          <w:rFonts w:eastAsia="Times New Roman" w:cstheme="minorHAnsi"/>
          <w:b/>
          <w:sz w:val="24"/>
          <w:szCs w:val="24"/>
        </w:rPr>
        <w:t xml:space="preserve"> Attachment 7, Table A:</w:t>
      </w:r>
      <w:r w:rsidR="007129E0" w:rsidRPr="007129E0">
        <w:rPr>
          <w:rFonts w:cstheme="minorHAnsi"/>
          <w:sz w:val="24"/>
          <w:szCs w:val="24"/>
        </w:rPr>
        <w:t xml:space="preserve"> Development of an IEP triggers participation.</w:t>
      </w:r>
    </w:p>
    <w:p w14:paraId="255E9814" w14:textId="2445A464" w:rsidR="007129E0" w:rsidRDefault="007129E0" w:rsidP="007129E0">
      <w:pPr>
        <w:pStyle w:val="Heading2"/>
        <w:shd w:val="clear" w:color="auto" w:fill="D9E2F3" w:themeFill="accent1" w:themeFillTint="33"/>
      </w:pPr>
      <w:bookmarkStart w:id="37" w:name="_Toc52969227"/>
      <w:r>
        <w:t>Supportive Services</w:t>
      </w:r>
      <w:bookmarkEnd w:id="37"/>
    </w:p>
    <w:p w14:paraId="09210EC1" w14:textId="11FFEE41" w:rsidR="007129E0" w:rsidRPr="00D47628" w:rsidRDefault="007129E0" w:rsidP="00D637B2">
      <w:pPr>
        <w:spacing w:after="0" w:line="240" w:lineRule="auto"/>
        <w:rPr>
          <w:rFonts w:eastAsia="Times New Roman" w:cstheme="minorHAnsi"/>
          <w:b/>
          <w:caps/>
          <w:sz w:val="24"/>
          <w:szCs w:val="24"/>
          <w:u w:val="single"/>
        </w:rPr>
      </w:pPr>
      <w:r w:rsidRPr="00D637B2">
        <w:rPr>
          <w:rFonts w:eastAsia="Times New Roman" w:cstheme="minorHAnsi"/>
          <w:b/>
          <w:caps/>
          <w:color w:val="2E74B5" w:themeColor="accent5" w:themeShade="BF"/>
          <w:sz w:val="24"/>
          <w:szCs w:val="24"/>
        </w:rPr>
        <w:t>MIS</w:t>
      </w:r>
      <w:r w:rsidR="00D637B2">
        <w:rPr>
          <w:rFonts w:eastAsia="Times New Roman" w:cstheme="minorHAnsi"/>
          <w:b/>
          <w:caps/>
          <w:sz w:val="24"/>
          <w:szCs w:val="24"/>
        </w:rPr>
        <w:t xml:space="preserve"> - </w:t>
      </w:r>
      <w:r w:rsidRPr="00D47628">
        <w:rPr>
          <w:rFonts w:eastAsia="Times New Roman" w:cstheme="minorHAnsi"/>
          <w:b/>
          <w:caps/>
          <w:sz w:val="24"/>
          <w:szCs w:val="24"/>
        </w:rPr>
        <w:t xml:space="preserve">WIN 0077, </w:t>
      </w:r>
      <w:r w:rsidRPr="00D47628">
        <w:rPr>
          <w:rFonts w:eastAsia="Times New Roman" w:cstheme="minorHAnsi"/>
          <w:b/>
          <w:sz w:val="24"/>
          <w:szCs w:val="24"/>
        </w:rPr>
        <w:t>Change</w:t>
      </w:r>
      <w:r w:rsidRPr="00D47628">
        <w:rPr>
          <w:rFonts w:eastAsia="Times New Roman" w:cstheme="minorHAnsi"/>
          <w:b/>
          <w:caps/>
          <w:sz w:val="24"/>
          <w:szCs w:val="24"/>
        </w:rPr>
        <w:t xml:space="preserve"> </w:t>
      </w:r>
      <w:r w:rsidR="00BA3E8D">
        <w:rPr>
          <w:rFonts w:eastAsia="Times New Roman" w:cstheme="minorHAnsi"/>
          <w:b/>
          <w:caps/>
          <w:sz w:val="24"/>
          <w:szCs w:val="24"/>
        </w:rPr>
        <w:t>9</w:t>
      </w:r>
      <w:r w:rsidRPr="00D47628">
        <w:rPr>
          <w:rFonts w:eastAsia="Times New Roman" w:cstheme="minorHAnsi"/>
          <w:b/>
          <w:caps/>
          <w:sz w:val="24"/>
          <w:szCs w:val="24"/>
        </w:rPr>
        <w:t xml:space="preserve">; </w:t>
      </w:r>
      <w:r w:rsidRPr="00D47628">
        <w:rPr>
          <w:rFonts w:eastAsia="Times New Roman" w:cstheme="minorHAnsi"/>
          <w:b/>
          <w:sz w:val="24"/>
          <w:szCs w:val="24"/>
        </w:rPr>
        <w:t>WorkSource Services Catalog</w:t>
      </w:r>
      <w:r w:rsidRPr="00D47628">
        <w:rPr>
          <w:rFonts w:eastAsia="Times New Roman" w:cstheme="minorHAnsi"/>
          <w:b/>
          <w:caps/>
          <w:sz w:val="24"/>
          <w:szCs w:val="24"/>
        </w:rPr>
        <w:t>:</w:t>
      </w:r>
    </w:p>
    <w:p w14:paraId="543FBBCF" w14:textId="0BB73643" w:rsidR="007129E0" w:rsidRPr="00D637B2" w:rsidRDefault="007129E0" w:rsidP="00D637B2">
      <w:pPr>
        <w:autoSpaceDE w:val="0"/>
        <w:autoSpaceDN w:val="0"/>
        <w:adjustRightInd w:val="0"/>
        <w:spacing w:after="0" w:line="240" w:lineRule="auto"/>
        <w:rPr>
          <w:rFonts w:cstheme="minorHAnsi"/>
          <w:b/>
          <w:caps/>
          <w:sz w:val="24"/>
          <w:szCs w:val="24"/>
        </w:rPr>
      </w:pPr>
      <w:r w:rsidRPr="00D637B2">
        <w:rPr>
          <w:rFonts w:cstheme="minorHAnsi"/>
          <w:b/>
          <w:sz w:val="24"/>
          <w:szCs w:val="24"/>
        </w:rPr>
        <w:t>Program Support Services-Other (</w:t>
      </w:r>
      <w:r w:rsidR="00BA3E8D">
        <w:rPr>
          <w:rFonts w:cstheme="minorHAnsi"/>
          <w:b/>
          <w:sz w:val="24"/>
          <w:szCs w:val="24"/>
        </w:rPr>
        <w:t>3</w:t>
      </w:r>
      <w:r w:rsidRPr="00D637B2">
        <w:rPr>
          <w:rFonts w:cstheme="minorHAnsi"/>
          <w:b/>
          <w:sz w:val="24"/>
          <w:szCs w:val="24"/>
        </w:rPr>
        <w:t>.0)</w:t>
      </w:r>
    </w:p>
    <w:p w14:paraId="2C14C8CB" w14:textId="77777777" w:rsidR="007129E0" w:rsidRPr="00D637B2" w:rsidRDefault="007129E0" w:rsidP="000A775C">
      <w:pPr>
        <w:pStyle w:val="ListParagraph"/>
        <w:numPr>
          <w:ilvl w:val="0"/>
          <w:numId w:val="89"/>
        </w:numPr>
        <w:spacing w:after="0" w:line="240" w:lineRule="auto"/>
        <w:rPr>
          <w:rFonts w:cstheme="minorHAnsi"/>
          <w:caps/>
          <w:sz w:val="24"/>
          <w:szCs w:val="24"/>
        </w:rPr>
      </w:pPr>
      <w:r w:rsidRPr="00D637B2">
        <w:rPr>
          <w:rFonts w:cstheme="minorHAnsi"/>
          <w:sz w:val="24"/>
          <w:szCs w:val="24"/>
        </w:rPr>
        <w:t xml:space="preserve">This service is used when the support services being provided does not fall into the transportation category.  </w:t>
      </w:r>
    </w:p>
    <w:p w14:paraId="3467F05C" w14:textId="5473960F" w:rsidR="007129E0" w:rsidRPr="00D637B2" w:rsidRDefault="007129E0" w:rsidP="000A775C">
      <w:pPr>
        <w:pStyle w:val="ListParagraph"/>
        <w:numPr>
          <w:ilvl w:val="0"/>
          <w:numId w:val="89"/>
        </w:numPr>
        <w:spacing w:after="0" w:line="240" w:lineRule="auto"/>
        <w:rPr>
          <w:rFonts w:cstheme="minorHAnsi"/>
          <w:caps/>
          <w:sz w:val="24"/>
          <w:szCs w:val="24"/>
        </w:rPr>
      </w:pPr>
      <w:r w:rsidRPr="00D637B2">
        <w:rPr>
          <w:rFonts w:cstheme="minorHAnsi"/>
          <w:sz w:val="24"/>
          <w:szCs w:val="24"/>
        </w:rPr>
        <w:t>This may include assistance with clothing, counseling, family/health care, housing, tools, union dues, driver’s licenses, or car repairs</w:t>
      </w:r>
      <w:r w:rsidR="000162A9">
        <w:rPr>
          <w:rFonts w:cstheme="minorHAnsi"/>
          <w:sz w:val="24"/>
          <w:szCs w:val="24"/>
        </w:rPr>
        <w:t xml:space="preserve">, </w:t>
      </w:r>
      <w:r w:rsidR="000162A9" w:rsidRPr="000162A9">
        <w:rPr>
          <w:rFonts w:cstheme="minorHAnsi"/>
          <w:sz w:val="24"/>
          <w:szCs w:val="24"/>
        </w:rPr>
        <w:t>assistance with books, fees, and school supplies, and payments for employment and training-related applications, tests, and certifications</w:t>
      </w:r>
      <w:r w:rsidR="000162A9">
        <w:rPr>
          <w:rFonts w:cstheme="minorHAnsi"/>
          <w:sz w:val="24"/>
          <w:szCs w:val="24"/>
        </w:rPr>
        <w:t>.</w:t>
      </w:r>
      <w:r w:rsidRPr="00D637B2">
        <w:rPr>
          <w:rFonts w:cstheme="minorHAnsi"/>
          <w:sz w:val="24"/>
          <w:szCs w:val="24"/>
        </w:rPr>
        <w:t xml:space="preserve"> </w:t>
      </w:r>
      <w:r w:rsidRPr="000162A9">
        <w:rPr>
          <w:rFonts w:cstheme="minorHAnsi"/>
          <w:caps/>
          <w:sz w:val="24"/>
          <w:szCs w:val="24"/>
        </w:rPr>
        <w:t xml:space="preserve"> </w:t>
      </w:r>
    </w:p>
    <w:p w14:paraId="127CC062" w14:textId="77777777" w:rsidR="007129E0" w:rsidRPr="00D637B2" w:rsidRDefault="007129E0" w:rsidP="000A775C">
      <w:pPr>
        <w:pStyle w:val="ListParagraph"/>
        <w:numPr>
          <w:ilvl w:val="0"/>
          <w:numId w:val="89"/>
        </w:numPr>
        <w:spacing w:after="0" w:line="240" w:lineRule="auto"/>
        <w:rPr>
          <w:rFonts w:cstheme="minorHAnsi"/>
          <w:caps/>
          <w:sz w:val="24"/>
          <w:szCs w:val="24"/>
        </w:rPr>
      </w:pPr>
      <w:r w:rsidRPr="00D637B2">
        <w:rPr>
          <w:rFonts w:cstheme="minorHAnsi"/>
          <w:sz w:val="24"/>
          <w:szCs w:val="24"/>
        </w:rPr>
        <w:t>The purpose of support services is to offer a resource for participants who are actively engaged in job search, work activities or training.  Support services should be provided based on the real and immediate needs of the participant.</w:t>
      </w:r>
    </w:p>
    <w:p w14:paraId="56ED239A" w14:textId="77777777" w:rsidR="007129E0" w:rsidRPr="00D637B2" w:rsidRDefault="007129E0" w:rsidP="00D637B2">
      <w:pPr>
        <w:autoSpaceDE w:val="0"/>
        <w:autoSpaceDN w:val="0"/>
        <w:adjustRightInd w:val="0"/>
        <w:spacing w:after="0" w:line="240" w:lineRule="auto"/>
        <w:rPr>
          <w:rFonts w:cstheme="minorHAnsi"/>
          <w:b/>
          <w:caps/>
          <w:sz w:val="24"/>
          <w:szCs w:val="24"/>
        </w:rPr>
      </w:pPr>
      <w:r w:rsidRPr="00D637B2">
        <w:rPr>
          <w:rFonts w:cstheme="minorHAnsi"/>
          <w:b/>
          <w:sz w:val="24"/>
          <w:szCs w:val="24"/>
        </w:rPr>
        <w:t>Program Support Services-Transportation</w:t>
      </w:r>
    </w:p>
    <w:p w14:paraId="627BA708" w14:textId="77777777" w:rsidR="007129E0" w:rsidRPr="00D47628" w:rsidRDefault="007129E0" w:rsidP="000A775C">
      <w:pPr>
        <w:pStyle w:val="ListParagraph"/>
        <w:numPr>
          <w:ilvl w:val="0"/>
          <w:numId w:val="89"/>
        </w:numPr>
        <w:spacing w:after="0" w:line="240" w:lineRule="auto"/>
        <w:rPr>
          <w:rFonts w:cstheme="minorHAnsi"/>
          <w:sz w:val="24"/>
          <w:szCs w:val="24"/>
        </w:rPr>
      </w:pPr>
      <w:r w:rsidRPr="00D47628">
        <w:rPr>
          <w:rFonts w:cstheme="minorHAnsi"/>
          <w:sz w:val="24"/>
          <w:szCs w:val="24"/>
        </w:rPr>
        <w:t>Support services to be provided to participants prior to job placement and exiting the program. Transportation support are goods in the form of transportation assistance. The purpose of support services is to offer a resource for participants who are actively engaged in job search, work activities or training. Support services should be provided based on the real and immediate needs of the participant.</w:t>
      </w:r>
    </w:p>
    <w:p w14:paraId="1D4D53CA" w14:textId="77777777" w:rsidR="007129E0" w:rsidRPr="00D47628" w:rsidRDefault="007129E0" w:rsidP="00D47628">
      <w:pPr>
        <w:autoSpaceDE w:val="0"/>
        <w:autoSpaceDN w:val="0"/>
        <w:adjustRightInd w:val="0"/>
        <w:spacing w:after="0" w:line="240" w:lineRule="auto"/>
        <w:rPr>
          <w:rFonts w:cstheme="minorHAnsi"/>
          <w:b/>
          <w:sz w:val="24"/>
          <w:szCs w:val="24"/>
        </w:rPr>
      </w:pPr>
    </w:p>
    <w:p w14:paraId="0C4525FF" w14:textId="77777777" w:rsidR="00D637B2" w:rsidRDefault="007129E0" w:rsidP="00D637B2">
      <w:pPr>
        <w:autoSpaceDE w:val="0"/>
        <w:autoSpaceDN w:val="0"/>
        <w:adjustRightInd w:val="0"/>
        <w:spacing w:after="0" w:line="240" w:lineRule="auto"/>
        <w:ind w:left="-63"/>
        <w:rPr>
          <w:rFonts w:cstheme="minorHAnsi"/>
          <w:b/>
          <w:color w:val="2E74B5" w:themeColor="accent5" w:themeShade="BF"/>
          <w:sz w:val="24"/>
          <w:szCs w:val="24"/>
        </w:rPr>
      </w:pPr>
      <w:r w:rsidRPr="00D637B2">
        <w:rPr>
          <w:rFonts w:cstheme="minorHAnsi"/>
          <w:b/>
          <w:color w:val="2E74B5" w:themeColor="accent5" w:themeShade="BF"/>
          <w:sz w:val="24"/>
          <w:szCs w:val="24"/>
        </w:rPr>
        <w:t>Eligibility to Receive Supportive Services</w:t>
      </w:r>
      <w:r w:rsidR="00D637B2">
        <w:rPr>
          <w:rFonts w:cstheme="minorHAnsi"/>
          <w:b/>
          <w:color w:val="2E74B5" w:themeColor="accent5" w:themeShade="BF"/>
          <w:sz w:val="24"/>
          <w:szCs w:val="24"/>
        </w:rPr>
        <w:t xml:space="preserve"> / </w:t>
      </w:r>
      <w:r w:rsidRPr="00D637B2">
        <w:rPr>
          <w:rFonts w:cstheme="minorHAnsi"/>
          <w:b/>
          <w:i/>
          <w:color w:val="2E74B5" w:themeColor="accent5" w:themeShade="BF"/>
          <w:sz w:val="24"/>
          <w:szCs w:val="24"/>
        </w:rPr>
        <w:t>Must be an Active Participant</w:t>
      </w:r>
      <w:r w:rsidR="00D637B2" w:rsidRPr="00D637B2">
        <w:rPr>
          <w:rFonts w:cstheme="minorHAnsi"/>
          <w:b/>
          <w:color w:val="2E74B5" w:themeColor="accent5" w:themeShade="BF"/>
          <w:sz w:val="24"/>
          <w:szCs w:val="24"/>
        </w:rPr>
        <w:t xml:space="preserve"> </w:t>
      </w:r>
    </w:p>
    <w:p w14:paraId="60DEBDD9" w14:textId="282AC7F1" w:rsidR="007129E0" w:rsidRPr="00D637B2" w:rsidRDefault="00D637B2" w:rsidP="00D637B2">
      <w:pPr>
        <w:autoSpaceDE w:val="0"/>
        <w:autoSpaceDN w:val="0"/>
        <w:adjustRightInd w:val="0"/>
        <w:spacing w:after="0" w:line="240" w:lineRule="auto"/>
        <w:ind w:left="-63"/>
        <w:rPr>
          <w:rFonts w:cstheme="minorHAnsi"/>
          <w:b/>
          <w:sz w:val="24"/>
          <w:szCs w:val="24"/>
        </w:rPr>
      </w:pPr>
      <w:r>
        <w:rPr>
          <w:rFonts w:cstheme="minorHAnsi"/>
          <w:b/>
          <w:sz w:val="24"/>
          <w:szCs w:val="24"/>
        </w:rPr>
        <w:t xml:space="preserve"> </w:t>
      </w:r>
      <w:r w:rsidR="007129E0" w:rsidRPr="00D637B2">
        <w:rPr>
          <w:rFonts w:cstheme="minorHAnsi"/>
          <w:b/>
          <w:sz w:val="24"/>
          <w:szCs w:val="24"/>
        </w:rPr>
        <w:t xml:space="preserve">20 CFR 680.910: </w:t>
      </w:r>
    </w:p>
    <w:p w14:paraId="5C262424" w14:textId="77777777" w:rsidR="007129E0" w:rsidRPr="00D637B2" w:rsidRDefault="007129E0" w:rsidP="00D47628">
      <w:pPr>
        <w:autoSpaceDE w:val="0"/>
        <w:autoSpaceDN w:val="0"/>
        <w:adjustRightInd w:val="0"/>
        <w:spacing w:after="0" w:line="240" w:lineRule="auto"/>
        <w:ind w:left="207" w:hanging="90"/>
        <w:contextualSpacing/>
        <w:rPr>
          <w:rFonts w:cstheme="minorHAnsi"/>
          <w:bCs/>
          <w:sz w:val="24"/>
          <w:szCs w:val="24"/>
        </w:rPr>
      </w:pPr>
      <w:r w:rsidRPr="00D637B2">
        <w:rPr>
          <w:rFonts w:cstheme="minorHAnsi"/>
          <w:bCs/>
          <w:sz w:val="24"/>
          <w:szCs w:val="24"/>
        </w:rPr>
        <w:t>(a) Supportive services may only be provided to individuals who are:</w:t>
      </w:r>
    </w:p>
    <w:p w14:paraId="3E457203" w14:textId="77777777" w:rsidR="007129E0" w:rsidRPr="00D637B2" w:rsidRDefault="007129E0" w:rsidP="00D637B2">
      <w:pPr>
        <w:autoSpaceDE w:val="0"/>
        <w:autoSpaceDN w:val="0"/>
        <w:adjustRightInd w:val="0"/>
        <w:spacing w:after="0" w:line="240" w:lineRule="auto"/>
        <w:ind w:left="900" w:hanging="423"/>
        <w:contextualSpacing/>
        <w:rPr>
          <w:rFonts w:cstheme="minorHAnsi"/>
          <w:bCs/>
          <w:sz w:val="24"/>
          <w:szCs w:val="24"/>
        </w:rPr>
      </w:pPr>
      <w:r w:rsidRPr="00D637B2">
        <w:rPr>
          <w:rFonts w:cstheme="minorHAnsi"/>
          <w:bCs/>
          <w:sz w:val="24"/>
          <w:szCs w:val="24"/>
        </w:rPr>
        <w:t>(1) Participating in career or training services as defined in WIOA secs 134(c)(2) and (3); and</w:t>
      </w:r>
    </w:p>
    <w:p w14:paraId="0933BD60" w14:textId="77777777" w:rsidR="007129E0" w:rsidRPr="00D637B2" w:rsidRDefault="007129E0" w:rsidP="00D637B2">
      <w:pPr>
        <w:autoSpaceDE w:val="0"/>
        <w:autoSpaceDN w:val="0"/>
        <w:adjustRightInd w:val="0"/>
        <w:spacing w:after="0" w:line="240" w:lineRule="auto"/>
        <w:ind w:left="900" w:hanging="423"/>
        <w:contextualSpacing/>
        <w:rPr>
          <w:rFonts w:cstheme="minorHAnsi"/>
          <w:bCs/>
          <w:sz w:val="24"/>
          <w:szCs w:val="24"/>
        </w:rPr>
      </w:pPr>
      <w:r w:rsidRPr="00D637B2">
        <w:rPr>
          <w:rFonts w:cstheme="minorHAnsi"/>
          <w:bCs/>
          <w:sz w:val="24"/>
          <w:szCs w:val="24"/>
        </w:rPr>
        <w:t>(2) Unable to obtain supportive services through other programs providing such services.</w:t>
      </w:r>
    </w:p>
    <w:p w14:paraId="20F4CF03" w14:textId="77777777" w:rsidR="007129E0" w:rsidRPr="00D637B2" w:rsidRDefault="007129E0" w:rsidP="00D47628">
      <w:pPr>
        <w:autoSpaceDE w:val="0"/>
        <w:autoSpaceDN w:val="0"/>
        <w:adjustRightInd w:val="0"/>
        <w:spacing w:after="0" w:line="240" w:lineRule="auto"/>
        <w:ind w:left="207" w:hanging="90"/>
        <w:contextualSpacing/>
        <w:rPr>
          <w:rFonts w:cstheme="minorHAnsi"/>
          <w:sz w:val="24"/>
          <w:szCs w:val="24"/>
        </w:rPr>
      </w:pPr>
      <w:r w:rsidRPr="00D637B2">
        <w:rPr>
          <w:rFonts w:cstheme="minorHAnsi"/>
          <w:bCs/>
          <w:sz w:val="24"/>
          <w:szCs w:val="24"/>
        </w:rPr>
        <w:t>(b) Supportive services may only be provided when they are necessary to enable individuals to participate in career services or training services</w:t>
      </w:r>
      <w:r w:rsidRPr="00D637B2">
        <w:rPr>
          <w:rFonts w:cstheme="minorHAnsi"/>
          <w:sz w:val="24"/>
          <w:szCs w:val="24"/>
        </w:rPr>
        <w:t>.</w:t>
      </w:r>
    </w:p>
    <w:p w14:paraId="6AB67656" w14:textId="77777777" w:rsidR="007129E0" w:rsidRPr="00D637B2" w:rsidRDefault="007129E0" w:rsidP="00D637B2">
      <w:pPr>
        <w:autoSpaceDE w:val="0"/>
        <w:autoSpaceDN w:val="0"/>
        <w:adjustRightInd w:val="0"/>
        <w:spacing w:after="0" w:line="240" w:lineRule="auto"/>
        <w:rPr>
          <w:rFonts w:eastAsia="Times New Roman" w:cstheme="minorHAnsi"/>
          <w:b/>
          <w:sz w:val="24"/>
          <w:szCs w:val="24"/>
        </w:rPr>
      </w:pPr>
      <w:r w:rsidRPr="00D637B2">
        <w:rPr>
          <w:rFonts w:eastAsia="Times New Roman" w:cstheme="minorHAnsi"/>
          <w:b/>
          <w:sz w:val="24"/>
          <w:szCs w:val="24"/>
        </w:rPr>
        <w:t>TEGL 19-16:</w:t>
      </w:r>
    </w:p>
    <w:p w14:paraId="74E6AFAF" w14:textId="77777777" w:rsidR="007129E0" w:rsidRPr="00D637B2" w:rsidRDefault="007129E0" w:rsidP="000A775C">
      <w:pPr>
        <w:pStyle w:val="ListParagraph"/>
        <w:numPr>
          <w:ilvl w:val="0"/>
          <w:numId w:val="89"/>
        </w:numPr>
        <w:spacing w:after="0" w:line="240" w:lineRule="auto"/>
        <w:rPr>
          <w:rFonts w:cstheme="minorHAnsi"/>
          <w:sz w:val="24"/>
          <w:szCs w:val="24"/>
        </w:rPr>
      </w:pPr>
      <w:r w:rsidRPr="00D637B2">
        <w:rPr>
          <w:rFonts w:cstheme="minorHAnsi"/>
          <w:sz w:val="24"/>
          <w:szCs w:val="24"/>
        </w:rPr>
        <w:t xml:space="preserve">Supportive services (are only) available to any adult or dislocated worker participating in Title I career services or training activities that is unable to obtain supportive services through other programs providing such services.  </w:t>
      </w:r>
    </w:p>
    <w:p w14:paraId="50EEC2BC" w14:textId="77777777" w:rsidR="007129E0" w:rsidRPr="00D637B2" w:rsidRDefault="007129E0" w:rsidP="000A775C">
      <w:pPr>
        <w:pStyle w:val="ListParagraph"/>
        <w:numPr>
          <w:ilvl w:val="0"/>
          <w:numId w:val="89"/>
        </w:numPr>
        <w:spacing w:after="0" w:line="240" w:lineRule="auto"/>
        <w:rPr>
          <w:rFonts w:cstheme="minorHAnsi"/>
          <w:sz w:val="24"/>
          <w:szCs w:val="24"/>
        </w:rPr>
      </w:pPr>
      <w:r w:rsidRPr="00D637B2">
        <w:rPr>
          <w:rFonts w:cstheme="minorHAnsi"/>
          <w:sz w:val="24"/>
          <w:szCs w:val="24"/>
        </w:rPr>
        <w:t xml:space="preserve">The supportive services must be necessary to enable the individual to participate in career services or training activities. </w:t>
      </w:r>
    </w:p>
    <w:p w14:paraId="72B1915E" w14:textId="77777777" w:rsidR="007129E0" w:rsidRPr="00D637B2" w:rsidRDefault="007129E0" w:rsidP="000A775C">
      <w:pPr>
        <w:pStyle w:val="ListParagraph"/>
        <w:numPr>
          <w:ilvl w:val="0"/>
          <w:numId w:val="89"/>
        </w:numPr>
        <w:spacing w:after="0" w:line="240" w:lineRule="auto"/>
        <w:rPr>
          <w:rFonts w:eastAsia="Times New Roman" w:cstheme="minorHAnsi"/>
          <w:sz w:val="24"/>
          <w:szCs w:val="24"/>
        </w:rPr>
      </w:pPr>
      <w:r w:rsidRPr="00D637B2">
        <w:rPr>
          <w:rFonts w:cstheme="minorHAnsi"/>
          <w:sz w:val="24"/>
          <w:szCs w:val="24"/>
        </w:rPr>
        <w:t>Individuals identified as needing ongoing supportive services must still be participating in career services (other than follow-up), training</w:t>
      </w:r>
      <w:r w:rsidRPr="00D637B2">
        <w:rPr>
          <w:rFonts w:eastAsia="Times New Roman" w:cstheme="minorHAnsi"/>
          <w:sz w:val="24"/>
          <w:szCs w:val="24"/>
        </w:rPr>
        <w:t xml:space="preserve"> activities, or both to continue to receive supportive services.  </w:t>
      </w:r>
    </w:p>
    <w:p w14:paraId="1EE5F67B" w14:textId="77777777" w:rsidR="001F456F" w:rsidRDefault="001F456F" w:rsidP="00D637B2">
      <w:pPr>
        <w:spacing w:after="0" w:line="240" w:lineRule="auto"/>
        <w:rPr>
          <w:rFonts w:eastAsia="Times New Roman" w:cstheme="minorHAnsi"/>
          <w:b/>
          <w:sz w:val="24"/>
          <w:szCs w:val="24"/>
        </w:rPr>
      </w:pPr>
    </w:p>
    <w:p w14:paraId="0EBBD77C" w14:textId="20D9DFA4" w:rsidR="001F456F" w:rsidRPr="001F456F" w:rsidRDefault="001F456F" w:rsidP="001F456F">
      <w:pPr>
        <w:pStyle w:val="Default"/>
        <w:rPr>
          <w:rFonts w:asciiTheme="minorHAnsi" w:eastAsiaTheme="minorEastAsia" w:hAnsiTheme="minorHAnsi" w:cstheme="minorHAnsi"/>
        </w:rPr>
      </w:pPr>
      <w:r w:rsidRPr="001F456F">
        <w:rPr>
          <w:rFonts w:asciiTheme="minorHAnsi" w:eastAsia="Times New Roman" w:hAnsiTheme="minorHAnsi" w:cstheme="minorHAnsi"/>
          <w:b/>
        </w:rPr>
        <w:t>ESD WIOA Policy 5602, Rev. 2:</w:t>
      </w:r>
      <w:r w:rsidRPr="00D47628">
        <w:rPr>
          <w:rFonts w:eastAsia="Times New Roman" w:cstheme="minorHAnsi"/>
          <w:b/>
        </w:rPr>
        <w:t xml:space="preserve">  </w:t>
      </w:r>
      <w:r w:rsidRPr="001F456F">
        <w:rPr>
          <w:rFonts w:asciiTheme="minorHAnsi" w:eastAsia="Times New Roman" w:hAnsiTheme="minorHAnsi" w:cstheme="minorHAnsi"/>
          <w:bCs/>
        </w:rPr>
        <w:t>All WIOA-enrolled adults, dislocated workers, and out-of-school and in-school youth are eligible for supportive services as defined in WIOA Section 3(59). The exception is NRPs, which are a</w:t>
      </w:r>
      <w:r w:rsidRPr="001F456F">
        <w:rPr>
          <w:rFonts w:asciiTheme="minorHAnsi" w:hAnsiTheme="minorHAnsi" w:cstheme="minorHAnsi"/>
        </w:rPr>
        <w:t xml:space="preserve"> </w:t>
      </w:r>
      <w:r w:rsidRPr="001F456F">
        <w:rPr>
          <w:rFonts w:asciiTheme="minorHAnsi" w:eastAsiaTheme="minorEastAsia" w:hAnsiTheme="minorHAnsi" w:cstheme="minorHAnsi"/>
        </w:rPr>
        <w:t xml:space="preserve">form of supportive service available only to adults, dislocated workers, and out-of-school youth (OSY) ages 18-24 who are enrolled in training. </w:t>
      </w:r>
    </w:p>
    <w:p w14:paraId="5746585B" w14:textId="77777777" w:rsidR="001F456F" w:rsidRPr="001F456F" w:rsidRDefault="001F456F" w:rsidP="001F456F">
      <w:pPr>
        <w:autoSpaceDE w:val="0"/>
        <w:autoSpaceDN w:val="0"/>
        <w:adjustRightInd w:val="0"/>
        <w:spacing w:after="0" w:line="240" w:lineRule="auto"/>
        <w:rPr>
          <w:rFonts w:cstheme="minorHAnsi"/>
          <w:color w:val="000000"/>
          <w:sz w:val="24"/>
          <w:szCs w:val="24"/>
        </w:rPr>
      </w:pPr>
      <w:r w:rsidRPr="001F456F">
        <w:rPr>
          <w:rFonts w:cstheme="minorHAnsi"/>
          <w:color w:val="000000"/>
          <w:sz w:val="24"/>
          <w:szCs w:val="24"/>
        </w:rPr>
        <w:t xml:space="preserve">Accordingly, information regarding the availability of supportive services in the Workforce Development Area and referral to those services must be provided to adults, dislocated workers, and youth through the workforce delivery system. </w:t>
      </w:r>
    </w:p>
    <w:p w14:paraId="40B8909F" w14:textId="77777777" w:rsidR="001F456F" w:rsidRPr="001F456F" w:rsidRDefault="001F456F" w:rsidP="001F456F">
      <w:pPr>
        <w:autoSpaceDE w:val="0"/>
        <w:autoSpaceDN w:val="0"/>
        <w:adjustRightInd w:val="0"/>
        <w:spacing w:after="0" w:line="240" w:lineRule="auto"/>
        <w:rPr>
          <w:rFonts w:cstheme="minorHAnsi"/>
          <w:color w:val="000000"/>
          <w:sz w:val="24"/>
          <w:szCs w:val="24"/>
        </w:rPr>
      </w:pPr>
      <w:r w:rsidRPr="001F456F">
        <w:rPr>
          <w:rFonts w:cstheme="minorHAnsi"/>
          <w:color w:val="000000"/>
          <w:sz w:val="24"/>
          <w:szCs w:val="24"/>
        </w:rPr>
        <w:t xml:space="preserve">Local Workforce Development Boards (LWDBs), in consultation with WorkSource partners and other community service providers, must establish: </w:t>
      </w:r>
    </w:p>
    <w:p w14:paraId="0390FD61" w14:textId="18149A7B" w:rsidR="001F456F" w:rsidRPr="001F456F" w:rsidRDefault="001F456F" w:rsidP="001F456F">
      <w:pPr>
        <w:pStyle w:val="ListParagraph"/>
        <w:numPr>
          <w:ilvl w:val="0"/>
          <w:numId w:val="89"/>
        </w:numPr>
        <w:spacing w:after="0" w:line="240" w:lineRule="auto"/>
        <w:rPr>
          <w:rFonts w:cstheme="minorHAnsi"/>
          <w:sz w:val="24"/>
          <w:szCs w:val="24"/>
        </w:rPr>
      </w:pPr>
      <w:r w:rsidRPr="001F456F">
        <w:rPr>
          <w:rFonts w:cstheme="minorHAnsi"/>
          <w:sz w:val="24"/>
          <w:szCs w:val="24"/>
        </w:rPr>
        <w:t xml:space="preserve">internal controls that result in equitable treatment; </w:t>
      </w:r>
    </w:p>
    <w:p w14:paraId="6C552F01" w14:textId="1813BD28" w:rsidR="001F456F" w:rsidRPr="001F456F" w:rsidRDefault="001F456F" w:rsidP="001F456F">
      <w:pPr>
        <w:pStyle w:val="ListParagraph"/>
        <w:numPr>
          <w:ilvl w:val="0"/>
          <w:numId w:val="89"/>
        </w:numPr>
        <w:spacing w:after="0" w:line="240" w:lineRule="auto"/>
        <w:rPr>
          <w:rFonts w:cstheme="minorHAnsi"/>
          <w:sz w:val="24"/>
          <w:szCs w:val="24"/>
        </w:rPr>
      </w:pPr>
      <w:r w:rsidRPr="001F456F">
        <w:rPr>
          <w:rFonts w:cstheme="minorHAnsi"/>
          <w:sz w:val="24"/>
          <w:szCs w:val="24"/>
        </w:rPr>
        <w:t xml:space="preserve">documentation requirements; and </w:t>
      </w:r>
    </w:p>
    <w:p w14:paraId="1AF91F1E" w14:textId="35156459" w:rsidR="001F456F" w:rsidRPr="002C1E93" w:rsidRDefault="001F456F" w:rsidP="001F456F">
      <w:pPr>
        <w:pStyle w:val="ListParagraph"/>
        <w:numPr>
          <w:ilvl w:val="0"/>
          <w:numId w:val="89"/>
        </w:numPr>
        <w:spacing w:after="0" w:line="240" w:lineRule="auto"/>
        <w:rPr>
          <w:rFonts w:cstheme="minorHAnsi"/>
          <w:sz w:val="24"/>
          <w:szCs w:val="24"/>
        </w:rPr>
      </w:pPr>
      <w:r w:rsidRPr="001F456F">
        <w:rPr>
          <w:rFonts w:cstheme="minorHAnsi"/>
          <w:sz w:val="24"/>
          <w:szCs w:val="24"/>
        </w:rPr>
        <w:t>assurance</w:t>
      </w:r>
      <w:r w:rsidRPr="002C1E93">
        <w:rPr>
          <w:rFonts w:cstheme="minorHAnsi"/>
          <w:sz w:val="24"/>
          <w:szCs w:val="24"/>
        </w:rPr>
        <w:t xml:space="preserve"> of coordination with other community resources </w:t>
      </w:r>
    </w:p>
    <w:p w14:paraId="622B8F26" w14:textId="77777777" w:rsidR="001F456F" w:rsidRPr="001F456F" w:rsidRDefault="001F456F" w:rsidP="001F456F">
      <w:pPr>
        <w:autoSpaceDE w:val="0"/>
        <w:autoSpaceDN w:val="0"/>
        <w:adjustRightInd w:val="0"/>
        <w:spacing w:after="0" w:line="240" w:lineRule="auto"/>
        <w:rPr>
          <w:rFonts w:ascii="Arial" w:hAnsi="Arial" w:cs="Arial"/>
          <w:color w:val="000000"/>
          <w:sz w:val="23"/>
          <w:szCs w:val="23"/>
        </w:rPr>
      </w:pPr>
    </w:p>
    <w:p w14:paraId="6255C57C" w14:textId="3C1F890F" w:rsidR="001F456F" w:rsidRPr="001F456F" w:rsidRDefault="001F456F" w:rsidP="001F456F">
      <w:pPr>
        <w:spacing w:after="0" w:line="240" w:lineRule="auto"/>
        <w:rPr>
          <w:rFonts w:eastAsia="Times New Roman" w:cstheme="minorHAnsi"/>
          <w:b/>
          <w:sz w:val="24"/>
          <w:szCs w:val="24"/>
        </w:rPr>
      </w:pPr>
      <w:r w:rsidRPr="001F456F">
        <w:rPr>
          <w:rFonts w:cstheme="minorHAnsi"/>
          <w:color w:val="000000"/>
          <w:sz w:val="24"/>
          <w:szCs w:val="24"/>
        </w:rPr>
        <w:t>Limits may be placed on supportive services, including maximum amount of funding, length of time, and exceptions to the limits subject to availability of funds.</w:t>
      </w:r>
    </w:p>
    <w:p w14:paraId="230FAC22" w14:textId="77777777" w:rsidR="001F456F" w:rsidRDefault="001F456F" w:rsidP="00D637B2">
      <w:pPr>
        <w:spacing w:after="0" w:line="240" w:lineRule="auto"/>
        <w:rPr>
          <w:rFonts w:eastAsia="Times New Roman" w:cstheme="minorHAnsi"/>
          <w:b/>
          <w:sz w:val="24"/>
          <w:szCs w:val="24"/>
        </w:rPr>
      </w:pPr>
    </w:p>
    <w:p w14:paraId="4B2C2235" w14:textId="0F860237" w:rsidR="007129E0" w:rsidRPr="00D47628" w:rsidRDefault="007129E0" w:rsidP="00D637B2">
      <w:pPr>
        <w:spacing w:after="0" w:line="240" w:lineRule="auto"/>
        <w:rPr>
          <w:rFonts w:eastAsia="Times New Roman" w:cstheme="minorHAnsi"/>
          <w:sz w:val="24"/>
          <w:szCs w:val="24"/>
        </w:rPr>
      </w:pPr>
      <w:r w:rsidRPr="00D637B2">
        <w:rPr>
          <w:rFonts w:eastAsia="Times New Roman" w:cstheme="minorHAnsi"/>
          <w:b/>
          <w:sz w:val="24"/>
          <w:szCs w:val="24"/>
        </w:rPr>
        <w:t xml:space="preserve">ESD WIN 0078, Rev. 1: </w:t>
      </w:r>
      <w:r w:rsidRPr="00D47628">
        <w:rPr>
          <w:rFonts w:eastAsia="Times New Roman" w:cstheme="minorHAnsi"/>
          <w:sz w:val="24"/>
          <w:szCs w:val="24"/>
        </w:rPr>
        <w:t xml:space="preserve">Service providers are reminded that both WIOA Section 134(d)(2) and 20 CFR 680.910 direct that </w:t>
      </w:r>
      <w:r w:rsidRPr="00D637B2">
        <w:rPr>
          <w:rFonts w:eastAsia="Times New Roman" w:cstheme="minorHAnsi"/>
          <w:bCs/>
          <w:sz w:val="24"/>
          <w:szCs w:val="24"/>
        </w:rPr>
        <w:t>supportive services be provided only to participants.</w:t>
      </w:r>
      <w:r w:rsidRPr="00D47628">
        <w:rPr>
          <w:rFonts w:eastAsia="Times New Roman" w:cstheme="minorHAnsi"/>
          <w:sz w:val="24"/>
          <w:szCs w:val="24"/>
        </w:rPr>
        <w:t xml:space="preserve"> </w:t>
      </w:r>
    </w:p>
    <w:p w14:paraId="7F179DD2" w14:textId="77777777" w:rsidR="00D637B2" w:rsidRDefault="00D637B2" w:rsidP="00D637B2">
      <w:pPr>
        <w:spacing w:after="0" w:line="240" w:lineRule="auto"/>
        <w:rPr>
          <w:rFonts w:eastAsia="Times New Roman" w:cstheme="minorHAnsi"/>
          <w:b/>
          <w:sz w:val="24"/>
          <w:szCs w:val="24"/>
        </w:rPr>
      </w:pPr>
    </w:p>
    <w:p w14:paraId="772922EB" w14:textId="4E286781" w:rsidR="007129E0" w:rsidRPr="00D637B2" w:rsidRDefault="007129E0" w:rsidP="00D637B2">
      <w:pPr>
        <w:spacing w:after="0" w:line="240" w:lineRule="auto"/>
        <w:rPr>
          <w:rFonts w:eastAsia="Times New Roman" w:cstheme="minorHAnsi"/>
          <w:b/>
          <w:sz w:val="24"/>
          <w:szCs w:val="24"/>
          <w:u w:val="single"/>
        </w:rPr>
      </w:pPr>
      <w:r w:rsidRPr="00D637B2">
        <w:rPr>
          <w:rFonts w:eastAsia="Times New Roman" w:cstheme="minorHAnsi"/>
          <w:b/>
          <w:sz w:val="24"/>
          <w:szCs w:val="24"/>
        </w:rPr>
        <w:t>ESD Policy 1019, Rev. 4:</w:t>
      </w:r>
    </w:p>
    <w:p w14:paraId="002D7F25" w14:textId="77777777" w:rsidR="007129E0" w:rsidRPr="00D637B2" w:rsidRDefault="007129E0" w:rsidP="000A775C">
      <w:pPr>
        <w:pStyle w:val="ListParagraph"/>
        <w:numPr>
          <w:ilvl w:val="0"/>
          <w:numId w:val="89"/>
        </w:numPr>
        <w:spacing w:after="0" w:line="240" w:lineRule="auto"/>
        <w:rPr>
          <w:rFonts w:cstheme="minorHAnsi"/>
          <w:sz w:val="24"/>
          <w:szCs w:val="24"/>
        </w:rPr>
      </w:pPr>
      <w:r w:rsidRPr="00D637B2">
        <w:rPr>
          <w:rFonts w:cstheme="minorHAnsi"/>
          <w:sz w:val="24"/>
          <w:szCs w:val="24"/>
        </w:rPr>
        <w:t xml:space="preserve">Supportive services can be provided to Adults and DW (except during follow-up or after exit) subject to also receiving a career and training services (supportive services cannot be the only service in a participant record). </w:t>
      </w:r>
    </w:p>
    <w:p w14:paraId="6C7365F6" w14:textId="7FD8548D" w:rsidR="007129E0" w:rsidRPr="00D47628" w:rsidRDefault="007129E0" w:rsidP="000A775C">
      <w:pPr>
        <w:pStyle w:val="ListParagraph"/>
        <w:numPr>
          <w:ilvl w:val="0"/>
          <w:numId w:val="89"/>
        </w:numPr>
        <w:spacing w:after="0" w:line="240" w:lineRule="auto"/>
        <w:rPr>
          <w:rFonts w:eastAsia="Times New Roman" w:cstheme="minorHAnsi"/>
          <w:b/>
          <w:sz w:val="24"/>
          <w:szCs w:val="24"/>
          <w:u w:val="single"/>
        </w:rPr>
      </w:pPr>
      <w:r w:rsidRPr="00D637B2">
        <w:rPr>
          <w:rFonts w:cstheme="minorHAnsi"/>
          <w:sz w:val="24"/>
          <w:szCs w:val="24"/>
        </w:rPr>
        <w:lastRenderedPageBreak/>
        <w:t>The supportive service can be recorded on or after the date of the career or training service and should also include a case note explaining</w:t>
      </w:r>
      <w:r w:rsidRPr="00D47628">
        <w:rPr>
          <w:rFonts w:eastAsia="Times New Roman" w:cstheme="minorHAnsi"/>
          <w:sz w:val="24"/>
          <w:szCs w:val="24"/>
        </w:rPr>
        <w:t xml:space="preserve"> how the supportive service connects to a career or training service.</w:t>
      </w:r>
    </w:p>
    <w:p w14:paraId="221B7F10" w14:textId="77777777" w:rsidR="007129E0" w:rsidRPr="00D47628" w:rsidRDefault="007129E0" w:rsidP="00D637B2">
      <w:pPr>
        <w:spacing w:after="0" w:line="240" w:lineRule="auto"/>
        <w:contextualSpacing/>
        <w:rPr>
          <w:rFonts w:cstheme="minorHAnsi"/>
          <w:caps/>
          <w:sz w:val="24"/>
          <w:szCs w:val="24"/>
        </w:rPr>
      </w:pPr>
      <w:r w:rsidRPr="00D47628">
        <w:rPr>
          <w:rFonts w:cstheme="minorHAnsi"/>
          <w:b/>
          <w:sz w:val="24"/>
          <w:szCs w:val="24"/>
        </w:rPr>
        <w:t>WS Service Catalog:</w:t>
      </w:r>
      <w:r w:rsidRPr="00D47628">
        <w:rPr>
          <w:rFonts w:cstheme="minorHAnsi"/>
          <w:sz w:val="24"/>
          <w:szCs w:val="24"/>
        </w:rPr>
        <w:t xml:space="preserve">  </w:t>
      </w:r>
    </w:p>
    <w:p w14:paraId="13E651DF" w14:textId="77777777" w:rsidR="007129E0" w:rsidRPr="00D637B2" w:rsidRDefault="007129E0" w:rsidP="000A775C">
      <w:pPr>
        <w:pStyle w:val="ListParagraph"/>
        <w:numPr>
          <w:ilvl w:val="0"/>
          <w:numId w:val="89"/>
        </w:numPr>
        <w:spacing w:after="0" w:line="240" w:lineRule="auto"/>
        <w:rPr>
          <w:rFonts w:cstheme="minorHAnsi"/>
          <w:sz w:val="24"/>
          <w:szCs w:val="24"/>
        </w:rPr>
      </w:pPr>
      <w:r w:rsidRPr="00D47628">
        <w:rPr>
          <w:rFonts w:cstheme="minorHAnsi"/>
          <w:sz w:val="24"/>
          <w:szCs w:val="24"/>
        </w:rPr>
        <w:t xml:space="preserve">The purpose of support services is to offer a resource for participants who are actively engaged in job search, work activities or training. </w:t>
      </w:r>
    </w:p>
    <w:p w14:paraId="05DF8F50" w14:textId="77777777" w:rsidR="007129E0" w:rsidRPr="00D47628" w:rsidRDefault="007129E0" w:rsidP="000A775C">
      <w:pPr>
        <w:pStyle w:val="ListParagraph"/>
        <w:numPr>
          <w:ilvl w:val="0"/>
          <w:numId w:val="89"/>
        </w:numPr>
        <w:spacing w:after="0" w:line="240" w:lineRule="auto"/>
        <w:rPr>
          <w:rFonts w:cstheme="minorHAnsi"/>
          <w:caps/>
          <w:sz w:val="24"/>
          <w:szCs w:val="24"/>
        </w:rPr>
      </w:pPr>
      <w:r w:rsidRPr="00D47628">
        <w:rPr>
          <w:rFonts w:cstheme="minorHAnsi"/>
          <w:sz w:val="24"/>
          <w:szCs w:val="24"/>
        </w:rPr>
        <w:t>Support services should be provide based on the real and immediate needs of the participant.</w:t>
      </w:r>
    </w:p>
    <w:p w14:paraId="6C89A57C" w14:textId="77777777" w:rsidR="007129E0" w:rsidRPr="00D47628" w:rsidRDefault="007129E0" w:rsidP="00D47628">
      <w:pPr>
        <w:autoSpaceDE w:val="0"/>
        <w:autoSpaceDN w:val="0"/>
        <w:adjustRightInd w:val="0"/>
        <w:spacing w:after="0" w:line="240" w:lineRule="auto"/>
        <w:rPr>
          <w:rFonts w:cstheme="minorHAnsi"/>
          <w:b/>
          <w:caps/>
          <w:sz w:val="24"/>
          <w:szCs w:val="24"/>
          <w:u w:val="single"/>
        </w:rPr>
      </w:pPr>
    </w:p>
    <w:p w14:paraId="779E7370" w14:textId="65C82ADD" w:rsidR="007129E0" w:rsidRPr="00D637B2" w:rsidRDefault="00D637B2" w:rsidP="00D47628">
      <w:pPr>
        <w:autoSpaceDE w:val="0"/>
        <w:autoSpaceDN w:val="0"/>
        <w:adjustRightInd w:val="0"/>
        <w:spacing w:after="0" w:line="240" w:lineRule="auto"/>
        <w:rPr>
          <w:rFonts w:cstheme="minorHAnsi"/>
          <w:color w:val="2E74B5" w:themeColor="accent5" w:themeShade="BF"/>
          <w:sz w:val="24"/>
          <w:szCs w:val="24"/>
        </w:rPr>
      </w:pPr>
      <w:r>
        <w:rPr>
          <w:rFonts w:cstheme="minorHAnsi"/>
          <w:b/>
          <w:color w:val="2E74B5" w:themeColor="accent5" w:themeShade="BF"/>
          <w:sz w:val="24"/>
          <w:szCs w:val="24"/>
        </w:rPr>
        <w:t>Disallowed</w:t>
      </w:r>
      <w:r w:rsidR="007129E0" w:rsidRPr="00D637B2">
        <w:rPr>
          <w:rFonts w:cstheme="minorHAnsi"/>
          <w:b/>
          <w:color w:val="2E74B5" w:themeColor="accent5" w:themeShade="BF"/>
          <w:sz w:val="24"/>
          <w:szCs w:val="24"/>
        </w:rPr>
        <w:t xml:space="preserve"> </w:t>
      </w:r>
      <w:r>
        <w:rPr>
          <w:rFonts w:cstheme="minorHAnsi"/>
          <w:b/>
          <w:color w:val="2E74B5" w:themeColor="accent5" w:themeShade="BF"/>
          <w:sz w:val="24"/>
          <w:szCs w:val="24"/>
        </w:rPr>
        <w:t>S</w:t>
      </w:r>
      <w:r w:rsidR="007129E0" w:rsidRPr="00D637B2">
        <w:rPr>
          <w:rFonts w:cstheme="minorHAnsi"/>
          <w:b/>
          <w:color w:val="2E74B5" w:themeColor="accent5" w:themeShade="BF"/>
          <w:sz w:val="24"/>
          <w:szCs w:val="24"/>
        </w:rPr>
        <w:t xml:space="preserve">upportive </w:t>
      </w:r>
      <w:r>
        <w:rPr>
          <w:rFonts w:cstheme="minorHAnsi"/>
          <w:b/>
          <w:color w:val="2E74B5" w:themeColor="accent5" w:themeShade="BF"/>
          <w:sz w:val="24"/>
          <w:szCs w:val="24"/>
        </w:rPr>
        <w:t>S</w:t>
      </w:r>
      <w:r w:rsidR="007129E0" w:rsidRPr="00D637B2">
        <w:rPr>
          <w:rFonts w:cstheme="minorHAnsi"/>
          <w:b/>
          <w:color w:val="2E74B5" w:themeColor="accent5" w:themeShade="BF"/>
          <w:sz w:val="24"/>
          <w:szCs w:val="24"/>
        </w:rPr>
        <w:t>ervices</w:t>
      </w:r>
      <w:r>
        <w:rPr>
          <w:rFonts w:cstheme="minorHAnsi"/>
          <w:b/>
          <w:color w:val="2E74B5" w:themeColor="accent5" w:themeShade="BF"/>
          <w:sz w:val="24"/>
          <w:szCs w:val="24"/>
        </w:rPr>
        <w:t xml:space="preserve"> </w:t>
      </w:r>
      <w:r w:rsidR="007129E0" w:rsidRPr="00D637B2">
        <w:rPr>
          <w:rFonts w:cstheme="minorHAnsi"/>
          <w:b/>
          <w:color w:val="2E74B5" w:themeColor="accent5" w:themeShade="BF"/>
          <w:sz w:val="24"/>
          <w:szCs w:val="24"/>
        </w:rPr>
        <w:t xml:space="preserve">- </w:t>
      </w:r>
      <w:r w:rsidR="007129E0" w:rsidRPr="00D637B2">
        <w:rPr>
          <w:rFonts w:eastAsia="Times New Roman" w:cstheme="minorHAnsi"/>
          <w:b/>
          <w:color w:val="2E74B5" w:themeColor="accent5" w:themeShade="BF"/>
          <w:sz w:val="24"/>
          <w:szCs w:val="24"/>
        </w:rPr>
        <w:t>Food/Groceries:</w:t>
      </w:r>
      <w:r w:rsidR="007129E0" w:rsidRPr="00D637B2">
        <w:rPr>
          <w:rFonts w:cstheme="minorHAnsi"/>
          <w:color w:val="2E74B5" w:themeColor="accent5" w:themeShade="BF"/>
          <w:sz w:val="24"/>
          <w:szCs w:val="24"/>
        </w:rPr>
        <w:t xml:space="preserve"> </w:t>
      </w:r>
    </w:p>
    <w:p w14:paraId="04930A4B" w14:textId="0D1CB5BE" w:rsidR="007129E0" w:rsidRPr="00D47628" w:rsidRDefault="007129E0" w:rsidP="00D47628">
      <w:pPr>
        <w:spacing w:after="0" w:line="240" w:lineRule="auto"/>
        <w:contextualSpacing/>
        <w:rPr>
          <w:rFonts w:eastAsia="Times New Roman" w:cstheme="minorHAnsi"/>
          <w:b/>
          <w:sz w:val="24"/>
          <w:szCs w:val="24"/>
          <w:u w:val="single"/>
        </w:rPr>
      </w:pPr>
      <w:r w:rsidRPr="00D47628">
        <w:rPr>
          <w:rFonts w:eastAsia="Times New Roman" w:cstheme="minorHAnsi"/>
          <w:b/>
          <w:sz w:val="24"/>
          <w:szCs w:val="24"/>
        </w:rPr>
        <w:t xml:space="preserve">ESD WIOA Policy 5602, Rev. </w:t>
      </w:r>
      <w:r w:rsidR="000A775C">
        <w:rPr>
          <w:rFonts w:eastAsia="Times New Roman" w:cstheme="minorHAnsi"/>
          <w:b/>
          <w:sz w:val="24"/>
          <w:szCs w:val="24"/>
        </w:rPr>
        <w:t>2</w:t>
      </w:r>
      <w:r w:rsidRPr="00D47628">
        <w:rPr>
          <w:rFonts w:eastAsia="Times New Roman" w:cstheme="minorHAnsi"/>
          <w:b/>
          <w:sz w:val="24"/>
          <w:szCs w:val="24"/>
        </w:rPr>
        <w:t xml:space="preserve">:  </w:t>
      </w:r>
      <w:r w:rsidRPr="00D47628">
        <w:rPr>
          <w:rFonts w:cstheme="minorHAnsi"/>
          <w:color w:val="000000"/>
          <w:sz w:val="24"/>
          <w:szCs w:val="24"/>
        </w:rPr>
        <w:t>DOL commented on page 56182 of the WIOA Final Rules that “groceries and on-site meals for program participants are beyond the scope of WIOA.” Further, neither TEGL 19-16 nor TEGL 21-16 include groceries, including food, on their respective listings of allowable supportive services. Though both guidance’s state that the lists are not exhaustive, DOL has opined that its Final Rule commentary represents an explicit prohibition, so groceries are therefore not an allowable supportive service for WIOA Title I adults, dislocated workers, or youth.</w:t>
      </w:r>
    </w:p>
    <w:p w14:paraId="6C2DC3FD" w14:textId="77777777" w:rsidR="00D637B2" w:rsidRDefault="00D637B2" w:rsidP="00D637B2">
      <w:pPr>
        <w:spacing w:after="0" w:line="240" w:lineRule="auto"/>
        <w:rPr>
          <w:rFonts w:eastAsia="Times New Roman" w:cstheme="minorHAnsi"/>
          <w:b/>
          <w:sz w:val="24"/>
          <w:szCs w:val="24"/>
        </w:rPr>
      </w:pPr>
    </w:p>
    <w:p w14:paraId="1C9491C7" w14:textId="00CB0BAB" w:rsidR="007129E0" w:rsidRPr="00D637B2" w:rsidRDefault="007129E0" w:rsidP="00D637B2">
      <w:pPr>
        <w:spacing w:after="0" w:line="240" w:lineRule="auto"/>
        <w:rPr>
          <w:rFonts w:eastAsia="Times New Roman" w:cstheme="minorHAnsi"/>
          <w:b/>
          <w:sz w:val="24"/>
          <w:szCs w:val="24"/>
          <w:u w:val="single"/>
        </w:rPr>
      </w:pPr>
      <w:r w:rsidRPr="00D637B2">
        <w:rPr>
          <w:rFonts w:eastAsia="Times New Roman" w:cstheme="minorHAnsi"/>
          <w:b/>
          <w:sz w:val="24"/>
          <w:szCs w:val="24"/>
        </w:rPr>
        <w:t>ESD Policy 1019, Rev. 4:</w:t>
      </w:r>
      <w:r w:rsidR="00D637B2">
        <w:rPr>
          <w:rFonts w:eastAsia="Times New Roman" w:cstheme="minorHAnsi"/>
          <w:b/>
          <w:sz w:val="24"/>
          <w:szCs w:val="24"/>
          <w:u w:val="single"/>
        </w:rPr>
        <w:t xml:space="preserve"> </w:t>
      </w:r>
      <w:r w:rsidRPr="00D637B2">
        <w:rPr>
          <w:rFonts w:cstheme="minorHAnsi"/>
          <w:caps/>
          <w:sz w:val="24"/>
          <w:szCs w:val="24"/>
        </w:rPr>
        <w:t>F</w:t>
      </w:r>
      <w:r w:rsidRPr="00D637B2">
        <w:rPr>
          <w:rFonts w:cstheme="minorHAnsi"/>
          <w:sz w:val="24"/>
          <w:szCs w:val="24"/>
        </w:rPr>
        <w:t>ood and groceries are prohibited as supportive services as DOL has determined that they are beyond the scope of WIOA.</w:t>
      </w:r>
    </w:p>
    <w:p w14:paraId="0AA94282" w14:textId="77777777" w:rsidR="007129E0" w:rsidRPr="00D637B2" w:rsidRDefault="007129E0" w:rsidP="00D637B2">
      <w:pPr>
        <w:spacing w:after="0" w:line="240" w:lineRule="auto"/>
        <w:contextualSpacing/>
        <w:rPr>
          <w:rFonts w:eastAsia="Times New Roman" w:cstheme="minorHAnsi"/>
          <w:b/>
          <w:sz w:val="24"/>
          <w:szCs w:val="24"/>
          <w:u w:val="single"/>
        </w:rPr>
      </w:pPr>
    </w:p>
    <w:p w14:paraId="1A692615" w14:textId="669DEAF6" w:rsidR="007129E0" w:rsidRPr="00D637B2" w:rsidRDefault="007129E0" w:rsidP="00D637B2">
      <w:pPr>
        <w:spacing w:after="0" w:line="240" w:lineRule="auto"/>
        <w:contextualSpacing/>
        <w:rPr>
          <w:rFonts w:eastAsia="Times New Roman" w:cstheme="minorHAnsi"/>
          <w:b/>
          <w:color w:val="2E74B5" w:themeColor="accent5" w:themeShade="BF"/>
          <w:sz w:val="24"/>
          <w:szCs w:val="24"/>
        </w:rPr>
      </w:pPr>
      <w:r w:rsidRPr="00D637B2">
        <w:rPr>
          <w:rFonts w:eastAsia="Times New Roman" w:cstheme="minorHAnsi"/>
          <w:b/>
          <w:color w:val="2E74B5" w:themeColor="accent5" w:themeShade="BF"/>
          <w:sz w:val="24"/>
          <w:szCs w:val="24"/>
        </w:rPr>
        <w:t>During Follow-up &amp; after Exit (Program Completion)</w:t>
      </w:r>
    </w:p>
    <w:p w14:paraId="4EE6B797" w14:textId="77777777" w:rsidR="007129E0" w:rsidRPr="00D637B2" w:rsidRDefault="007129E0" w:rsidP="00D637B2">
      <w:pPr>
        <w:spacing w:after="0" w:line="240" w:lineRule="auto"/>
        <w:ind w:left="27"/>
        <w:contextualSpacing/>
        <w:rPr>
          <w:rFonts w:eastAsia="Times New Roman" w:cstheme="minorHAnsi"/>
          <w:sz w:val="24"/>
          <w:szCs w:val="24"/>
        </w:rPr>
      </w:pPr>
      <w:r w:rsidRPr="00D637B2">
        <w:rPr>
          <w:rFonts w:eastAsia="Times New Roman" w:cstheme="minorHAnsi"/>
          <w:b/>
          <w:sz w:val="24"/>
          <w:szCs w:val="24"/>
        </w:rPr>
        <w:t xml:space="preserve">TEGL 19-16: </w:t>
      </w:r>
      <w:r w:rsidRPr="00D637B2">
        <w:rPr>
          <w:rFonts w:eastAsia="Times New Roman" w:cstheme="minorHAnsi"/>
          <w:sz w:val="24"/>
          <w:szCs w:val="24"/>
        </w:rPr>
        <w:t>Follow-up career services are not a qualifying service for the receipt of supportive services; therefore, an individual who</w:t>
      </w:r>
      <w:r w:rsidRPr="00D637B2">
        <w:rPr>
          <w:rFonts w:eastAsia="Times New Roman" w:cstheme="minorHAnsi"/>
          <w:sz w:val="24"/>
          <w:szCs w:val="24"/>
          <w:u w:val="single"/>
        </w:rPr>
        <w:t xml:space="preserve"> </w:t>
      </w:r>
      <w:r w:rsidRPr="00D637B2">
        <w:rPr>
          <w:rFonts w:eastAsia="Times New Roman" w:cstheme="minorHAnsi"/>
          <w:sz w:val="24"/>
          <w:szCs w:val="24"/>
        </w:rPr>
        <w:t xml:space="preserve">is only receiving “follow-up” services may not receive supportive services.  </w:t>
      </w:r>
    </w:p>
    <w:p w14:paraId="61FE1F7F" w14:textId="77777777" w:rsidR="00D637B2" w:rsidRDefault="00D637B2" w:rsidP="00D637B2">
      <w:pPr>
        <w:spacing w:after="0" w:line="240" w:lineRule="auto"/>
        <w:ind w:left="27"/>
        <w:contextualSpacing/>
        <w:rPr>
          <w:rFonts w:eastAsia="Times New Roman" w:cstheme="minorHAnsi"/>
          <w:b/>
          <w:sz w:val="24"/>
          <w:szCs w:val="24"/>
        </w:rPr>
      </w:pPr>
    </w:p>
    <w:p w14:paraId="041DEC08" w14:textId="088B45B6" w:rsidR="007129E0" w:rsidRPr="00D637B2" w:rsidRDefault="007129E0" w:rsidP="00D637B2">
      <w:pPr>
        <w:spacing w:after="0" w:line="240" w:lineRule="auto"/>
        <w:ind w:left="27"/>
        <w:contextualSpacing/>
        <w:rPr>
          <w:rFonts w:eastAsia="Times New Roman" w:cstheme="minorHAnsi"/>
          <w:sz w:val="24"/>
          <w:szCs w:val="24"/>
        </w:rPr>
      </w:pPr>
      <w:r w:rsidRPr="00D637B2">
        <w:rPr>
          <w:rFonts w:eastAsia="Times New Roman" w:cstheme="minorHAnsi"/>
          <w:b/>
          <w:sz w:val="24"/>
          <w:szCs w:val="24"/>
        </w:rPr>
        <w:t xml:space="preserve">ESD WIN 0078, Rev. 1: </w:t>
      </w:r>
      <w:r w:rsidRPr="00D637B2">
        <w:rPr>
          <w:rFonts w:eastAsia="Times New Roman" w:cstheme="minorHAnsi"/>
          <w:sz w:val="24"/>
          <w:szCs w:val="24"/>
        </w:rPr>
        <w:t>Supportive services are not allowed for adults and dislocated workers during follow-up and after exit.</w:t>
      </w:r>
    </w:p>
    <w:p w14:paraId="0AF4B006" w14:textId="77777777" w:rsidR="007129E0" w:rsidRPr="00D637B2" w:rsidRDefault="007129E0" w:rsidP="000A775C">
      <w:pPr>
        <w:autoSpaceDE w:val="0"/>
        <w:autoSpaceDN w:val="0"/>
        <w:adjustRightInd w:val="0"/>
        <w:spacing w:after="0" w:line="240" w:lineRule="auto"/>
        <w:ind w:left="27"/>
        <w:contextualSpacing/>
        <w:rPr>
          <w:rFonts w:eastAsia="Times New Roman" w:cstheme="minorHAnsi"/>
          <w:b/>
          <w:sz w:val="24"/>
          <w:szCs w:val="24"/>
          <w:u w:val="single"/>
        </w:rPr>
      </w:pPr>
      <w:r w:rsidRPr="00D637B2">
        <w:rPr>
          <w:rFonts w:eastAsia="Times New Roman" w:cstheme="minorHAnsi"/>
          <w:b/>
          <w:sz w:val="24"/>
          <w:szCs w:val="24"/>
        </w:rPr>
        <w:t>WIOA Final Rule, Department’s response, page 56115</w:t>
      </w:r>
      <w:r w:rsidRPr="00D637B2">
        <w:rPr>
          <w:rFonts w:eastAsia="Times New Roman" w:cstheme="minorHAnsi"/>
          <w:sz w:val="24"/>
          <w:szCs w:val="24"/>
        </w:rPr>
        <w:t xml:space="preserve">: The Department declines to make any change in regulatory text to allow the provision of supportive services for adult and dislocated workers for up to a year after exit; section 134(d)(2)(A) of WIOA requires that adults and dislocated workers </w:t>
      </w:r>
      <w:r w:rsidRPr="00D637B2">
        <w:rPr>
          <w:rFonts w:eastAsia="Times New Roman" w:cstheme="minorHAnsi"/>
          <w:bCs/>
          <w:sz w:val="24"/>
          <w:szCs w:val="24"/>
        </w:rPr>
        <w:t>must be participants to receive supportive services.</w:t>
      </w:r>
    </w:p>
    <w:p w14:paraId="681183BC" w14:textId="77777777" w:rsidR="007129E0" w:rsidRPr="00D637B2" w:rsidRDefault="007129E0" w:rsidP="000A775C">
      <w:pPr>
        <w:autoSpaceDE w:val="0"/>
        <w:autoSpaceDN w:val="0"/>
        <w:adjustRightInd w:val="0"/>
        <w:spacing w:after="0" w:line="240" w:lineRule="auto"/>
        <w:ind w:left="-63"/>
        <w:rPr>
          <w:rFonts w:cstheme="minorHAnsi"/>
          <w:b/>
          <w:caps/>
          <w:sz w:val="24"/>
          <w:szCs w:val="24"/>
          <w:u w:val="single"/>
        </w:rPr>
      </w:pPr>
    </w:p>
    <w:p w14:paraId="02F7ADED" w14:textId="299379C5" w:rsidR="007129E0" w:rsidRPr="00D637B2" w:rsidRDefault="00D637B2" w:rsidP="000A775C">
      <w:pPr>
        <w:autoSpaceDE w:val="0"/>
        <w:autoSpaceDN w:val="0"/>
        <w:adjustRightInd w:val="0"/>
        <w:spacing w:after="0" w:line="240" w:lineRule="auto"/>
        <w:ind w:left="-63"/>
        <w:rPr>
          <w:rFonts w:cstheme="minorHAnsi"/>
          <w:b/>
          <w:color w:val="2E74B5" w:themeColor="accent5" w:themeShade="BF"/>
          <w:sz w:val="24"/>
          <w:szCs w:val="24"/>
        </w:rPr>
      </w:pPr>
      <w:r>
        <w:rPr>
          <w:rFonts w:cstheme="minorHAnsi"/>
          <w:b/>
          <w:color w:val="2E74B5" w:themeColor="accent5" w:themeShade="BF"/>
          <w:sz w:val="24"/>
          <w:szCs w:val="24"/>
        </w:rPr>
        <w:t>Ty</w:t>
      </w:r>
      <w:r w:rsidR="007129E0" w:rsidRPr="00D637B2">
        <w:rPr>
          <w:rFonts w:cstheme="minorHAnsi"/>
          <w:b/>
          <w:color w:val="2E74B5" w:themeColor="accent5" w:themeShade="BF"/>
          <w:sz w:val="24"/>
          <w:szCs w:val="24"/>
        </w:rPr>
        <w:t xml:space="preserve">pes of </w:t>
      </w:r>
      <w:r>
        <w:rPr>
          <w:rFonts w:cstheme="minorHAnsi"/>
          <w:b/>
          <w:color w:val="2E74B5" w:themeColor="accent5" w:themeShade="BF"/>
          <w:sz w:val="24"/>
          <w:szCs w:val="24"/>
        </w:rPr>
        <w:t>S</w:t>
      </w:r>
      <w:r w:rsidR="007129E0" w:rsidRPr="00D637B2">
        <w:rPr>
          <w:rFonts w:cstheme="minorHAnsi"/>
          <w:b/>
          <w:color w:val="2E74B5" w:themeColor="accent5" w:themeShade="BF"/>
          <w:sz w:val="24"/>
          <w:szCs w:val="24"/>
        </w:rPr>
        <w:t xml:space="preserve">upportive </w:t>
      </w:r>
      <w:r>
        <w:rPr>
          <w:rFonts w:cstheme="minorHAnsi"/>
          <w:b/>
          <w:color w:val="2E74B5" w:themeColor="accent5" w:themeShade="BF"/>
          <w:sz w:val="24"/>
          <w:szCs w:val="24"/>
        </w:rPr>
        <w:t>S</w:t>
      </w:r>
      <w:r w:rsidR="007129E0" w:rsidRPr="00D637B2">
        <w:rPr>
          <w:rFonts w:cstheme="minorHAnsi"/>
          <w:b/>
          <w:color w:val="2E74B5" w:themeColor="accent5" w:themeShade="BF"/>
          <w:sz w:val="24"/>
          <w:szCs w:val="24"/>
        </w:rPr>
        <w:t>ervices</w:t>
      </w:r>
    </w:p>
    <w:p w14:paraId="6265E9B4" w14:textId="224719C1" w:rsidR="007129E0" w:rsidRDefault="007129E0" w:rsidP="000A775C">
      <w:pPr>
        <w:autoSpaceDE w:val="0"/>
        <w:autoSpaceDN w:val="0"/>
        <w:adjustRightInd w:val="0"/>
        <w:spacing w:after="0" w:line="240" w:lineRule="auto"/>
        <w:rPr>
          <w:rFonts w:cstheme="minorHAnsi"/>
          <w:sz w:val="24"/>
          <w:szCs w:val="24"/>
        </w:rPr>
      </w:pPr>
      <w:r w:rsidRPr="00D637B2">
        <w:rPr>
          <w:rFonts w:cstheme="minorHAnsi"/>
          <w:b/>
          <w:sz w:val="24"/>
          <w:szCs w:val="24"/>
        </w:rPr>
        <w:t xml:space="preserve">20 CFR 680.900 and TEGL 19-16: </w:t>
      </w:r>
      <w:r w:rsidRPr="00D637B2">
        <w:rPr>
          <w:rFonts w:cstheme="minorHAnsi"/>
          <w:sz w:val="24"/>
          <w:szCs w:val="24"/>
        </w:rPr>
        <w:t xml:space="preserve">Supportive services are services that </w:t>
      </w:r>
      <w:r w:rsidRPr="00D637B2">
        <w:rPr>
          <w:rFonts w:cstheme="minorHAnsi"/>
          <w:bCs/>
          <w:sz w:val="24"/>
          <w:szCs w:val="24"/>
        </w:rPr>
        <w:t xml:space="preserve">are necessary to enable an individual to participate in activities authorized under WIOA sec. 134(c)(2) and (3). These services </w:t>
      </w:r>
      <w:r w:rsidRPr="00D637B2">
        <w:rPr>
          <w:rFonts w:cstheme="minorHAnsi"/>
          <w:bCs/>
          <w:i/>
          <w:iCs/>
          <w:sz w:val="24"/>
          <w:szCs w:val="24"/>
        </w:rPr>
        <w:t>may include, but are not limited to</w:t>
      </w:r>
      <w:r w:rsidRPr="00D637B2">
        <w:rPr>
          <w:rFonts w:cstheme="minorHAnsi"/>
          <w:sz w:val="24"/>
          <w:szCs w:val="24"/>
        </w:rPr>
        <w:t>, the following:</w:t>
      </w:r>
    </w:p>
    <w:p w14:paraId="1CB3D197" w14:textId="77777777" w:rsidR="00870BF7" w:rsidRDefault="00870BF7" w:rsidP="000A775C">
      <w:pPr>
        <w:autoSpaceDE w:val="0"/>
        <w:autoSpaceDN w:val="0"/>
        <w:adjustRightInd w:val="0"/>
        <w:spacing w:after="0" w:line="240" w:lineRule="auto"/>
        <w:rPr>
          <w:rFonts w:cstheme="minorHAnsi"/>
          <w:sz w:val="24"/>
          <w:szCs w:val="24"/>
        </w:rPr>
      </w:pPr>
    </w:p>
    <w:tbl>
      <w:tblPr>
        <w:tblStyle w:val="TableGrid"/>
        <w:tblW w:w="0" w:type="auto"/>
        <w:tblLook w:val="04A0" w:firstRow="1" w:lastRow="0" w:firstColumn="1" w:lastColumn="0" w:noHBand="0" w:noVBand="1"/>
      </w:tblPr>
      <w:tblGrid>
        <w:gridCol w:w="5395"/>
        <w:gridCol w:w="5395"/>
      </w:tblGrid>
      <w:tr w:rsidR="007533CE" w14:paraId="715C215C" w14:textId="77777777" w:rsidTr="007533CE">
        <w:tc>
          <w:tcPr>
            <w:tcW w:w="5395" w:type="dxa"/>
          </w:tcPr>
          <w:p w14:paraId="34E2C74B" w14:textId="575E8DB2" w:rsidR="007533CE" w:rsidRPr="007533CE" w:rsidRDefault="007533CE" w:rsidP="000A775C">
            <w:pPr>
              <w:autoSpaceDE w:val="0"/>
              <w:autoSpaceDN w:val="0"/>
              <w:adjustRightInd w:val="0"/>
              <w:rPr>
                <w:rFonts w:asciiTheme="minorHAnsi" w:hAnsiTheme="minorHAnsi" w:cstheme="minorHAnsi"/>
                <w:sz w:val="24"/>
                <w:szCs w:val="24"/>
              </w:rPr>
            </w:pPr>
            <w:r w:rsidRPr="007533CE">
              <w:rPr>
                <w:rFonts w:asciiTheme="minorHAnsi" w:hAnsiTheme="minorHAnsi" w:cstheme="minorHAnsi"/>
                <w:sz w:val="24"/>
                <w:szCs w:val="24"/>
              </w:rPr>
              <w:t>Linkages to community services;</w:t>
            </w:r>
          </w:p>
        </w:tc>
        <w:tc>
          <w:tcPr>
            <w:tcW w:w="5395" w:type="dxa"/>
          </w:tcPr>
          <w:p w14:paraId="7B045C76" w14:textId="4E092C50" w:rsidR="007533CE" w:rsidRPr="007533CE" w:rsidRDefault="007533CE" w:rsidP="007533CE">
            <w:pPr>
              <w:autoSpaceDE w:val="0"/>
              <w:autoSpaceDN w:val="0"/>
              <w:adjustRightInd w:val="0"/>
              <w:contextualSpacing/>
              <w:rPr>
                <w:rFonts w:asciiTheme="minorHAnsi" w:hAnsiTheme="minorHAnsi" w:cstheme="minorHAnsi"/>
                <w:sz w:val="24"/>
                <w:szCs w:val="24"/>
              </w:rPr>
            </w:pPr>
            <w:r w:rsidRPr="007533CE">
              <w:rPr>
                <w:rFonts w:asciiTheme="minorHAnsi" w:hAnsiTheme="minorHAnsi" w:cstheme="minorHAnsi"/>
                <w:sz w:val="24"/>
                <w:szCs w:val="24"/>
              </w:rPr>
              <w:t>Assistance with transportation;</w:t>
            </w:r>
          </w:p>
        </w:tc>
      </w:tr>
      <w:tr w:rsidR="007533CE" w14:paraId="7BE9EA37" w14:textId="77777777" w:rsidTr="007533CE">
        <w:tc>
          <w:tcPr>
            <w:tcW w:w="5395" w:type="dxa"/>
          </w:tcPr>
          <w:p w14:paraId="270319B6" w14:textId="655D8165" w:rsidR="007533CE" w:rsidRPr="007533CE" w:rsidRDefault="007533CE" w:rsidP="007533CE">
            <w:pPr>
              <w:autoSpaceDE w:val="0"/>
              <w:autoSpaceDN w:val="0"/>
              <w:adjustRightInd w:val="0"/>
              <w:contextualSpacing/>
              <w:rPr>
                <w:rFonts w:asciiTheme="minorHAnsi" w:hAnsiTheme="minorHAnsi" w:cstheme="minorHAnsi"/>
                <w:sz w:val="24"/>
                <w:szCs w:val="24"/>
              </w:rPr>
            </w:pPr>
            <w:r w:rsidRPr="007533CE">
              <w:rPr>
                <w:rFonts w:asciiTheme="minorHAnsi" w:hAnsiTheme="minorHAnsi" w:cstheme="minorHAnsi"/>
                <w:sz w:val="24"/>
                <w:szCs w:val="24"/>
              </w:rPr>
              <w:t>Assistance with childcare and dependent care;</w:t>
            </w:r>
          </w:p>
        </w:tc>
        <w:tc>
          <w:tcPr>
            <w:tcW w:w="5395" w:type="dxa"/>
          </w:tcPr>
          <w:p w14:paraId="3CFE1EA1" w14:textId="3741FC58" w:rsidR="007533CE" w:rsidRPr="007533CE" w:rsidRDefault="007533CE" w:rsidP="007533CE">
            <w:pPr>
              <w:autoSpaceDE w:val="0"/>
              <w:autoSpaceDN w:val="0"/>
              <w:adjustRightInd w:val="0"/>
              <w:contextualSpacing/>
              <w:rPr>
                <w:rFonts w:asciiTheme="minorHAnsi" w:hAnsiTheme="minorHAnsi" w:cstheme="minorHAnsi"/>
                <w:sz w:val="24"/>
                <w:szCs w:val="24"/>
              </w:rPr>
            </w:pPr>
            <w:r w:rsidRPr="007533CE">
              <w:rPr>
                <w:rFonts w:asciiTheme="minorHAnsi" w:hAnsiTheme="minorHAnsi" w:cstheme="minorHAnsi"/>
                <w:sz w:val="24"/>
                <w:szCs w:val="24"/>
              </w:rPr>
              <w:t>Assistance with housing;</w:t>
            </w:r>
          </w:p>
        </w:tc>
      </w:tr>
      <w:tr w:rsidR="007533CE" w14:paraId="7B9B5BC7" w14:textId="77777777" w:rsidTr="007533CE">
        <w:tc>
          <w:tcPr>
            <w:tcW w:w="5395" w:type="dxa"/>
          </w:tcPr>
          <w:p w14:paraId="5536789B" w14:textId="1E6605EB" w:rsidR="007533CE" w:rsidRPr="007533CE" w:rsidRDefault="007533CE" w:rsidP="007533CE">
            <w:pPr>
              <w:autoSpaceDE w:val="0"/>
              <w:autoSpaceDN w:val="0"/>
              <w:adjustRightInd w:val="0"/>
              <w:contextualSpacing/>
              <w:rPr>
                <w:rFonts w:asciiTheme="minorHAnsi" w:hAnsiTheme="minorHAnsi" w:cstheme="minorHAnsi"/>
                <w:sz w:val="24"/>
                <w:szCs w:val="24"/>
              </w:rPr>
            </w:pPr>
            <w:r w:rsidRPr="007533CE">
              <w:rPr>
                <w:rFonts w:asciiTheme="minorHAnsi" w:hAnsiTheme="minorHAnsi" w:cstheme="minorHAnsi"/>
                <w:sz w:val="24"/>
                <w:szCs w:val="24"/>
              </w:rPr>
              <w:t>Needs-related payments;</w:t>
            </w:r>
          </w:p>
        </w:tc>
        <w:tc>
          <w:tcPr>
            <w:tcW w:w="5395" w:type="dxa"/>
          </w:tcPr>
          <w:p w14:paraId="25BDC0D4" w14:textId="47E26DB0" w:rsidR="007533CE" w:rsidRPr="007533CE" w:rsidRDefault="007533CE" w:rsidP="007533CE">
            <w:pPr>
              <w:autoSpaceDE w:val="0"/>
              <w:autoSpaceDN w:val="0"/>
              <w:adjustRightInd w:val="0"/>
              <w:contextualSpacing/>
              <w:rPr>
                <w:rFonts w:asciiTheme="minorHAnsi" w:hAnsiTheme="minorHAnsi" w:cstheme="minorHAnsi"/>
                <w:sz w:val="24"/>
                <w:szCs w:val="24"/>
              </w:rPr>
            </w:pPr>
            <w:r w:rsidRPr="007533CE">
              <w:rPr>
                <w:rFonts w:asciiTheme="minorHAnsi" w:hAnsiTheme="minorHAnsi" w:cstheme="minorHAnsi"/>
                <w:sz w:val="24"/>
                <w:szCs w:val="24"/>
              </w:rPr>
              <w:t>Assistance with educational testing;</w:t>
            </w:r>
          </w:p>
        </w:tc>
      </w:tr>
      <w:tr w:rsidR="007533CE" w14:paraId="6B97ED8F" w14:textId="77777777" w:rsidTr="007533CE">
        <w:tc>
          <w:tcPr>
            <w:tcW w:w="5395" w:type="dxa"/>
          </w:tcPr>
          <w:p w14:paraId="2DDA9A3A" w14:textId="44A90657" w:rsidR="007533CE" w:rsidRPr="007533CE" w:rsidRDefault="007533CE" w:rsidP="007533CE">
            <w:pPr>
              <w:autoSpaceDE w:val="0"/>
              <w:autoSpaceDN w:val="0"/>
              <w:adjustRightInd w:val="0"/>
              <w:contextualSpacing/>
              <w:rPr>
                <w:rFonts w:asciiTheme="minorHAnsi" w:hAnsiTheme="minorHAnsi" w:cstheme="minorHAnsi"/>
                <w:sz w:val="24"/>
                <w:szCs w:val="24"/>
              </w:rPr>
            </w:pPr>
            <w:r w:rsidRPr="007533CE">
              <w:rPr>
                <w:rFonts w:asciiTheme="minorHAnsi" w:hAnsiTheme="minorHAnsi" w:cstheme="minorHAnsi"/>
                <w:sz w:val="24"/>
                <w:szCs w:val="24"/>
              </w:rPr>
              <w:t>Referrals to health care;</w:t>
            </w:r>
          </w:p>
        </w:tc>
        <w:tc>
          <w:tcPr>
            <w:tcW w:w="5395" w:type="dxa"/>
          </w:tcPr>
          <w:p w14:paraId="365B6755" w14:textId="4887CCEE" w:rsidR="007533CE" w:rsidRPr="007533CE" w:rsidRDefault="007533CE" w:rsidP="007533CE">
            <w:pPr>
              <w:autoSpaceDE w:val="0"/>
              <w:autoSpaceDN w:val="0"/>
              <w:adjustRightInd w:val="0"/>
              <w:contextualSpacing/>
              <w:rPr>
                <w:rFonts w:asciiTheme="minorHAnsi" w:hAnsiTheme="minorHAnsi" w:cstheme="minorHAnsi"/>
                <w:sz w:val="24"/>
                <w:szCs w:val="24"/>
              </w:rPr>
            </w:pPr>
            <w:r w:rsidRPr="007533CE">
              <w:rPr>
                <w:rFonts w:asciiTheme="minorHAnsi" w:hAnsiTheme="minorHAnsi" w:cstheme="minorHAnsi"/>
                <w:sz w:val="24"/>
                <w:szCs w:val="24"/>
              </w:rPr>
              <w:t>Legal aid services;</w:t>
            </w:r>
          </w:p>
        </w:tc>
      </w:tr>
      <w:tr w:rsidR="007533CE" w14:paraId="5A634C76" w14:textId="77777777" w:rsidTr="007533CE">
        <w:tc>
          <w:tcPr>
            <w:tcW w:w="5395" w:type="dxa"/>
          </w:tcPr>
          <w:p w14:paraId="340A8707" w14:textId="6473AC62" w:rsidR="007533CE" w:rsidRPr="007533CE" w:rsidRDefault="007533CE" w:rsidP="007533CE">
            <w:pPr>
              <w:autoSpaceDE w:val="0"/>
              <w:autoSpaceDN w:val="0"/>
              <w:adjustRightInd w:val="0"/>
              <w:contextualSpacing/>
              <w:rPr>
                <w:rFonts w:asciiTheme="minorHAnsi" w:hAnsiTheme="minorHAnsi" w:cstheme="minorHAnsi"/>
                <w:sz w:val="24"/>
                <w:szCs w:val="24"/>
              </w:rPr>
            </w:pPr>
            <w:r w:rsidRPr="007533CE">
              <w:rPr>
                <w:rFonts w:asciiTheme="minorHAnsi" w:hAnsiTheme="minorHAnsi" w:cstheme="minorHAnsi"/>
                <w:sz w:val="24"/>
                <w:szCs w:val="24"/>
              </w:rPr>
              <w:t>Reasonable accommodations for youth with disabilities;</w:t>
            </w:r>
          </w:p>
        </w:tc>
        <w:tc>
          <w:tcPr>
            <w:tcW w:w="5395" w:type="dxa"/>
          </w:tcPr>
          <w:p w14:paraId="12EAF26F" w14:textId="0C52509A" w:rsidR="007533CE" w:rsidRPr="007533CE" w:rsidRDefault="007533CE" w:rsidP="007533CE">
            <w:pPr>
              <w:autoSpaceDE w:val="0"/>
              <w:autoSpaceDN w:val="0"/>
              <w:adjustRightInd w:val="0"/>
              <w:contextualSpacing/>
              <w:rPr>
                <w:rFonts w:asciiTheme="minorHAnsi" w:hAnsiTheme="minorHAnsi" w:cstheme="minorHAnsi"/>
                <w:sz w:val="24"/>
                <w:szCs w:val="24"/>
              </w:rPr>
            </w:pPr>
            <w:r w:rsidRPr="007533CE">
              <w:rPr>
                <w:rFonts w:asciiTheme="minorHAnsi" w:hAnsiTheme="minorHAnsi" w:cstheme="minorHAnsi"/>
                <w:sz w:val="24"/>
                <w:szCs w:val="24"/>
              </w:rPr>
              <w:t>Assistance with uniforms or other appropriate work attire and work-related tools, including such items as eyeglasses and protective eye gear.</w:t>
            </w:r>
          </w:p>
        </w:tc>
      </w:tr>
      <w:tr w:rsidR="007533CE" w14:paraId="187EF0A8" w14:textId="77777777" w:rsidTr="007533CE">
        <w:tc>
          <w:tcPr>
            <w:tcW w:w="5395" w:type="dxa"/>
          </w:tcPr>
          <w:p w14:paraId="4100FF37" w14:textId="25356F71" w:rsidR="007533CE" w:rsidRPr="007533CE" w:rsidRDefault="007533CE" w:rsidP="007533CE">
            <w:pPr>
              <w:autoSpaceDE w:val="0"/>
              <w:autoSpaceDN w:val="0"/>
              <w:adjustRightInd w:val="0"/>
              <w:contextualSpacing/>
              <w:rPr>
                <w:rFonts w:asciiTheme="minorHAnsi" w:hAnsiTheme="minorHAnsi" w:cstheme="minorHAnsi"/>
                <w:sz w:val="24"/>
                <w:szCs w:val="24"/>
              </w:rPr>
            </w:pPr>
            <w:r w:rsidRPr="007533CE">
              <w:rPr>
                <w:rFonts w:asciiTheme="minorHAnsi" w:hAnsiTheme="minorHAnsi" w:cstheme="minorHAnsi"/>
                <w:sz w:val="24"/>
                <w:szCs w:val="24"/>
              </w:rPr>
              <w:lastRenderedPageBreak/>
              <w:t xml:space="preserve">Assistance with books, fees, school supplies, and other necessary items for students enrolled in postsecondary education classes; </w:t>
            </w:r>
          </w:p>
        </w:tc>
        <w:tc>
          <w:tcPr>
            <w:tcW w:w="5395" w:type="dxa"/>
          </w:tcPr>
          <w:p w14:paraId="5E4BAED4" w14:textId="609A23E9" w:rsidR="007533CE" w:rsidRPr="007533CE" w:rsidRDefault="007533CE" w:rsidP="007533CE">
            <w:pPr>
              <w:autoSpaceDE w:val="0"/>
              <w:autoSpaceDN w:val="0"/>
              <w:adjustRightInd w:val="0"/>
              <w:contextualSpacing/>
              <w:rPr>
                <w:rFonts w:asciiTheme="minorHAnsi" w:hAnsiTheme="minorHAnsi" w:cstheme="minorHAnsi"/>
                <w:sz w:val="24"/>
                <w:szCs w:val="24"/>
              </w:rPr>
            </w:pPr>
            <w:r w:rsidRPr="007533CE">
              <w:rPr>
                <w:rFonts w:asciiTheme="minorHAnsi" w:hAnsiTheme="minorHAnsi" w:cstheme="minorHAnsi"/>
                <w:sz w:val="24"/>
                <w:szCs w:val="24"/>
              </w:rPr>
              <w:t>Payments and fees for employment and training-related applications, tests, and certifications.</w:t>
            </w:r>
          </w:p>
        </w:tc>
      </w:tr>
    </w:tbl>
    <w:p w14:paraId="00AD1C2E" w14:textId="77777777" w:rsidR="007533CE" w:rsidRPr="00D637B2" w:rsidRDefault="007533CE" w:rsidP="000A775C">
      <w:pPr>
        <w:autoSpaceDE w:val="0"/>
        <w:autoSpaceDN w:val="0"/>
        <w:adjustRightInd w:val="0"/>
        <w:spacing w:after="0" w:line="240" w:lineRule="auto"/>
        <w:rPr>
          <w:rFonts w:cstheme="minorHAnsi"/>
          <w:sz w:val="24"/>
          <w:szCs w:val="24"/>
        </w:rPr>
      </w:pPr>
    </w:p>
    <w:p w14:paraId="1CF082E0" w14:textId="5595F491" w:rsidR="000A775C" w:rsidRDefault="000A775C" w:rsidP="000A775C">
      <w:pPr>
        <w:spacing w:after="0" w:line="240" w:lineRule="auto"/>
        <w:rPr>
          <w:b/>
          <w:bCs/>
          <w:color w:val="2E74B5" w:themeColor="accent5" w:themeShade="BF"/>
          <w:sz w:val="24"/>
          <w:szCs w:val="24"/>
        </w:rPr>
      </w:pPr>
      <w:r w:rsidRPr="000A775C">
        <w:rPr>
          <w:b/>
          <w:bCs/>
          <w:color w:val="2E74B5" w:themeColor="accent5" w:themeShade="BF"/>
          <w:sz w:val="24"/>
          <w:szCs w:val="24"/>
        </w:rPr>
        <w:t>Allowable Training Expenses as Supportive Services</w:t>
      </w:r>
    </w:p>
    <w:p w14:paraId="58D16DA1" w14:textId="77777777" w:rsidR="000A775C" w:rsidRPr="000A775C" w:rsidRDefault="000A775C" w:rsidP="000A775C">
      <w:pPr>
        <w:spacing w:after="0" w:line="240" w:lineRule="auto"/>
        <w:rPr>
          <w:rFonts w:eastAsia="Times New Roman" w:cstheme="minorHAnsi"/>
          <w:bCs/>
          <w:sz w:val="24"/>
          <w:szCs w:val="24"/>
        </w:rPr>
      </w:pPr>
      <w:r w:rsidRPr="00D47628">
        <w:rPr>
          <w:rFonts w:eastAsia="Times New Roman" w:cstheme="minorHAnsi"/>
          <w:b/>
          <w:sz w:val="24"/>
          <w:szCs w:val="24"/>
        </w:rPr>
        <w:t xml:space="preserve">ESD WIOA Policy 5602, Rev. </w:t>
      </w:r>
      <w:r>
        <w:rPr>
          <w:rFonts w:eastAsia="Times New Roman" w:cstheme="minorHAnsi"/>
          <w:b/>
          <w:sz w:val="24"/>
          <w:szCs w:val="24"/>
        </w:rPr>
        <w:t>2</w:t>
      </w:r>
      <w:r w:rsidRPr="00D47628">
        <w:rPr>
          <w:rFonts w:eastAsia="Times New Roman" w:cstheme="minorHAnsi"/>
          <w:b/>
          <w:sz w:val="24"/>
          <w:szCs w:val="24"/>
        </w:rPr>
        <w:t xml:space="preserve">:  </w:t>
      </w:r>
      <w:r w:rsidRPr="000A775C">
        <w:rPr>
          <w:rFonts w:eastAsia="Times New Roman" w:cstheme="minorHAnsi"/>
          <w:bCs/>
          <w:sz w:val="24"/>
          <w:szCs w:val="24"/>
        </w:rPr>
        <w:t>Allowable training expenses affiliated with training paid by programs other than WIOA Title I (such as Vocational Rehabilitation (VR), Trade Adjustment Assistance (TAA) or community and technical colleges through Worker Retraining (WRT)) can be funded by WIOA Title I as supportive services if:</w:t>
      </w:r>
    </w:p>
    <w:p w14:paraId="7567A708" w14:textId="7567190D" w:rsidR="000A775C" w:rsidRPr="002C1E93" w:rsidRDefault="000A775C" w:rsidP="002C1E93">
      <w:pPr>
        <w:pStyle w:val="ListParagraph"/>
        <w:numPr>
          <w:ilvl w:val="0"/>
          <w:numId w:val="90"/>
        </w:numPr>
        <w:spacing w:after="0" w:line="240" w:lineRule="auto"/>
        <w:rPr>
          <w:rFonts w:eastAsia="Times New Roman" w:cstheme="minorHAnsi"/>
          <w:sz w:val="24"/>
          <w:szCs w:val="24"/>
        </w:rPr>
      </w:pPr>
      <w:r w:rsidRPr="002C1E93">
        <w:rPr>
          <w:rFonts w:eastAsia="Times New Roman" w:cstheme="minorHAnsi"/>
          <w:sz w:val="24"/>
          <w:szCs w:val="24"/>
        </w:rPr>
        <w:t>The participant is also eligible for and enrolled in a WIOA Title I program.</w:t>
      </w:r>
    </w:p>
    <w:p w14:paraId="247FCD2D" w14:textId="18EC4C8A" w:rsidR="000A775C" w:rsidRPr="002C1E93" w:rsidRDefault="000A775C" w:rsidP="002C1E93">
      <w:pPr>
        <w:pStyle w:val="ListParagraph"/>
        <w:numPr>
          <w:ilvl w:val="0"/>
          <w:numId w:val="90"/>
        </w:numPr>
        <w:spacing w:after="0" w:line="240" w:lineRule="auto"/>
        <w:rPr>
          <w:rFonts w:eastAsia="Times New Roman" w:cstheme="minorHAnsi"/>
          <w:sz w:val="24"/>
          <w:szCs w:val="24"/>
        </w:rPr>
      </w:pPr>
      <w:r w:rsidRPr="002C1E93">
        <w:rPr>
          <w:rFonts w:eastAsia="Times New Roman" w:cstheme="minorHAnsi"/>
          <w:sz w:val="24"/>
          <w:szCs w:val="24"/>
        </w:rPr>
        <w:t>A non-WIOA Title I program selected and is paying the tuition for the training.</w:t>
      </w:r>
    </w:p>
    <w:p w14:paraId="55EF0725" w14:textId="28B208C7" w:rsidR="000A775C" w:rsidRPr="002C1E93" w:rsidRDefault="000A775C" w:rsidP="002C1E93">
      <w:pPr>
        <w:pStyle w:val="ListParagraph"/>
        <w:numPr>
          <w:ilvl w:val="0"/>
          <w:numId w:val="90"/>
        </w:numPr>
        <w:spacing w:after="0" w:line="240" w:lineRule="auto"/>
        <w:rPr>
          <w:rFonts w:eastAsia="Times New Roman" w:cstheme="minorHAnsi"/>
          <w:sz w:val="24"/>
          <w:szCs w:val="24"/>
        </w:rPr>
      </w:pPr>
      <w:r w:rsidRPr="002C1E93">
        <w:rPr>
          <w:rFonts w:eastAsia="Times New Roman" w:cstheme="minorHAnsi"/>
          <w:sz w:val="24"/>
          <w:szCs w:val="24"/>
        </w:rPr>
        <w:t>Costs for allowable training expenses are not covered by Pell, other financial aid programs or private scholarships.</w:t>
      </w:r>
    </w:p>
    <w:p w14:paraId="74D444CD" w14:textId="0A3FB1D4" w:rsidR="000A775C" w:rsidRPr="000A775C" w:rsidRDefault="000A775C" w:rsidP="002C1E93">
      <w:pPr>
        <w:pStyle w:val="ListParagraph"/>
        <w:numPr>
          <w:ilvl w:val="0"/>
          <w:numId w:val="90"/>
        </w:numPr>
        <w:spacing w:after="0" w:line="240" w:lineRule="auto"/>
        <w:rPr>
          <w:bCs/>
          <w:color w:val="2E74B5" w:themeColor="accent5" w:themeShade="BF"/>
          <w:sz w:val="24"/>
          <w:szCs w:val="24"/>
        </w:rPr>
      </w:pPr>
      <w:r w:rsidRPr="002C1E93">
        <w:rPr>
          <w:rFonts w:eastAsia="Times New Roman" w:cstheme="minorHAnsi"/>
          <w:sz w:val="24"/>
          <w:szCs w:val="24"/>
        </w:rPr>
        <w:t>The WIOA Title I program, and case manager had no direct involvement in the process of selecting the</w:t>
      </w:r>
      <w:r w:rsidRPr="000A775C">
        <w:rPr>
          <w:rFonts w:cstheme="minorHAnsi"/>
          <w:sz w:val="24"/>
          <w:szCs w:val="24"/>
        </w:rPr>
        <w:t xml:space="preserve"> training, which precludes the establishment</w:t>
      </w:r>
      <w:r w:rsidRPr="000A775C">
        <w:rPr>
          <w:rFonts w:eastAsia="Times New Roman" w:cstheme="minorHAnsi"/>
          <w:bCs/>
          <w:sz w:val="24"/>
          <w:szCs w:val="24"/>
        </w:rPr>
        <w:t xml:space="preserve"> of a WIOA-funded ITA.</w:t>
      </w:r>
    </w:p>
    <w:p w14:paraId="4895CE2F" w14:textId="3AC9A357" w:rsidR="000A775C" w:rsidRDefault="000A775C" w:rsidP="000A775C">
      <w:pPr>
        <w:spacing w:after="0" w:line="240" w:lineRule="auto"/>
        <w:rPr>
          <w:bCs/>
          <w:color w:val="2E74B5" w:themeColor="accent5" w:themeShade="BF"/>
          <w:sz w:val="24"/>
          <w:szCs w:val="24"/>
        </w:rPr>
      </w:pPr>
    </w:p>
    <w:p w14:paraId="648C07B6" w14:textId="7C641BB1" w:rsidR="000A775C" w:rsidRPr="000A775C" w:rsidRDefault="000A775C" w:rsidP="000A775C">
      <w:pPr>
        <w:spacing w:after="0" w:line="240" w:lineRule="auto"/>
        <w:rPr>
          <w:bCs/>
          <w:color w:val="2E74B5" w:themeColor="accent5" w:themeShade="BF"/>
          <w:sz w:val="24"/>
          <w:szCs w:val="24"/>
        </w:rPr>
      </w:pPr>
      <w:r w:rsidRPr="000A775C">
        <w:rPr>
          <w:sz w:val="24"/>
          <w:szCs w:val="24"/>
        </w:rPr>
        <w:t xml:space="preserve">However, since supportive services do not trigger or extend participation for adults and dislocated workers (see </w:t>
      </w:r>
      <w:r w:rsidRPr="000A775C">
        <w:rPr>
          <w:b/>
          <w:bCs/>
          <w:sz w:val="24"/>
          <w:szCs w:val="24"/>
        </w:rPr>
        <w:t xml:space="preserve">NOTES </w:t>
      </w:r>
      <w:r w:rsidRPr="000A775C">
        <w:rPr>
          <w:sz w:val="24"/>
          <w:szCs w:val="24"/>
        </w:rPr>
        <w:t xml:space="preserve">above), there must be an accompanying Title I-funded career service to trigger a participation episode. Documentation of training-related expenses as supportive services through case notes will prevent the appearance of duplicate spending between WIOA and other federally funded programs (see </w:t>
      </w:r>
      <w:r w:rsidRPr="000A775C">
        <w:rPr>
          <w:color w:val="0000FF"/>
          <w:sz w:val="24"/>
          <w:szCs w:val="24"/>
        </w:rPr>
        <w:t>WIN 0088</w:t>
      </w:r>
      <w:r w:rsidRPr="000A775C">
        <w:rPr>
          <w:sz w:val="24"/>
          <w:szCs w:val="24"/>
        </w:rPr>
        <w:t>, WIOA Title I Case Note Guidance).</w:t>
      </w:r>
    </w:p>
    <w:p w14:paraId="5E8B1A0C" w14:textId="77777777" w:rsidR="000A775C" w:rsidRDefault="000A775C" w:rsidP="000A775C">
      <w:pPr>
        <w:spacing w:after="0" w:line="240" w:lineRule="auto"/>
      </w:pPr>
    </w:p>
    <w:p w14:paraId="4325D8CD" w14:textId="77777777" w:rsidR="00D637B2" w:rsidRPr="00D637B2" w:rsidRDefault="00D637B2" w:rsidP="000A775C">
      <w:pPr>
        <w:autoSpaceDE w:val="0"/>
        <w:autoSpaceDN w:val="0"/>
        <w:adjustRightInd w:val="0"/>
        <w:spacing w:after="0" w:line="240" w:lineRule="auto"/>
        <w:ind w:left="-63"/>
        <w:rPr>
          <w:rFonts w:cstheme="minorHAnsi"/>
          <w:b/>
          <w:color w:val="2E74B5" w:themeColor="accent5" w:themeShade="BF"/>
          <w:sz w:val="24"/>
          <w:szCs w:val="24"/>
        </w:rPr>
      </w:pPr>
      <w:r w:rsidRPr="00D637B2">
        <w:rPr>
          <w:rFonts w:cstheme="minorHAnsi"/>
          <w:b/>
          <w:color w:val="2E74B5" w:themeColor="accent5" w:themeShade="BF"/>
          <w:sz w:val="24"/>
          <w:szCs w:val="24"/>
        </w:rPr>
        <w:t xml:space="preserve">Participation / Reporting </w:t>
      </w:r>
    </w:p>
    <w:p w14:paraId="2F3F44F2" w14:textId="4ACA04C5" w:rsidR="007129E0" w:rsidRPr="00D637B2" w:rsidRDefault="007129E0" w:rsidP="000A775C">
      <w:pPr>
        <w:autoSpaceDE w:val="0"/>
        <w:autoSpaceDN w:val="0"/>
        <w:adjustRightInd w:val="0"/>
        <w:spacing w:after="0" w:line="240" w:lineRule="auto"/>
        <w:ind w:left="-63"/>
        <w:rPr>
          <w:rFonts w:eastAsia="Times New Roman" w:cstheme="minorHAnsi"/>
          <w:b/>
          <w:sz w:val="24"/>
          <w:szCs w:val="24"/>
        </w:rPr>
      </w:pPr>
      <w:r w:rsidRPr="00D637B2">
        <w:rPr>
          <w:rFonts w:eastAsia="Times New Roman" w:cstheme="minorHAnsi"/>
          <w:b/>
          <w:sz w:val="24"/>
          <w:szCs w:val="24"/>
        </w:rPr>
        <w:t>TEGL 19-16:</w:t>
      </w:r>
    </w:p>
    <w:p w14:paraId="6140FCDD" w14:textId="52533DDC" w:rsidR="007129E0" w:rsidRPr="00D637B2" w:rsidRDefault="007129E0" w:rsidP="000A775C">
      <w:pPr>
        <w:spacing w:after="0" w:line="240" w:lineRule="auto"/>
        <w:rPr>
          <w:rFonts w:eastAsia="Times New Roman" w:cstheme="minorHAnsi"/>
          <w:bCs/>
          <w:sz w:val="24"/>
          <w:szCs w:val="24"/>
        </w:rPr>
      </w:pPr>
      <w:r w:rsidRPr="00D637B2">
        <w:rPr>
          <w:rFonts w:eastAsia="Times New Roman" w:cstheme="minorHAnsi"/>
          <w:sz w:val="24"/>
          <w:szCs w:val="24"/>
        </w:rPr>
        <w:t xml:space="preserve">Supportive services </w:t>
      </w:r>
      <w:r w:rsidRPr="00D637B2">
        <w:rPr>
          <w:rFonts w:eastAsia="Times New Roman" w:cstheme="minorHAnsi"/>
          <w:bCs/>
          <w:sz w:val="24"/>
          <w:szCs w:val="24"/>
        </w:rPr>
        <w:t xml:space="preserve">may not be used to extend the date of exit for performance accountability purposes.   </w:t>
      </w:r>
    </w:p>
    <w:p w14:paraId="65AB54CF" w14:textId="77777777" w:rsidR="007129E0" w:rsidRPr="00D637B2" w:rsidRDefault="007129E0" w:rsidP="00D637B2">
      <w:pPr>
        <w:spacing w:after="0" w:line="240" w:lineRule="auto"/>
        <w:rPr>
          <w:rFonts w:eastAsia="Times New Roman" w:cstheme="minorHAnsi"/>
          <w:bCs/>
          <w:sz w:val="24"/>
          <w:szCs w:val="24"/>
        </w:rPr>
      </w:pPr>
      <w:r w:rsidRPr="00D637B2">
        <w:rPr>
          <w:rFonts w:eastAsia="Times New Roman" w:cstheme="minorHAnsi"/>
          <w:bCs/>
          <w:sz w:val="24"/>
          <w:szCs w:val="24"/>
        </w:rPr>
        <w:t xml:space="preserve">Supportive services, like follow-up services, do not make an individual a participant or extend participation.  </w:t>
      </w:r>
    </w:p>
    <w:p w14:paraId="33AC8814" w14:textId="77777777" w:rsidR="00D637B2" w:rsidRDefault="00D637B2" w:rsidP="00D637B2">
      <w:pPr>
        <w:spacing w:after="0" w:line="240" w:lineRule="auto"/>
        <w:rPr>
          <w:rFonts w:eastAsia="Times New Roman" w:cstheme="minorHAnsi"/>
          <w:b/>
          <w:sz w:val="24"/>
          <w:szCs w:val="24"/>
        </w:rPr>
      </w:pPr>
    </w:p>
    <w:p w14:paraId="62BFC340" w14:textId="796A3D64" w:rsidR="007129E0" w:rsidRPr="00D637B2" w:rsidRDefault="007129E0" w:rsidP="00D637B2">
      <w:pPr>
        <w:spacing w:after="0" w:line="240" w:lineRule="auto"/>
        <w:rPr>
          <w:rFonts w:eastAsia="Times New Roman" w:cstheme="minorHAnsi"/>
          <w:sz w:val="24"/>
          <w:szCs w:val="24"/>
        </w:rPr>
      </w:pPr>
      <w:r w:rsidRPr="00D637B2">
        <w:rPr>
          <w:rFonts w:eastAsia="Times New Roman" w:cstheme="minorHAnsi"/>
          <w:b/>
          <w:sz w:val="24"/>
          <w:szCs w:val="24"/>
        </w:rPr>
        <w:t xml:space="preserve">ESD WIN 0078, Rev. 1: </w:t>
      </w:r>
      <w:r w:rsidRPr="00D637B2">
        <w:rPr>
          <w:rFonts w:eastAsia="Times New Roman" w:cstheme="minorHAnsi"/>
          <w:sz w:val="24"/>
          <w:szCs w:val="24"/>
        </w:rPr>
        <w:t>Supportive services alone do not trigger nor extend participation.</w:t>
      </w:r>
      <w:r w:rsidR="00D637B2">
        <w:rPr>
          <w:rFonts w:eastAsia="Times New Roman" w:cstheme="minorHAnsi"/>
          <w:sz w:val="24"/>
          <w:szCs w:val="24"/>
        </w:rPr>
        <w:t xml:space="preserve"> </w:t>
      </w:r>
      <w:r w:rsidR="00D85C6D">
        <w:rPr>
          <w:rFonts w:eastAsia="Times New Roman" w:cstheme="minorHAnsi"/>
          <w:sz w:val="24"/>
          <w:szCs w:val="24"/>
        </w:rPr>
        <w:t>In order t</w:t>
      </w:r>
      <w:r w:rsidRPr="00D637B2">
        <w:rPr>
          <w:rFonts w:eastAsia="Times New Roman" w:cstheme="minorHAnsi"/>
          <w:bCs/>
          <w:sz w:val="24"/>
          <w:szCs w:val="24"/>
        </w:rPr>
        <w:t>o extend participation, a qualifying service must be recorded in MIS to accompany the supportive service.</w:t>
      </w:r>
    </w:p>
    <w:p w14:paraId="60B3D4E9" w14:textId="77777777" w:rsidR="00D85C6D" w:rsidRDefault="00D85C6D" w:rsidP="00D637B2">
      <w:pPr>
        <w:pStyle w:val="ListParagraph"/>
        <w:spacing w:after="0" w:line="240" w:lineRule="auto"/>
        <w:ind w:left="27"/>
        <w:rPr>
          <w:rFonts w:eastAsia="Times New Roman" w:cstheme="minorHAnsi"/>
          <w:b/>
          <w:sz w:val="24"/>
          <w:szCs w:val="24"/>
        </w:rPr>
      </w:pPr>
    </w:p>
    <w:p w14:paraId="71B26BC1" w14:textId="79262292" w:rsidR="007129E0" w:rsidRPr="00D637B2" w:rsidRDefault="007129E0" w:rsidP="00D637B2">
      <w:pPr>
        <w:pStyle w:val="ListParagraph"/>
        <w:spacing w:after="0" w:line="240" w:lineRule="auto"/>
        <w:ind w:left="27"/>
        <w:rPr>
          <w:rFonts w:eastAsia="Times New Roman" w:cstheme="minorHAnsi"/>
          <w:b/>
          <w:caps/>
          <w:sz w:val="24"/>
          <w:szCs w:val="24"/>
          <w:u w:val="single"/>
        </w:rPr>
      </w:pPr>
      <w:r w:rsidRPr="00D637B2">
        <w:rPr>
          <w:rFonts w:eastAsia="Times New Roman" w:cstheme="minorHAnsi"/>
          <w:b/>
          <w:sz w:val="24"/>
          <w:szCs w:val="24"/>
        </w:rPr>
        <w:t>WIN 0082</w:t>
      </w:r>
      <w:r w:rsidR="00140764">
        <w:rPr>
          <w:rFonts w:eastAsia="Times New Roman" w:cstheme="minorHAnsi"/>
          <w:b/>
          <w:sz w:val="24"/>
          <w:szCs w:val="24"/>
        </w:rPr>
        <w:t>, Change 1</w:t>
      </w:r>
      <w:r w:rsidRPr="00D637B2">
        <w:rPr>
          <w:rFonts w:eastAsia="Times New Roman" w:cstheme="minorHAnsi"/>
          <w:b/>
          <w:sz w:val="24"/>
          <w:szCs w:val="24"/>
        </w:rPr>
        <w:t>:</w:t>
      </w:r>
    </w:p>
    <w:p w14:paraId="64DCAE77" w14:textId="77777777" w:rsidR="007129E0" w:rsidRPr="00D85C6D" w:rsidRDefault="007129E0" w:rsidP="000A775C">
      <w:pPr>
        <w:pStyle w:val="ListParagraph"/>
        <w:numPr>
          <w:ilvl w:val="0"/>
          <w:numId w:val="90"/>
        </w:numPr>
        <w:spacing w:after="0" w:line="240" w:lineRule="auto"/>
        <w:rPr>
          <w:rFonts w:eastAsia="Times New Roman" w:cstheme="minorHAnsi"/>
          <w:sz w:val="24"/>
          <w:szCs w:val="24"/>
        </w:rPr>
      </w:pPr>
      <w:r w:rsidRPr="00D85C6D">
        <w:rPr>
          <w:rFonts w:eastAsia="Times New Roman" w:cstheme="minorHAnsi"/>
          <w:sz w:val="24"/>
          <w:szCs w:val="24"/>
        </w:rPr>
        <w:t>Services must be entered at the point in time they are delivered;</w:t>
      </w:r>
    </w:p>
    <w:p w14:paraId="011E060B" w14:textId="7C4F2DB3" w:rsidR="007129E0" w:rsidRDefault="007129E0" w:rsidP="000A775C">
      <w:pPr>
        <w:pStyle w:val="ListParagraph"/>
        <w:numPr>
          <w:ilvl w:val="0"/>
          <w:numId w:val="90"/>
        </w:numPr>
        <w:spacing w:after="0" w:line="240" w:lineRule="auto"/>
        <w:rPr>
          <w:rFonts w:eastAsia="Times New Roman" w:cstheme="minorHAnsi"/>
          <w:sz w:val="24"/>
          <w:szCs w:val="24"/>
        </w:rPr>
      </w:pPr>
      <w:r w:rsidRPr="00D85C6D">
        <w:rPr>
          <w:rFonts w:eastAsia="Times New Roman" w:cstheme="minorHAnsi"/>
          <w:sz w:val="24"/>
          <w:szCs w:val="24"/>
        </w:rPr>
        <w:t xml:space="preserve">If services cannot be entered at the time they are delivered, </w:t>
      </w:r>
      <w:r w:rsidR="00140764">
        <w:rPr>
          <w:rFonts w:eastAsia="Times New Roman" w:cstheme="minorHAnsi"/>
          <w:sz w:val="24"/>
          <w:szCs w:val="24"/>
        </w:rPr>
        <w:t>Basic Services and ITSS S</w:t>
      </w:r>
      <w:r w:rsidRPr="00D85C6D">
        <w:rPr>
          <w:rFonts w:eastAsia="Times New Roman" w:cstheme="minorHAnsi"/>
          <w:sz w:val="24"/>
          <w:szCs w:val="24"/>
        </w:rPr>
        <w:t xml:space="preserve">ervices must be entered within 14 calendar days of service delivery and the </w:t>
      </w:r>
      <w:r w:rsidRPr="00D85C6D">
        <w:rPr>
          <w:rFonts w:eastAsia="Times New Roman" w:cstheme="minorHAnsi"/>
          <w:bCs/>
          <w:sz w:val="24"/>
          <w:szCs w:val="24"/>
        </w:rPr>
        <w:t xml:space="preserve">service date entered must always reflect </w:t>
      </w:r>
      <w:r w:rsidRPr="00D85C6D">
        <w:rPr>
          <w:rFonts w:eastAsia="Times New Roman" w:cstheme="minorHAnsi"/>
          <w:bCs/>
          <w:i/>
          <w:sz w:val="24"/>
          <w:szCs w:val="24"/>
        </w:rPr>
        <w:t>the date the service was delivered</w:t>
      </w:r>
      <w:r w:rsidRPr="00D85C6D">
        <w:rPr>
          <w:rFonts w:eastAsia="Times New Roman" w:cstheme="minorHAnsi"/>
          <w:sz w:val="24"/>
          <w:szCs w:val="24"/>
        </w:rPr>
        <w:t>.</w:t>
      </w:r>
    </w:p>
    <w:p w14:paraId="014815D1" w14:textId="77777777" w:rsidR="00D85C6D" w:rsidRPr="00D85C6D" w:rsidRDefault="00D85C6D" w:rsidP="00D85C6D">
      <w:pPr>
        <w:pStyle w:val="ListParagraph"/>
        <w:spacing w:after="0" w:line="240" w:lineRule="auto"/>
        <w:ind w:left="837"/>
        <w:rPr>
          <w:rFonts w:eastAsia="Times New Roman" w:cstheme="minorHAnsi"/>
          <w:sz w:val="24"/>
          <w:szCs w:val="24"/>
        </w:rPr>
      </w:pPr>
    </w:p>
    <w:p w14:paraId="13DFB1E7" w14:textId="45799132" w:rsidR="007129E0" w:rsidRDefault="007129E0" w:rsidP="00D85C6D">
      <w:pPr>
        <w:pStyle w:val="ListParagraph"/>
        <w:spacing w:after="0" w:line="240" w:lineRule="auto"/>
        <w:ind w:left="27"/>
        <w:rPr>
          <w:rFonts w:eastAsia="Times New Roman" w:cstheme="minorHAnsi"/>
          <w:sz w:val="24"/>
          <w:szCs w:val="24"/>
        </w:rPr>
      </w:pPr>
      <w:r w:rsidRPr="00D637B2">
        <w:rPr>
          <w:rFonts w:eastAsia="Times New Roman" w:cstheme="minorHAnsi"/>
          <w:b/>
          <w:caps/>
          <w:sz w:val="24"/>
          <w:szCs w:val="24"/>
        </w:rPr>
        <w:t xml:space="preserve">ESD </w:t>
      </w:r>
      <w:r w:rsidRPr="00D637B2">
        <w:rPr>
          <w:rFonts w:eastAsia="Times New Roman" w:cstheme="minorHAnsi"/>
          <w:b/>
          <w:sz w:val="24"/>
          <w:szCs w:val="24"/>
        </w:rPr>
        <w:t>Policy 1023 – Co-enrolled Integrated Service Delivery Policy and Operations Manual Handbook:</w:t>
      </w:r>
      <w:r w:rsidR="00D85C6D">
        <w:rPr>
          <w:rFonts w:eastAsia="Times New Roman" w:cstheme="minorHAnsi"/>
          <w:b/>
          <w:sz w:val="24"/>
          <w:szCs w:val="24"/>
        </w:rPr>
        <w:t xml:space="preserve"> </w:t>
      </w:r>
      <w:r w:rsidRPr="00D85C6D">
        <w:rPr>
          <w:rFonts w:eastAsia="Times New Roman" w:cstheme="minorHAnsi"/>
          <w:sz w:val="24"/>
          <w:szCs w:val="24"/>
        </w:rPr>
        <w:t>All services must be linked to an Active Program Enrollment.</w:t>
      </w:r>
    </w:p>
    <w:p w14:paraId="63C413B0" w14:textId="77777777" w:rsidR="00D85C6D" w:rsidRPr="00D85C6D" w:rsidRDefault="00D85C6D" w:rsidP="00D85C6D">
      <w:pPr>
        <w:pStyle w:val="ListParagraph"/>
        <w:spacing w:after="0" w:line="240" w:lineRule="auto"/>
        <w:ind w:left="27"/>
        <w:rPr>
          <w:rFonts w:eastAsia="Times New Roman" w:cstheme="minorHAnsi"/>
          <w:b/>
          <w:sz w:val="24"/>
          <w:szCs w:val="24"/>
        </w:rPr>
      </w:pPr>
    </w:p>
    <w:p w14:paraId="07B8A9C9" w14:textId="77777777" w:rsidR="007129E0" w:rsidRPr="00D637B2" w:rsidRDefault="007129E0" w:rsidP="00D85C6D">
      <w:pPr>
        <w:pStyle w:val="ListParagraph"/>
        <w:spacing w:after="0" w:line="240" w:lineRule="auto"/>
        <w:ind w:left="27"/>
        <w:rPr>
          <w:rFonts w:eastAsia="Times New Roman" w:cstheme="minorHAnsi"/>
          <w:b/>
          <w:sz w:val="24"/>
          <w:szCs w:val="24"/>
        </w:rPr>
      </w:pPr>
      <w:r w:rsidRPr="00D637B2">
        <w:rPr>
          <w:rFonts w:eastAsia="Times New Roman" w:cstheme="minorHAnsi"/>
          <w:b/>
          <w:sz w:val="24"/>
          <w:szCs w:val="24"/>
        </w:rPr>
        <w:t>ESD Policy 1020 Data Integrity and Performance Policy and Handbook:</w:t>
      </w:r>
    </w:p>
    <w:p w14:paraId="525646B4" w14:textId="77777777" w:rsidR="007129E0" w:rsidRPr="00D85C6D" w:rsidRDefault="007129E0" w:rsidP="000A775C">
      <w:pPr>
        <w:pStyle w:val="ListParagraph"/>
        <w:numPr>
          <w:ilvl w:val="0"/>
          <w:numId w:val="90"/>
        </w:numPr>
        <w:spacing w:after="0" w:line="240" w:lineRule="auto"/>
        <w:rPr>
          <w:rFonts w:eastAsia="Times New Roman" w:cstheme="minorHAnsi"/>
          <w:sz w:val="24"/>
          <w:szCs w:val="24"/>
        </w:rPr>
      </w:pPr>
      <w:r w:rsidRPr="00D637B2">
        <w:rPr>
          <w:rFonts w:eastAsia="Times New Roman" w:cstheme="minorHAnsi"/>
          <w:sz w:val="24"/>
          <w:szCs w:val="24"/>
        </w:rPr>
        <w:t>Services within the WorkSource Service Catalog are the source data for performance and outcome measurements across the WorkSource system.</w:t>
      </w:r>
    </w:p>
    <w:p w14:paraId="52E35A8E" w14:textId="77777777" w:rsidR="007129E0" w:rsidRPr="00D85C6D" w:rsidRDefault="007129E0" w:rsidP="000A775C">
      <w:pPr>
        <w:pStyle w:val="ListParagraph"/>
        <w:numPr>
          <w:ilvl w:val="0"/>
          <w:numId w:val="90"/>
        </w:numPr>
        <w:spacing w:after="0" w:line="240" w:lineRule="auto"/>
        <w:rPr>
          <w:rFonts w:eastAsia="Times New Roman" w:cstheme="minorHAnsi"/>
          <w:bCs/>
          <w:sz w:val="24"/>
          <w:szCs w:val="24"/>
        </w:rPr>
      </w:pPr>
      <w:r w:rsidRPr="00D85C6D">
        <w:rPr>
          <w:rFonts w:eastAsia="Times New Roman" w:cstheme="minorHAnsi"/>
          <w:sz w:val="24"/>
          <w:szCs w:val="24"/>
        </w:rPr>
        <w:lastRenderedPageBreak/>
        <w:t>Stakeholders within the system must review the Services Catalog on a regular basis to ensure their knowledge of available services</w:t>
      </w:r>
      <w:r w:rsidRPr="00D85C6D">
        <w:rPr>
          <w:rFonts w:eastAsia="Times New Roman" w:cstheme="minorHAnsi"/>
          <w:bCs/>
          <w:sz w:val="24"/>
          <w:szCs w:val="24"/>
        </w:rPr>
        <w:t xml:space="preserve"> and definitions is maintained.</w:t>
      </w:r>
    </w:p>
    <w:p w14:paraId="6F5BE61E" w14:textId="77777777" w:rsidR="00870BF7" w:rsidRDefault="00870BF7" w:rsidP="00D85C6D">
      <w:pPr>
        <w:pStyle w:val="ListParagraph"/>
        <w:spacing w:after="0" w:line="240" w:lineRule="auto"/>
        <w:ind w:left="27"/>
        <w:rPr>
          <w:rFonts w:eastAsia="Times New Roman" w:cstheme="minorHAnsi"/>
          <w:b/>
          <w:sz w:val="24"/>
          <w:szCs w:val="24"/>
        </w:rPr>
      </w:pPr>
    </w:p>
    <w:p w14:paraId="7715DA64" w14:textId="70950D75" w:rsidR="007129E0" w:rsidRPr="00D637B2" w:rsidRDefault="007129E0" w:rsidP="00D85C6D">
      <w:pPr>
        <w:pStyle w:val="ListParagraph"/>
        <w:spacing w:after="0" w:line="240" w:lineRule="auto"/>
        <w:ind w:left="27"/>
        <w:rPr>
          <w:rFonts w:eastAsia="Times New Roman" w:cstheme="minorHAnsi"/>
          <w:b/>
          <w:sz w:val="24"/>
          <w:szCs w:val="24"/>
          <w:u w:val="single"/>
        </w:rPr>
      </w:pPr>
      <w:r w:rsidRPr="00D637B2">
        <w:rPr>
          <w:rFonts w:eastAsia="Times New Roman" w:cstheme="minorHAnsi"/>
          <w:b/>
          <w:sz w:val="24"/>
          <w:szCs w:val="24"/>
        </w:rPr>
        <w:t>ESD Policy 1019, Rev. 4:</w:t>
      </w:r>
    </w:p>
    <w:p w14:paraId="1C68223F" w14:textId="77777777" w:rsidR="007129E0" w:rsidRPr="00D85C6D" w:rsidRDefault="007129E0" w:rsidP="000A775C">
      <w:pPr>
        <w:pStyle w:val="ListParagraph"/>
        <w:numPr>
          <w:ilvl w:val="0"/>
          <w:numId w:val="90"/>
        </w:numPr>
        <w:spacing w:after="0" w:line="240" w:lineRule="auto"/>
        <w:rPr>
          <w:rFonts w:eastAsia="Times New Roman" w:cstheme="minorHAnsi"/>
          <w:sz w:val="24"/>
          <w:szCs w:val="24"/>
        </w:rPr>
      </w:pPr>
      <w:r w:rsidRPr="00D85C6D">
        <w:rPr>
          <w:rFonts w:eastAsia="Times New Roman" w:cstheme="minorHAnsi"/>
          <w:sz w:val="24"/>
          <w:szCs w:val="24"/>
        </w:rPr>
        <w:t xml:space="preserve">Supportive services can be provided to Adults and DW (except during follow-up or after exit) subject to also receiving a career and training services (supportive services cannot be the only service in a participant record). </w:t>
      </w:r>
    </w:p>
    <w:p w14:paraId="61F67E5C" w14:textId="102DFF0A" w:rsidR="007129E0" w:rsidRPr="00D85C6D" w:rsidRDefault="007129E0" w:rsidP="000A775C">
      <w:pPr>
        <w:pStyle w:val="ListParagraph"/>
        <w:numPr>
          <w:ilvl w:val="0"/>
          <w:numId w:val="90"/>
        </w:numPr>
        <w:spacing w:after="0" w:line="240" w:lineRule="auto"/>
        <w:rPr>
          <w:rFonts w:eastAsia="Times New Roman" w:cstheme="minorHAnsi"/>
          <w:sz w:val="24"/>
          <w:szCs w:val="24"/>
          <w:u w:val="single"/>
        </w:rPr>
      </w:pPr>
      <w:r w:rsidRPr="00D85C6D">
        <w:rPr>
          <w:rFonts w:eastAsia="Times New Roman" w:cstheme="minorHAnsi"/>
          <w:sz w:val="24"/>
          <w:szCs w:val="24"/>
        </w:rPr>
        <w:t xml:space="preserve">The supportive service can be recorded on or after the date of the career or training </w:t>
      </w:r>
      <w:r w:rsidR="00D85C6D" w:rsidRPr="00D85C6D">
        <w:rPr>
          <w:rFonts w:eastAsia="Times New Roman" w:cstheme="minorHAnsi"/>
          <w:sz w:val="24"/>
          <w:szCs w:val="24"/>
        </w:rPr>
        <w:t>service and</w:t>
      </w:r>
      <w:r w:rsidRPr="00D85C6D">
        <w:rPr>
          <w:rFonts w:eastAsia="Times New Roman" w:cstheme="minorHAnsi"/>
          <w:sz w:val="24"/>
          <w:szCs w:val="24"/>
        </w:rPr>
        <w:t xml:space="preserve"> should also include a case note explaining how the supportive service connects to a career or training service.</w:t>
      </w:r>
    </w:p>
    <w:p w14:paraId="4F9DDAC1" w14:textId="77777777" w:rsidR="00D85C6D" w:rsidRPr="00D85C6D" w:rsidRDefault="00D85C6D" w:rsidP="00D85C6D">
      <w:pPr>
        <w:pStyle w:val="ListParagraph"/>
        <w:spacing w:after="0" w:line="240" w:lineRule="auto"/>
        <w:ind w:left="837"/>
        <w:rPr>
          <w:rFonts w:eastAsia="Times New Roman" w:cstheme="minorHAnsi"/>
          <w:sz w:val="24"/>
          <w:szCs w:val="24"/>
          <w:u w:val="single"/>
        </w:rPr>
      </w:pPr>
    </w:p>
    <w:p w14:paraId="540B6CE4" w14:textId="728FC2B8" w:rsidR="007129E0" w:rsidRPr="00D637B2" w:rsidRDefault="007129E0" w:rsidP="00D85C6D">
      <w:pPr>
        <w:pStyle w:val="ListParagraph"/>
        <w:spacing w:after="0" w:line="240" w:lineRule="auto"/>
        <w:ind w:left="27"/>
        <w:rPr>
          <w:rFonts w:eastAsia="Times New Roman" w:cstheme="minorHAnsi"/>
          <w:b/>
          <w:sz w:val="24"/>
          <w:szCs w:val="24"/>
        </w:rPr>
      </w:pPr>
      <w:r w:rsidRPr="00D637B2">
        <w:rPr>
          <w:rFonts w:eastAsia="Times New Roman" w:cstheme="minorHAnsi"/>
          <w:b/>
          <w:sz w:val="24"/>
          <w:szCs w:val="24"/>
        </w:rPr>
        <w:t>ESD Policy Unit, via email 11-2-17:</w:t>
      </w:r>
      <w:r w:rsidR="00D85C6D">
        <w:rPr>
          <w:rFonts w:eastAsia="Times New Roman" w:cstheme="minorHAnsi"/>
          <w:b/>
          <w:sz w:val="24"/>
          <w:szCs w:val="24"/>
        </w:rPr>
        <w:t xml:space="preserve"> </w:t>
      </w:r>
      <w:r w:rsidRPr="00D637B2">
        <w:rPr>
          <w:rFonts w:eastAsia="Times New Roman" w:cstheme="minorHAnsi"/>
          <w:sz w:val="24"/>
          <w:szCs w:val="24"/>
        </w:rPr>
        <w:t>Case managers must identify and provide (and record in MIS) WIOA-funded services to individuals who are in “Training Paid by Other” before they can provide WIOA supportive services.</w:t>
      </w:r>
    </w:p>
    <w:p w14:paraId="1AC537BC" w14:textId="4BB11D77" w:rsidR="007129E0" w:rsidRDefault="007129E0" w:rsidP="007129E0">
      <w:pPr>
        <w:pStyle w:val="Heading2"/>
        <w:shd w:val="clear" w:color="auto" w:fill="D9E2F3" w:themeFill="accent1" w:themeFillTint="33"/>
      </w:pPr>
      <w:bookmarkStart w:id="38" w:name="_Toc52969228"/>
      <w:r>
        <w:t>Incentives</w:t>
      </w:r>
      <w:bookmarkEnd w:id="38"/>
    </w:p>
    <w:p w14:paraId="47D94403" w14:textId="109C04F7" w:rsidR="007129E0" w:rsidRPr="00D85C6D" w:rsidRDefault="007129E0" w:rsidP="00D85C6D">
      <w:pPr>
        <w:spacing w:after="0" w:line="240" w:lineRule="auto"/>
        <w:rPr>
          <w:b/>
          <w:i/>
          <w:iCs/>
          <w:sz w:val="24"/>
          <w:szCs w:val="24"/>
        </w:rPr>
      </w:pPr>
      <w:r w:rsidRPr="00D85C6D">
        <w:rPr>
          <w:rFonts w:eastAsia="Times New Roman" w:cstheme="minorHAnsi"/>
          <w:b/>
          <w:caps/>
          <w:color w:val="2E74B5" w:themeColor="accent5" w:themeShade="BF"/>
          <w:sz w:val="24"/>
          <w:szCs w:val="24"/>
        </w:rPr>
        <w:t>MIS</w:t>
      </w:r>
      <w:r w:rsidRPr="00D85C6D">
        <w:rPr>
          <w:rFonts w:eastAsia="Times New Roman" w:cstheme="minorHAnsi"/>
          <w:bCs/>
          <w:caps/>
          <w:sz w:val="24"/>
          <w:szCs w:val="24"/>
        </w:rPr>
        <w:t xml:space="preserve"> </w:t>
      </w:r>
      <w:r w:rsidR="00D85C6D" w:rsidRPr="00D85C6D">
        <w:rPr>
          <w:rFonts w:eastAsia="Times New Roman" w:cstheme="minorHAnsi"/>
          <w:bCs/>
          <w:caps/>
          <w:sz w:val="24"/>
          <w:szCs w:val="24"/>
        </w:rPr>
        <w:t xml:space="preserve">- </w:t>
      </w:r>
      <w:r w:rsidRPr="00D85C6D">
        <w:rPr>
          <w:bCs/>
          <w:sz w:val="24"/>
          <w:szCs w:val="24"/>
        </w:rPr>
        <w:t xml:space="preserve">Incentives: While ESD Policy 5621, Rev. </w:t>
      </w:r>
      <w:r w:rsidR="007F373E">
        <w:rPr>
          <w:bCs/>
          <w:sz w:val="24"/>
          <w:szCs w:val="24"/>
        </w:rPr>
        <w:t>2</w:t>
      </w:r>
      <w:r w:rsidRPr="00D85C6D">
        <w:rPr>
          <w:bCs/>
          <w:sz w:val="24"/>
          <w:szCs w:val="24"/>
        </w:rPr>
        <w:t xml:space="preserve"> allows for incentives for WIOA Adults and DW, ESD policy confirmed </w:t>
      </w:r>
      <w:r w:rsidRPr="00D85C6D">
        <w:rPr>
          <w:b/>
          <w:i/>
          <w:iCs/>
          <w:sz w:val="24"/>
          <w:szCs w:val="24"/>
        </w:rPr>
        <w:t xml:space="preserve">there is no service to record an incentive in ETO. </w:t>
      </w:r>
    </w:p>
    <w:p w14:paraId="570B4B9D" w14:textId="77777777" w:rsidR="007129E0" w:rsidRPr="00D85C6D" w:rsidRDefault="007129E0" w:rsidP="00D85C6D">
      <w:pPr>
        <w:autoSpaceDE w:val="0"/>
        <w:autoSpaceDN w:val="0"/>
        <w:adjustRightInd w:val="0"/>
        <w:spacing w:after="0" w:line="240" w:lineRule="auto"/>
        <w:ind w:left="-63"/>
        <w:rPr>
          <w:rFonts w:cstheme="minorHAnsi"/>
          <w:b/>
          <w:sz w:val="24"/>
          <w:szCs w:val="24"/>
          <w:u w:val="single"/>
        </w:rPr>
      </w:pPr>
    </w:p>
    <w:p w14:paraId="3377D88C" w14:textId="77777777" w:rsidR="00D85C6D" w:rsidRDefault="00D85C6D" w:rsidP="00D85C6D">
      <w:pPr>
        <w:autoSpaceDE w:val="0"/>
        <w:autoSpaceDN w:val="0"/>
        <w:adjustRightInd w:val="0"/>
        <w:spacing w:after="0" w:line="240" w:lineRule="auto"/>
        <w:ind w:left="-63"/>
        <w:rPr>
          <w:rFonts w:cstheme="minorHAnsi"/>
          <w:b/>
          <w:color w:val="2E74B5" w:themeColor="accent5" w:themeShade="BF"/>
          <w:sz w:val="24"/>
          <w:szCs w:val="24"/>
        </w:rPr>
      </w:pPr>
      <w:r>
        <w:rPr>
          <w:rFonts w:cstheme="minorHAnsi"/>
          <w:b/>
          <w:color w:val="2E74B5" w:themeColor="accent5" w:themeShade="BF"/>
          <w:sz w:val="24"/>
          <w:szCs w:val="24"/>
        </w:rPr>
        <w:t>Incentive Documentation Requirements</w:t>
      </w:r>
    </w:p>
    <w:p w14:paraId="012722F2" w14:textId="591D18E7" w:rsidR="007129E0" w:rsidRPr="00D85C6D" w:rsidRDefault="007129E0" w:rsidP="00D85C6D">
      <w:pPr>
        <w:autoSpaceDE w:val="0"/>
        <w:autoSpaceDN w:val="0"/>
        <w:adjustRightInd w:val="0"/>
        <w:spacing w:after="0" w:line="240" w:lineRule="auto"/>
        <w:ind w:left="-63"/>
        <w:rPr>
          <w:rFonts w:cstheme="minorHAnsi"/>
          <w:b/>
          <w:color w:val="2E74B5" w:themeColor="accent5" w:themeShade="BF"/>
          <w:sz w:val="24"/>
          <w:szCs w:val="24"/>
        </w:rPr>
      </w:pPr>
      <w:r w:rsidRPr="00D85C6D">
        <w:rPr>
          <w:rFonts w:cstheme="minorHAnsi"/>
          <w:b/>
          <w:sz w:val="24"/>
          <w:szCs w:val="24"/>
        </w:rPr>
        <w:t xml:space="preserve">ESD WIOA Policy 5621, Rev. </w:t>
      </w:r>
      <w:r w:rsidR="007F373E">
        <w:rPr>
          <w:rFonts w:cstheme="minorHAnsi"/>
          <w:b/>
          <w:sz w:val="24"/>
          <w:szCs w:val="24"/>
        </w:rPr>
        <w:t>2</w:t>
      </w:r>
      <w:r w:rsidRPr="00D85C6D">
        <w:rPr>
          <w:rFonts w:cstheme="minorHAnsi"/>
          <w:b/>
          <w:sz w:val="24"/>
          <w:szCs w:val="24"/>
        </w:rPr>
        <w:t xml:space="preserve">: </w:t>
      </w:r>
      <w:r w:rsidRPr="00D85C6D">
        <w:rPr>
          <w:rFonts w:cstheme="minorHAnsi"/>
          <w:sz w:val="24"/>
          <w:szCs w:val="24"/>
        </w:rPr>
        <w:t>Incentive payments must be justified and documented by service providers.</w:t>
      </w:r>
    </w:p>
    <w:p w14:paraId="55746120" w14:textId="77777777" w:rsidR="007129E0" w:rsidRPr="00D85C6D" w:rsidRDefault="007129E0" w:rsidP="000A775C">
      <w:pPr>
        <w:pStyle w:val="ListParagraph"/>
        <w:numPr>
          <w:ilvl w:val="0"/>
          <w:numId w:val="91"/>
        </w:numPr>
        <w:autoSpaceDE w:val="0"/>
        <w:autoSpaceDN w:val="0"/>
        <w:adjustRightInd w:val="0"/>
        <w:spacing w:after="0" w:line="240" w:lineRule="auto"/>
        <w:rPr>
          <w:rFonts w:cstheme="minorHAnsi"/>
          <w:b/>
          <w:caps/>
          <w:sz w:val="24"/>
          <w:szCs w:val="24"/>
          <w:u w:val="single"/>
        </w:rPr>
      </w:pPr>
      <w:r w:rsidRPr="00D85C6D">
        <w:rPr>
          <w:rFonts w:cstheme="minorHAnsi"/>
          <w:sz w:val="24"/>
          <w:szCs w:val="24"/>
        </w:rPr>
        <w:t>Service providers must document (case note</w:t>
      </w:r>
      <w:r w:rsidRPr="00D85C6D">
        <w:rPr>
          <w:rFonts w:cstheme="minorHAnsi"/>
          <w:i/>
          <w:sz w:val="24"/>
          <w:szCs w:val="24"/>
        </w:rPr>
        <w:t>-OK to be documented in local policy-per Policy)</w:t>
      </w:r>
      <w:r w:rsidRPr="00D85C6D">
        <w:rPr>
          <w:rFonts w:cstheme="minorHAnsi"/>
          <w:sz w:val="24"/>
          <w:szCs w:val="24"/>
        </w:rPr>
        <w:t xml:space="preserve"> the following in the case management system for each participant that receives an incentive payment:</w:t>
      </w:r>
    </w:p>
    <w:p w14:paraId="6CBEDFD7" w14:textId="77777777" w:rsidR="007129E0" w:rsidRPr="00D85C6D" w:rsidRDefault="007129E0" w:rsidP="000A775C">
      <w:pPr>
        <w:pStyle w:val="ListParagraph"/>
        <w:numPr>
          <w:ilvl w:val="2"/>
          <w:numId w:val="92"/>
        </w:numPr>
        <w:autoSpaceDE w:val="0"/>
        <w:autoSpaceDN w:val="0"/>
        <w:adjustRightInd w:val="0"/>
        <w:spacing w:after="0" w:line="240" w:lineRule="auto"/>
        <w:rPr>
          <w:rFonts w:cstheme="minorHAnsi"/>
          <w:b/>
          <w:caps/>
          <w:sz w:val="24"/>
          <w:szCs w:val="24"/>
          <w:u w:val="single"/>
        </w:rPr>
      </w:pPr>
      <w:r w:rsidRPr="00D85C6D">
        <w:rPr>
          <w:rFonts w:cstheme="minorHAnsi"/>
          <w:sz w:val="24"/>
          <w:szCs w:val="24"/>
        </w:rPr>
        <w:t xml:space="preserve">The business case </w:t>
      </w:r>
      <w:r w:rsidRPr="00D85C6D">
        <w:rPr>
          <w:rFonts w:cstheme="minorHAnsi"/>
          <w:i/>
          <w:sz w:val="24"/>
          <w:szCs w:val="24"/>
        </w:rPr>
        <w:t>(i.e., justification)</w:t>
      </w:r>
      <w:r w:rsidRPr="00D85C6D">
        <w:rPr>
          <w:rFonts w:cstheme="minorHAnsi"/>
          <w:sz w:val="24"/>
          <w:szCs w:val="24"/>
        </w:rPr>
        <w:t xml:space="preserve"> for the incentive payment’s contribution to the participant’s success </w:t>
      </w:r>
      <w:r w:rsidRPr="00D85C6D">
        <w:rPr>
          <w:rFonts w:cstheme="minorHAnsi"/>
          <w:i/>
          <w:sz w:val="24"/>
          <w:szCs w:val="24"/>
        </w:rPr>
        <w:t xml:space="preserve">(describe how incentive contributes to the participant’s success) </w:t>
      </w:r>
      <w:r w:rsidRPr="00D85C6D">
        <w:rPr>
          <w:rFonts w:cstheme="minorHAnsi"/>
          <w:sz w:val="24"/>
          <w:szCs w:val="24"/>
        </w:rPr>
        <w:t xml:space="preserve">and </w:t>
      </w:r>
    </w:p>
    <w:p w14:paraId="719E30E4" w14:textId="77777777" w:rsidR="007129E0" w:rsidRPr="00D85C6D" w:rsidRDefault="007129E0" w:rsidP="000A775C">
      <w:pPr>
        <w:pStyle w:val="ListParagraph"/>
        <w:numPr>
          <w:ilvl w:val="2"/>
          <w:numId w:val="92"/>
        </w:numPr>
        <w:autoSpaceDE w:val="0"/>
        <w:autoSpaceDN w:val="0"/>
        <w:adjustRightInd w:val="0"/>
        <w:spacing w:after="0" w:line="240" w:lineRule="auto"/>
        <w:rPr>
          <w:rFonts w:cstheme="minorHAnsi"/>
          <w:b/>
          <w:i/>
          <w:caps/>
          <w:sz w:val="24"/>
          <w:szCs w:val="24"/>
          <w:u w:val="single"/>
        </w:rPr>
      </w:pPr>
      <w:r w:rsidRPr="00D85C6D">
        <w:rPr>
          <w:rFonts w:cstheme="minorHAnsi"/>
          <w:sz w:val="24"/>
          <w:szCs w:val="24"/>
        </w:rPr>
        <w:t xml:space="preserve">How the incentive payment was calculated </w:t>
      </w:r>
      <w:r w:rsidRPr="00D85C6D">
        <w:rPr>
          <w:rFonts w:cstheme="minorHAnsi"/>
          <w:i/>
          <w:sz w:val="24"/>
          <w:szCs w:val="24"/>
        </w:rPr>
        <w:t>(how amount of incentive was determined to be appropriate).</w:t>
      </w:r>
    </w:p>
    <w:p w14:paraId="5CC68959" w14:textId="77777777" w:rsidR="007129E0" w:rsidRPr="00D85C6D" w:rsidRDefault="007129E0" w:rsidP="000A775C">
      <w:pPr>
        <w:pStyle w:val="ListParagraph"/>
        <w:numPr>
          <w:ilvl w:val="0"/>
          <w:numId w:val="91"/>
        </w:numPr>
        <w:autoSpaceDE w:val="0"/>
        <w:autoSpaceDN w:val="0"/>
        <w:adjustRightInd w:val="0"/>
        <w:spacing w:after="0" w:line="240" w:lineRule="auto"/>
        <w:rPr>
          <w:rFonts w:cstheme="minorHAnsi"/>
          <w:b/>
          <w:caps/>
          <w:sz w:val="24"/>
          <w:szCs w:val="24"/>
          <w:u w:val="single"/>
        </w:rPr>
      </w:pPr>
      <w:r w:rsidRPr="00D85C6D">
        <w:rPr>
          <w:rFonts w:cstheme="minorHAnsi"/>
          <w:sz w:val="24"/>
          <w:szCs w:val="24"/>
        </w:rPr>
        <w:t xml:space="preserve"> Service providers must also internally maintain appropriate and identifiable expenditure records of incentive payments for the purpose of local, state, and federal monitoring and audits.</w:t>
      </w:r>
    </w:p>
    <w:p w14:paraId="478FF22C" w14:textId="77777777" w:rsidR="007129E0" w:rsidRPr="00D85C6D" w:rsidRDefault="007129E0" w:rsidP="00D85C6D">
      <w:pPr>
        <w:pStyle w:val="ListParagraph"/>
        <w:autoSpaceDE w:val="0"/>
        <w:autoSpaceDN w:val="0"/>
        <w:adjustRightInd w:val="0"/>
        <w:spacing w:after="0" w:line="240" w:lineRule="auto"/>
        <w:ind w:left="297"/>
        <w:rPr>
          <w:rFonts w:cstheme="minorHAnsi"/>
          <w:b/>
          <w:caps/>
          <w:sz w:val="24"/>
          <w:szCs w:val="24"/>
          <w:u w:val="single"/>
        </w:rPr>
      </w:pPr>
    </w:p>
    <w:p w14:paraId="64C44362" w14:textId="77777777" w:rsidR="007129E0" w:rsidRPr="007129E0" w:rsidRDefault="007129E0" w:rsidP="007129E0"/>
    <w:p w14:paraId="79EB2794" w14:textId="77777777" w:rsidR="006162ED" w:rsidRDefault="006162ED">
      <w:pPr>
        <w:rPr>
          <w:rFonts w:asciiTheme="majorHAnsi" w:eastAsiaTheme="majorEastAsia" w:hAnsiTheme="majorHAnsi" w:cstheme="majorBidi"/>
          <w:sz w:val="36"/>
          <w:szCs w:val="36"/>
        </w:rPr>
      </w:pPr>
      <w:r>
        <w:br w:type="page"/>
      </w:r>
    </w:p>
    <w:p w14:paraId="4BF08534" w14:textId="4BCC5BD0" w:rsidR="007129E0" w:rsidRDefault="007129E0" w:rsidP="007129E0">
      <w:pPr>
        <w:pStyle w:val="Heading2"/>
        <w:shd w:val="clear" w:color="auto" w:fill="D9E2F3" w:themeFill="accent1" w:themeFillTint="33"/>
      </w:pPr>
      <w:bookmarkStart w:id="39" w:name="_Toc52969229"/>
      <w:r>
        <w:lastRenderedPageBreak/>
        <w:t>Needs-Related Payments</w:t>
      </w:r>
      <w:bookmarkEnd w:id="39"/>
    </w:p>
    <w:p w14:paraId="35C06235" w14:textId="7EC39D34" w:rsidR="007129E0" w:rsidRPr="007129E0" w:rsidRDefault="007129E0" w:rsidP="007129E0">
      <w:pPr>
        <w:spacing w:after="0" w:line="240" w:lineRule="auto"/>
        <w:rPr>
          <w:rFonts w:eastAsia="Times New Roman" w:cstheme="minorHAnsi"/>
          <w:bCs/>
          <w:caps/>
          <w:sz w:val="24"/>
          <w:szCs w:val="24"/>
          <w:u w:val="single"/>
        </w:rPr>
      </w:pPr>
      <w:r w:rsidRPr="00D85C6D">
        <w:rPr>
          <w:rFonts w:eastAsia="Times New Roman" w:cstheme="minorHAnsi"/>
          <w:b/>
          <w:caps/>
          <w:color w:val="2E74B5" w:themeColor="accent5" w:themeShade="BF"/>
          <w:sz w:val="24"/>
          <w:szCs w:val="24"/>
        </w:rPr>
        <w:t>MIS</w:t>
      </w:r>
      <w:r w:rsidRPr="00D85C6D">
        <w:rPr>
          <w:rFonts w:eastAsia="Times New Roman" w:cstheme="minorHAnsi"/>
          <w:bCs/>
          <w:caps/>
          <w:color w:val="2E74B5" w:themeColor="accent5" w:themeShade="BF"/>
          <w:sz w:val="24"/>
          <w:szCs w:val="24"/>
        </w:rPr>
        <w:t xml:space="preserve"> </w:t>
      </w:r>
      <w:r w:rsidR="00D85C6D" w:rsidRPr="00D85C6D">
        <w:rPr>
          <w:rFonts w:eastAsia="Times New Roman" w:cstheme="minorHAnsi"/>
          <w:b/>
          <w:caps/>
          <w:sz w:val="24"/>
          <w:szCs w:val="24"/>
        </w:rPr>
        <w:t xml:space="preserve">- </w:t>
      </w:r>
      <w:r w:rsidRPr="00D85C6D">
        <w:rPr>
          <w:rFonts w:eastAsia="Times New Roman" w:cstheme="minorHAnsi"/>
          <w:b/>
          <w:caps/>
          <w:sz w:val="24"/>
          <w:szCs w:val="24"/>
        </w:rPr>
        <w:t xml:space="preserve">WIN 0077, </w:t>
      </w:r>
      <w:r w:rsidRPr="00D85C6D">
        <w:rPr>
          <w:rFonts w:eastAsia="Times New Roman" w:cstheme="minorHAnsi"/>
          <w:b/>
          <w:sz w:val="24"/>
          <w:szCs w:val="24"/>
        </w:rPr>
        <w:t>Change</w:t>
      </w:r>
      <w:r w:rsidRPr="00D85C6D">
        <w:rPr>
          <w:rFonts w:eastAsia="Times New Roman" w:cstheme="minorHAnsi"/>
          <w:b/>
          <w:caps/>
          <w:sz w:val="24"/>
          <w:szCs w:val="24"/>
        </w:rPr>
        <w:t xml:space="preserve"> </w:t>
      </w:r>
      <w:r w:rsidR="000162A9">
        <w:rPr>
          <w:rFonts w:eastAsia="Times New Roman" w:cstheme="minorHAnsi"/>
          <w:b/>
          <w:caps/>
          <w:sz w:val="24"/>
          <w:szCs w:val="24"/>
        </w:rPr>
        <w:t>9</w:t>
      </w:r>
      <w:r w:rsidRPr="00D85C6D">
        <w:rPr>
          <w:rFonts w:eastAsia="Times New Roman" w:cstheme="minorHAnsi"/>
          <w:b/>
          <w:caps/>
          <w:sz w:val="24"/>
          <w:szCs w:val="24"/>
        </w:rPr>
        <w:t xml:space="preserve">; </w:t>
      </w:r>
      <w:r w:rsidRPr="00D85C6D">
        <w:rPr>
          <w:rFonts w:eastAsia="Times New Roman" w:cstheme="minorHAnsi"/>
          <w:b/>
          <w:sz w:val="24"/>
          <w:szCs w:val="24"/>
        </w:rPr>
        <w:t>WorkSource Services Catalog</w:t>
      </w:r>
      <w:r w:rsidRPr="00D85C6D">
        <w:rPr>
          <w:rFonts w:eastAsia="Times New Roman" w:cstheme="minorHAnsi"/>
          <w:b/>
          <w:caps/>
          <w:sz w:val="24"/>
          <w:szCs w:val="24"/>
        </w:rPr>
        <w:t>:</w:t>
      </w:r>
    </w:p>
    <w:p w14:paraId="73AD6861" w14:textId="77777777" w:rsidR="007129E0" w:rsidRPr="00D85C6D" w:rsidRDefault="007129E0" w:rsidP="00D85C6D">
      <w:pPr>
        <w:autoSpaceDE w:val="0"/>
        <w:autoSpaceDN w:val="0"/>
        <w:adjustRightInd w:val="0"/>
        <w:spacing w:after="0" w:line="240" w:lineRule="auto"/>
        <w:rPr>
          <w:rFonts w:cstheme="minorHAnsi"/>
          <w:caps/>
          <w:sz w:val="24"/>
          <w:szCs w:val="24"/>
        </w:rPr>
      </w:pPr>
      <w:r w:rsidRPr="00D85C6D">
        <w:rPr>
          <w:rFonts w:cstheme="minorHAnsi"/>
          <w:b/>
          <w:sz w:val="24"/>
          <w:szCs w:val="24"/>
        </w:rPr>
        <w:t xml:space="preserve">Needs-Related Payments: </w:t>
      </w:r>
      <w:r w:rsidRPr="00D85C6D">
        <w:rPr>
          <w:rFonts w:cstheme="minorHAnsi"/>
          <w:sz w:val="24"/>
          <w:szCs w:val="24"/>
        </w:rPr>
        <w:t>Needs-Related Payments 3.0</w:t>
      </w:r>
    </w:p>
    <w:p w14:paraId="5E8A53C3" w14:textId="77777777" w:rsidR="007129E0" w:rsidRPr="007129E0" w:rsidRDefault="007129E0" w:rsidP="000A775C">
      <w:pPr>
        <w:pStyle w:val="ListParagraph"/>
        <w:numPr>
          <w:ilvl w:val="0"/>
          <w:numId w:val="91"/>
        </w:numPr>
        <w:autoSpaceDE w:val="0"/>
        <w:autoSpaceDN w:val="0"/>
        <w:adjustRightInd w:val="0"/>
        <w:spacing w:after="0" w:line="240" w:lineRule="auto"/>
        <w:rPr>
          <w:rFonts w:cstheme="minorHAnsi"/>
          <w:sz w:val="24"/>
          <w:szCs w:val="24"/>
        </w:rPr>
      </w:pPr>
      <w:r w:rsidRPr="007129E0">
        <w:rPr>
          <w:rFonts w:cstheme="minorHAnsi"/>
          <w:sz w:val="24"/>
          <w:szCs w:val="24"/>
        </w:rPr>
        <w:t>Financial assistance (income support) to eligible adults and dislocated workers in training to enable them to participate in that training.</w:t>
      </w:r>
    </w:p>
    <w:p w14:paraId="4B2CC3D1" w14:textId="77777777" w:rsidR="007129E0" w:rsidRPr="0009538A" w:rsidRDefault="007129E0" w:rsidP="007129E0">
      <w:pPr>
        <w:autoSpaceDE w:val="0"/>
        <w:autoSpaceDN w:val="0"/>
        <w:adjustRightInd w:val="0"/>
        <w:ind w:left="-63"/>
        <w:rPr>
          <w:rFonts w:cstheme="minorHAnsi"/>
          <w:b/>
          <w:sz w:val="6"/>
          <w:szCs w:val="6"/>
          <w:u w:val="single"/>
        </w:rPr>
      </w:pPr>
    </w:p>
    <w:p w14:paraId="6C6589DE" w14:textId="4C4B410B" w:rsidR="007129E0" w:rsidRDefault="007129E0" w:rsidP="00D85C6D">
      <w:pPr>
        <w:pStyle w:val="ListParagraph"/>
        <w:autoSpaceDE w:val="0"/>
        <w:autoSpaceDN w:val="0"/>
        <w:adjustRightInd w:val="0"/>
        <w:spacing w:after="0" w:line="240" w:lineRule="auto"/>
        <w:ind w:left="27"/>
        <w:rPr>
          <w:rFonts w:cstheme="minorHAnsi"/>
          <w:bCs/>
          <w:sz w:val="24"/>
          <w:szCs w:val="24"/>
        </w:rPr>
      </w:pPr>
      <w:r w:rsidRPr="00D85C6D">
        <w:rPr>
          <w:rFonts w:cstheme="minorHAnsi"/>
          <w:b/>
          <w:sz w:val="24"/>
          <w:szCs w:val="24"/>
        </w:rPr>
        <w:t>20 CFR 680.930:</w:t>
      </w:r>
      <w:r w:rsidRPr="00D85C6D">
        <w:rPr>
          <w:rFonts w:cstheme="minorHAnsi"/>
          <w:sz w:val="24"/>
          <w:szCs w:val="24"/>
        </w:rPr>
        <w:t xml:space="preserve"> Needs-related payments </w:t>
      </w:r>
      <w:r w:rsidRPr="00D85C6D">
        <w:rPr>
          <w:rFonts w:cstheme="minorHAnsi"/>
          <w:bCs/>
          <w:sz w:val="24"/>
          <w:szCs w:val="24"/>
        </w:rPr>
        <w:t>provide financial assistance to participants for them to participate in training and are a supportive service</w:t>
      </w:r>
      <w:r w:rsidR="00D85C6D" w:rsidRPr="00D85C6D">
        <w:rPr>
          <w:rFonts w:cstheme="minorHAnsi"/>
          <w:bCs/>
          <w:sz w:val="24"/>
          <w:szCs w:val="24"/>
        </w:rPr>
        <w:t>.</w:t>
      </w:r>
    </w:p>
    <w:p w14:paraId="35B9CD9D" w14:textId="77777777" w:rsidR="00FB7292" w:rsidRDefault="00FB7292" w:rsidP="00D85C6D">
      <w:pPr>
        <w:pStyle w:val="ListParagraph"/>
        <w:autoSpaceDE w:val="0"/>
        <w:autoSpaceDN w:val="0"/>
        <w:adjustRightInd w:val="0"/>
        <w:spacing w:after="0" w:line="240" w:lineRule="auto"/>
        <w:ind w:left="27"/>
        <w:rPr>
          <w:rFonts w:cstheme="minorHAnsi"/>
          <w:b/>
          <w:sz w:val="24"/>
          <w:szCs w:val="24"/>
        </w:rPr>
      </w:pPr>
    </w:p>
    <w:p w14:paraId="0E670C40" w14:textId="0872C344" w:rsidR="007129E0" w:rsidRPr="00D85C6D" w:rsidRDefault="007129E0" w:rsidP="00D85C6D">
      <w:pPr>
        <w:pStyle w:val="ListParagraph"/>
        <w:autoSpaceDE w:val="0"/>
        <w:autoSpaceDN w:val="0"/>
        <w:adjustRightInd w:val="0"/>
        <w:spacing w:after="0" w:line="240" w:lineRule="auto"/>
        <w:ind w:left="27"/>
        <w:rPr>
          <w:rFonts w:cstheme="minorHAnsi"/>
          <w:b/>
          <w:caps/>
          <w:sz w:val="24"/>
          <w:szCs w:val="24"/>
          <w:u w:val="single"/>
        </w:rPr>
      </w:pPr>
      <w:r w:rsidRPr="00D85C6D">
        <w:rPr>
          <w:rFonts w:cstheme="minorHAnsi"/>
          <w:b/>
          <w:sz w:val="24"/>
          <w:szCs w:val="24"/>
        </w:rPr>
        <w:t>TEGL 19-16</w:t>
      </w:r>
      <w:r w:rsidRPr="00D85C6D">
        <w:rPr>
          <w:rFonts w:cstheme="minorHAnsi"/>
          <w:sz w:val="24"/>
          <w:szCs w:val="24"/>
        </w:rPr>
        <w:t>:</w:t>
      </w:r>
    </w:p>
    <w:p w14:paraId="224DBDCE" w14:textId="77777777" w:rsidR="007129E0" w:rsidRPr="00D85C6D" w:rsidRDefault="007129E0" w:rsidP="000A775C">
      <w:pPr>
        <w:pStyle w:val="ListParagraph"/>
        <w:numPr>
          <w:ilvl w:val="0"/>
          <w:numId w:val="91"/>
        </w:numPr>
        <w:autoSpaceDE w:val="0"/>
        <w:autoSpaceDN w:val="0"/>
        <w:adjustRightInd w:val="0"/>
        <w:spacing w:after="0" w:line="240" w:lineRule="auto"/>
        <w:rPr>
          <w:rFonts w:cstheme="minorHAnsi"/>
          <w:sz w:val="24"/>
          <w:szCs w:val="24"/>
        </w:rPr>
      </w:pPr>
      <w:r w:rsidRPr="00D85C6D">
        <w:rPr>
          <w:rFonts w:cstheme="minorHAnsi"/>
          <w:sz w:val="24"/>
          <w:szCs w:val="24"/>
        </w:rPr>
        <w:t xml:space="preserve">Needs-related payments are designed to provide a participant with financial assistance for the purpose of enabling them to participate in training services.  ETA recognizes that many individuals in need of training services may not have the resources available to participate in the training. </w:t>
      </w:r>
    </w:p>
    <w:p w14:paraId="1B77576A" w14:textId="77777777" w:rsidR="007129E0" w:rsidRPr="00D85C6D" w:rsidRDefault="007129E0" w:rsidP="000A775C">
      <w:pPr>
        <w:pStyle w:val="ListParagraph"/>
        <w:numPr>
          <w:ilvl w:val="0"/>
          <w:numId w:val="91"/>
        </w:numPr>
        <w:autoSpaceDE w:val="0"/>
        <w:autoSpaceDN w:val="0"/>
        <w:adjustRightInd w:val="0"/>
        <w:spacing w:after="0" w:line="240" w:lineRule="auto"/>
        <w:rPr>
          <w:rFonts w:cstheme="minorHAnsi"/>
          <w:b/>
          <w:caps/>
          <w:sz w:val="24"/>
          <w:szCs w:val="24"/>
          <w:u w:val="single"/>
        </w:rPr>
      </w:pPr>
      <w:r w:rsidRPr="00D85C6D">
        <w:rPr>
          <w:rFonts w:cstheme="minorHAnsi"/>
          <w:sz w:val="24"/>
          <w:szCs w:val="24"/>
        </w:rPr>
        <w:t xml:space="preserve">Needs-related payments can help individuals </w:t>
      </w:r>
      <w:r w:rsidRPr="00D85C6D">
        <w:rPr>
          <w:rFonts w:cstheme="minorHAnsi"/>
          <w:bCs/>
          <w:sz w:val="24"/>
          <w:szCs w:val="24"/>
        </w:rPr>
        <w:t>meet their non-training expenses and help them to complete training successfully.</w:t>
      </w:r>
      <w:r w:rsidRPr="00D85C6D">
        <w:rPr>
          <w:rFonts w:cstheme="minorHAnsi"/>
          <w:sz w:val="24"/>
          <w:szCs w:val="24"/>
        </w:rPr>
        <w:t xml:space="preserve">  </w:t>
      </w:r>
    </w:p>
    <w:p w14:paraId="3F6F28A1" w14:textId="77777777" w:rsidR="00875C97" w:rsidRDefault="00875C97" w:rsidP="00D85C6D">
      <w:pPr>
        <w:autoSpaceDE w:val="0"/>
        <w:autoSpaceDN w:val="0"/>
        <w:adjustRightInd w:val="0"/>
        <w:spacing w:after="0" w:line="240" w:lineRule="auto"/>
        <w:ind w:hanging="63"/>
        <w:contextualSpacing/>
        <w:rPr>
          <w:rFonts w:cstheme="minorHAnsi"/>
          <w:b/>
          <w:color w:val="2E74B5" w:themeColor="accent5" w:themeShade="BF"/>
          <w:sz w:val="24"/>
          <w:szCs w:val="24"/>
        </w:rPr>
      </w:pPr>
    </w:p>
    <w:p w14:paraId="13D5DE7C" w14:textId="39B2D51D" w:rsidR="00FB6BC7" w:rsidRDefault="00D85C6D" w:rsidP="00FB6BC7">
      <w:pPr>
        <w:autoSpaceDE w:val="0"/>
        <w:autoSpaceDN w:val="0"/>
        <w:adjustRightInd w:val="0"/>
        <w:spacing w:after="0" w:line="240" w:lineRule="auto"/>
        <w:ind w:hanging="63"/>
        <w:contextualSpacing/>
        <w:rPr>
          <w:rFonts w:cstheme="minorHAnsi"/>
          <w:b/>
          <w:sz w:val="24"/>
          <w:szCs w:val="24"/>
        </w:rPr>
      </w:pPr>
      <w:r>
        <w:rPr>
          <w:rFonts w:cstheme="minorHAnsi"/>
          <w:b/>
          <w:color w:val="2E74B5" w:themeColor="accent5" w:themeShade="BF"/>
          <w:sz w:val="24"/>
          <w:szCs w:val="24"/>
        </w:rPr>
        <w:t>E</w:t>
      </w:r>
      <w:r w:rsidR="007129E0" w:rsidRPr="00D85C6D">
        <w:rPr>
          <w:rFonts w:cstheme="minorHAnsi"/>
          <w:b/>
          <w:color w:val="2E74B5" w:themeColor="accent5" w:themeShade="BF"/>
          <w:sz w:val="24"/>
          <w:szCs w:val="24"/>
        </w:rPr>
        <w:t>ligibility</w:t>
      </w:r>
      <w:r w:rsidR="00FB6BC7">
        <w:rPr>
          <w:rFonts w:cstheme="minorHAnsi"/>
          <w:b/>
          <w:color w:val="2E74B5" w:themeColor="accent5" w:themeShade="BF"/>
          <w:sz w:val="24"/>
          <w:szCs w:val="24"/>
        </w:rPr>
        <w:t xml:space="preserve"> </w:t>
      </w:r>
      <w:r w:rsidR="00FB6BC7" w:rsidRPr="00FB6BC7">
        <w:rPr>
          <w:rFonts w:cstheme="minorHAnsi"/>
          <w:b/>
          <w:sz w:val="24"/>
          <w:szCs w:val="24"/>
        </w:rPr>
        <w:t>-</w:t>
      </w:r>
      <w:r w:rsidR="00FB6BC7">
        <w:rPr>
          <w:rFonts w:cstheme="minorHAnsi"/>
          <w:b/>
          <w:color w:val="2E74B5" w:themeColor="accent5" w:themeShade="BF"/>
          <w:sz w:val="24"/>
          <w:szCs w:val="24"/>
        </w:rPr>
        <w:t xml:space="preserve"> </w:t>
      </w:r>
      <w:r w:rsidR="007129E0" w:rsidRPr="00D85C6D">
        <w:rPr>
          <w:rFonts w:cstheme="minorHAnsi"/>
          <w:b/>
          <w:sz w:val="24"/>
          <w:szCs w:val="24"/>
        </w:rPr>
        <w:t xml:space="preserve">ESD Policy 5602, Rev. </w:t>
      </w:r>
      <w:r w:rsidR="00FB6BC7">
        <w:rPr>
          <w:rFonts w:cstheme="minorHAnsi"/>
          <w:b/>
          <w:sz w:val="24"/>
          <w:szCs w:val="24"/>
        </w:rPr>
        <w:t>2</w:t>
      </w:r>
      <w:r w:rsidR="007129E0" w:rsidRPr="00FB6BC7">
        <w:rPr>
          <w:rFonts w:cstheme="minorHAnsi"/>
          <w:b/>
          <w:sz w:val="24"/>
          <w:szCs w:val="24"/>
        </w:rPr>
        <w:t xml:space="preserve">:  </w:t>
      </w:r>
      <w:r w:rsidR="00FB6BC7" w:rsidRPr="00FB6BC7">
        <w:rPr>
          <w:sz w:val="24"/>
          <w:szCs w:val="24"/>
        </w:rPr>
        <w:t>If these eligibility requirements are met, individuals may be awarded NRPs prior to the start date of training classes for the purpose of enabling them to participate in programs of employment and training services that begin within 30 calendar days. Local policies may extend the 30-day period to address appropriate circumstances.</w:t>
      </w:r>
    </w:p>
    <w:p w14:paraId="16A40CB9" w14:textId="1F72D804" w:rsidR="007129E0" w:rsidRPr="00FB6BC7" w:rsidRDefault="007129E0" w:rsidP="00D85C6D">
      <w:pPr>
        <w:autoSpaceDE w:val="0"/>
        <w:autoSpaceDN w:val="0"/>
        <w:adjustRightInd w:val="0"/>
        <w:spacing w:after="0" w:line="240" w:lineRule="auto"/>
        <w:rPr>
          <w:rFonts w:cstheme="minorHAnsi"/>
          <w:bCs/>
          <w:caps/>
          <w:sz w:val="24"/>
          <w:szCs w:val="24"/>
          <w:u w:val="single"/>
        </w:rPr>
      </w:pPr>
      <w:r w:rsidRPr="00FB6BC7">
        <w:rPr>
          <w:rFonts w:cstheme="minorHAnsi"/>
          <w:bCs/>
          <w:sz w:val="24"/>
          <w:szCs w:val="24"/>
          <w:u w:val="single"/>
        </w:rPr>
        <w:t>Adults and OSY ages 18-24 must:</w:t>
      </w:r>
    </w:p>
    <w:p w14:paraId="2E88DCEA" w14:textId="77777777" w:rsidR="007129E0" w:rsidRPr="00D85C6D" w:rsidRDefault="007129E0" w:rsidP="000A775C">
      <w:pPr>
        <w:pStyle w:val="ListParagraph"/>
        <w:numPr>
          <w:ilvl w:val="0"/>
          <w:numId w:val="91"/>
        </w:numPr>
        <w:autoSpaceDE w:val="0"/>
        <w:autoSpaceDN w:val="0"/>
        <w:adjustRightInd w:val="0"/>
        <w:spacing w:after="0" w:line="240" w:lineRule="auto"/>
        <w:rPr>
          <w:rFonts w:cstheme="minorHAnsi"/>
          <w:sz w:val="24"/>
          <w:szCs w:val="24"/>
        </w:rPr>
      </w:pPr>
      <w:r w:rsidRPr="00D85C6D">
        <w:rPr>
          <w:rFonts w:cstheme="minorHAnsi"/>
          <w:sz w:val="24"/>
          <w:szCs w:val="24"/>
        </w:rPr>
        <w:t>Be unemployed;</w:t>
      </w:r>
    </w:p>
    <w:p w14:paraId="538FD054" w14:textId="77777777" w:rsidR="007129E0" w:rsidRPr="00D85C6D" w:rsidRDefault="007129E0" w:rsidP="000A775C">
      <w:pPr>
        <w:pStyle w:val="ListParagraph"/>
        <w:numPr>
          <w:ilvl w:val="0"/>
          <w:numId w:val="91"/>
        </w:numPr>
        <w:autoSpaceDE w:val="0"/>
        <w:autoSpaceDN w:val="0"/>
        <w:adjustRightInd w:val="0"/>
        <w:spacing w:after="0" w:line="240" w:lineRule="auto"/>
        <w:rPr>
          <w:rFonts w:cstheme="minorHAnsi"/>
          <w:sz w:val="24"/>
          <w:szCs w:val="24"/>
        </w:rPr>
      </w:pPr>
      <w:r w:rsidRPr="00D85C6D">
        <w:rPr>
          <w:rFonts w:cstheme="minorHAnsi"/>
          <w:sz w:val="24"/>
          <w:szCs w:val="24"/>
        </w:rPr>
        <w:t>Not qualify for (or have ceased to qualify for) UI; and</w:t>
      </w:r>
    </w:p>
    <w:p w14:paraId="4F37FFC1" w14:textId="0EC4E409" w:rsidR="007129E0" w:rsidRDefault="007129E0" w:rsidP="000A775C">
      <w:pPr>
        <w:pStyle w:val="ListParagraph"/>
        <w:numPr>
          <w:ilvl w:val="0"/>
          <w:numId w:val="91"/>
        </w:numPr>
        <w:autoSpaceDE w:val="0"/>
        <w:autoSpaceDN w:val="0"/>
        <w:adjustRightInd w:val="0"/>
        <w:spacing w:after="0" w:line="240" w:lineRule="auto"/>
        <w:rPr>
          <w:rFonts w:cstheme="minorHAnsi"/>
          <w:sz w:val="24"/>
          <w:szCs w:val="24"/>
        </w:rPr>
      </w:pPr>
      <w:r w:rsidRPr="00D85C6D">
        <w:rPr>
          <w:rFonts w:cstheme="minorHAnsi"/>
          <w:sz w:val="24"/>
          <w:szCs w:val="24"/>
        </w:rPr>
        <w:t>Be enrolled in a program of training services under WIOA Section 134(c)(3) for adults and WIOA Section 129(c)(2( for OSY ages 18-24.</w:t>
      </w:r>
    </w:p>
    <w:p w14:paraId="3765ED1E" w14:textId="77777777" w:rsidR="00FB6BC7" w:rsidRPr="00FB6BC7" w:rsidRDefault="00FB6BC7" w:rsidP="000A775C">
      <w:pPr>
        <w:numPr>
          <w:ilvl w:val="0"/>
          <w:numId w:val="101"/>
        </w:numPr>
        <w:autoSpaceDE w:val="0"/>
        <w:autoSpaceDN w:val="0"/>
        <w:adjustRightInd w:val="0"/>
        <w:spacing w:after="0" w:line="240" w:lineRule="auto"/>
        <w:rPr>
          <w:rFonts w:cstheme="minorHAnsi"/>
          <w:sz w:val="24"/>
          <w:szCs w:val="24"/>
          <w:u w:val="single"/>
        </w:rPr>
      </w:pPr>
      <w:r w:rsidRPr="00FB6BC7">
        <w:rPr>
          <w:rFonts w:cstheme="minorHAnsi"/>
          <w:sz w:val="24"/>
          <w:szCs w:val="24"/>
          <w:u w:val="single"/>
        </w:rPr>
        <w:t xml:space="preserve">Dislocated Workers must: </w:t>
      </w:r>
    </w:p>
    <w:p w14:paraId="7388CF7E" w14:textId="7AD80878" w:rsidR="00FB6BC7" w:rsidRPr="00FB6BC7" w:rsidRDefault="00FB6BC7" w:rsidP="000A775C">
      <w:pPr>
        <w:pStyle w:val="ListParagraph"/>
        <w:numPr>
          <w:ilvl w:val="0"/>
          <w:numId w:val="91"/>
        </w:numPr>
        <w:autoSpaceDE w:val="0"/>
        <w:autoSpaceDN w:val="0"/>
        <w:adjustRightInd w:val="0"/>
        <w:spacing w:after="0" w:line="240" w:lineRule="auto"/>
        <w:rPr>
          <w:rFonts w:cstheme="minorHAnsi"/>
          <w:sz w:val="24"/>
          <w:szCs w:val="24"/>
        </w:rPr>
      </w:pPr>
      <w:r w:rsidRPr="00FB6BC7">
        <w:rPr>
          <w:rFonts w:cstheme="minorHAnsi"/>
          <w:sz w:val="24"/>
          <w:szCs w:val="24"/>
        </w:rPr>
        <w:t>Be unemployed;</w:t>
      </w:r>
    </w:p>
    <w:p w14:paraId="628D1CC4" w14:textId="55DBEFEB" w:rsidR="00FB6BC7" w:rsidRPr="00FB6BC7" w:rsidRDefault="00FB6BC7" w:rsidP="000A775C">
      <w:pPr>
        <w:pStyle w:val="ListParagraph"/>
        <w:numPr>
          <w:ilvl w:val="0"/>
          <w:numId w:val="91"/>
        </w:numPr>
        <w:spacing w:after="0"/>
        <w:rPr>
          <w:rFonts w:cstheme="minorHAnsi"/>
          <w:sz w:val="24"/>
          <w:szCs w:val="24"/>
        </w:rPr>
      </w:pPr>
      <w:r w:rsidRPr="00FB6BC7">
        <w:rPr>
          <w:rFonts w:cstheme="minorHAnsi"/>
          <w:sz w:val="24"/>
          <w:szCs w:val="24"/>
        </w:rPr>
        <w:t xml:space="preserve">Have ceased to qualify for unemployment insurance or Trade Readjustment Allowances (TRA) under TAA; </w:t>
      </w:r>
    </w:p>
    <w:p w14:paraId="5A957F1E" w14:textId="5A2FB21D" w:rsidR="00FB6BC7" w:rsidRPr="00FB6BC7" w:rsidRDefault="00FB6BC7" w:rsidP="000A775C">
      <w:pPr>
        <w:pStyle w:val="ListParagraph"/>
        <w:numPr>
          <w:ilvl w:val="0"/>
          <w:numId w:val="91"/>
        </w:numPr>
        <w:spacing w:after="0"/>
        <w:rPr>
          <w:rFonts w:cstheme="minorHAnsi"/>
          <w:sz w:val="24"/>
          <w:szCs w:val="24"/>
        </w:rPr>
      </w:pPr>
      <w:r w:rsidRPr="00FB6BC7">
        <w:rPr>
          <w:rFonts w:cstheme="minorHAnsi"/>
          <w:sz w:val="24"/>
          <w:szCs w:val="24"/>
        </w:rPr>
        <w:t xml:space="preserve">Be enrolled in a program of training services under WIOA Section 134(c)(3), by the end of the 13th week after the most recent layoff that resulted in a determination of the worker’s eligibility as a dislocated worker; or, if later, by the end of the 8th week after the worker is informed that a short-term layoff will exceed six months; or </w:t>
      </w:r>
    </w:p>
    <w:p w14:paraId="2C8A5F2D" w14:textId="24B3E2D6" w:rsidR="00FB6BC7" w:rsidRPr="00FB6BC7" w:rsidRDefault="00FB6BC7" w:rsidP="000A775C">
      <w:pPr>
        <w:pStyle w:val="ListParagraph"/>
        <w:numPr>
          <w:ilvl w:val="0"/>
          <w:numId w:val="91"/>
        </w:numPr>
        <w:spacing w:after="0"/>
        <w:rPr>
          <w:rFonts w:cstheme="minorHAnsi"/>
          <w:sz w:val="24"/>
          <w:szCs w:val="24"/>
        </w:rPr>
      </w:pPr>
      <w:r w:rsidRPr="00FB6BC7">
        <w:rPr>
          <w:rFonts w:cstheme="minorHAnsi"/>
          <w:sz w:val="24"/>
          <w:szCs w:val="24"/>
        </w:rPr>
        <w:t xml:space="preserve">Be unemployed and not qualified for unemployment insurance compensation or TRA. </w:t>
      </w:r>
    </w:p>
    <w:p w14:paraId="2B39417E" w14:textId="7DF847D5" w:rsidR="00FB6BC7" w:rsidRPr="00FB6BC7" w:rsidRDefault="00FB6BC7" w:rsidP="00FB6BC7">
      <w:pPr>
        <w:autoSpaceDE w:val="0"/>
        <w:autoSpaceDN w:val="0"/>
        <w:adjustRightInd w:val="0"/>
        <w:spacing w:after="0" w:line="240" w:lineRule="auto"/>
        <w:rPr>
          <w:rFonts w:cstheme="minorHAnsi"/>
          <w:sz w:val="24"/>
          <w:szCs w:val="24"/>
        </w:rPr>
      </w:pPr>
      <w:r w:rsidRPr="00FB6BC7">
        <w:rPr>
          <w:sz w:val="24"/>
          <w:szCs w:val="24"/>
        </w:rPr>
        <w:t>Note: Dislocated workers enrolled in WIOA-funded training who are unemployed but receive payments as members of a reserve component of the U.S. armed services or the Washington National Guard for periods of duty of 72 consecutive hours or less are considered unemployed for purposes of NRP eligibility.</w:t>
      </w:r>
    </w:p>
    <w:p w14:paraId="79C1B432" w14:textId="38E8AB0B" w:rsidR="007129E0" w:rsidRDefault="007129E0" w:rsidP="00D85C6D">
      <w:pPr>
        <w:autoSpaceDE w:val="0"/>
        <w:autoSpaceDN w:val="0"/>
        <w:adjustRightInd w:val="0"/>
        <w:spacing w:after="0" w:line="240" w:lineRule="auto"/>
        <w:contextualSpacing/>
        <w:rPr>
          <w:rFonts w:cstheme="minorHAnsi"/>
          <w:bCs/>
          <w:sz w:val="24"/>
          <w:szCs w:val="24"/>
          <w:u w:val="single"/>
        </w:rPr>
      </w:pPr>
      <w:r w:rsidRPr="00D85C6D">
        <w:rPr>
          <w:rFonts w:cstheme="minorHAnsi"/>
          <w:b/>
          <w:sz w:val="24"/>
          <w:szCs w:val="24"/>
        </w:rPr>
        <w:t>20 CFR 680.930:</w:t>
      </w:r>
      <w:r w:rsidRPr="00D85C6D">
        <w:rPr>
          <w:rFonts w:cstheme="minorHAnsi"/>
          <w:sz w:val="24"/>
          <w:szCs w:val="24"/>
        </w:rPr>
        <w:t xml:space="preserve"> Unlike other supportive services, in order to qualify for needs-related payments, a participant</w:t>
      </w:r>
      <w:r w:rsidRPr="00D85C6D">
        <w:rPr>
          <w:rFonts w:cstheme="minorHAnsi"/>
          <w:bCs/>
          <w:sz w:val="24"/>
          <w:szCs w:val="24"/>
        </w:rPr>
        <w:t xml:space="preserve"> </w:t>
      </w:r>
      <w:r w:rsidRPr="00D85C6D">
        <w:rPr>
          <w:rFonts w:cstheme="minorHAnsi"/>
          <w:bCs/>
          <w:sz w:val="24"/>
          <w:szCs w:val="24"/>
          <w:u w:val="single"/>
        </w:rPr>
        <w:t>must be enrolled in training.</w:t>
      </w:r>
    </w:p>
    <w:p w14:paraId="172AD3C2" w14:textId="77777777" w:rsidR="007129E0" w:rsidRPr="00D85C6D" w:rsidRDefault="007129E0" w:rsidP="00D85C6D">
      <w:pPr>
        <w:autoSpaceDE w:val="0"/>
        <w:autoSpaceDN w:val="0"/>
        <w:adjustRightInd w:val="0"/>
        <w:spacing w:after="0" w:line="240" w:lineRule="auto"/>
        <w:contextualSpacing/>
        <w:rPr>
          <w:rFonts w:cstheme="minorHAnsi"/>
          <w:b/>
          <w:caps/>
          <w:sz w:val="24"/>
          <w:szCs w:val="24"/>
          <w:u w:val="single"/>
        </w:rPr>
      </w:pPr>
      <w:r w:rsidRPr="00D85C6D">
        <w:rPr>
          <w:rFonts w:cstheme="minorHAnsi"/>
          <w:b/>
          <w:sz w:val="24"/>
          <w:szCs w:val="24"/>
        </w:rPr>
        <w:t xml:space="preserve">WIOA Sec. 134(d)(3)(B): </w:t>
      </w:r>
      <w:r w:rsidRPr="00D85C6D">
        <w:rPr>
          <w:rFonts w:cstheme="minorHAnsi"/>
          <w:sz w:val="24"/>
          <w:szCs w:val="24"/>
        </w:rPr>
        <w:t>If participant has ceased to qualify for UI, individual must be enrolled in training services:</w:t>
      </w:r>
    </w:p>
    <w:p w14:paraId="610A7B0A" w14:textId="72383A84" w:rsidR="007129E0" w:rsidRPr="00D85C6D" w:rsidRDefault="007129E0" w:rsidP="000A775C">
      <w:pPr>
        <w:pStyle w:val="ListParagraph"/>
        <w:numPr>
          <w:ilvl w:val="0"/>
          <w:numId w:val="91"/>
        </w:numPr>
        <w:autoSpaceDE w:val="0"/>
        <w:autoSpaceDN w:val="0"/>
        <w:adjustRightInd w:val="0"/>
        <w:spacing w:after="0" w:line="240" w:lineRule="auto"/>
        <w:rPr>
          <w:rFonts w:cstheme="minorHAnsi"/>
          <w:sz w:val="24"/>
          <w:szCs w:val="24"/>
        </w:rPr>
      </w:pPr>
      <w:r w:rsidRPr="00D85C6D">
        <w:rPr>
          <w:rFonts w:cstheme="minorHAnsi"/>
          <w:sz w:val="24"/>
          <w:szCs w:val="24"/>
        </w:rPr>
        <w:lastRenderedPageBreak/>
        <w:t xml:space="preserve">By the </w:t>
      </w:r>
      <w:r w:rsidR="00D85C6D" w:rsidRPr="00D85C6D">
        <w:rPr>
          <w:rFonts w:cstheme="minorHAnsi"/>
          <w:sz w:val="24"/>
          <w:szCs w:val="24"/>
        </w:rPr>
        <w:t>end of</w:t>
      </w:r>
      <w:r w:rsidRPr="00D85C6D">
        <w:rPr>
          <w:rFonts w:cstheme="minorHAnsi"/>
          <w:sz w:val="24"/>
          <w:szCs w:val="24"/>
        </w:rPr>
        <w:t xml:space="preserve"> the 13th week after the most recent layoff that resulted in a determination of the worker’s eligibility for dislocated workers; or</w:t>
      </w:r>
    </w:p>
    <w:p w14:paraId="24EFA75B" w14:textId="610AC970" w:rsidR="007129E0" w:rsidRPr="00D85C6D" w:rsidRDefault="007129E0" w:rsidP="000A775C">
      <w:pPr>
        <w:pStyle w:val="ListParagraph"/>
        <w:numPr>
          <w:ilvl w:val="0"/>
          <w:numId w:val="91"/>
        </w:numPr>
        <w:autoSpaceDE w:val="0"/>
        <w:autoSpaceDN w:val="0"/>
        <w:adjustRightInd w:val="0"/>
        <w:spacing w:after="0" w:line="240" w:lineRule="auto"/>
        <w:rPr>
          <w:rFonts w:cstheme="minorHAnsi"/>
          <w:sz w:val="24"/>
          <w:szCs w:val="24"/>
        </w:rPr>
      </w:pPr>
      <w:r w:rsidRPr="00D85C6D">
        <w:rPr>
          <w:rFonts w:cstheme="minorHAnsi"/>
          <w:sz w:val="24"/>
          <w:szCs w:val="24"/>
        </w:rPr>
        <w:t>If later, by the end of the 8</w:t>
      </w:r>
      <w:r w:rsidRPr="00D85C6D">
        <w:rPr>
          <w:rFonts w:cstheme="minorHAnsi"/>
          <w:sz w:val="24"/>
          <w:szCs w:val="24"/>
          <w:vertAlign w:val="superscript"/>
        </w:rPr>
        <w:t>th</w:t>
      </w:r>
      <w:r w:rsidRPr="00D85C6D">
        <w:rPr>
          <w:rFonts w:cstheme="minorHAnsi"/>
          <w:sz w:val="24"/>
          <w:szCs w:val="24"/>
        </w:rPr>
        <w:t xml:space="preserve"> week after the worker is informed that a short-term layoff will exceed 6 months.</w:t>
      </w:r>
    </w:p>
    <w:p w14:paraId="78F5CAD2" w14:textId="77777777" w:rsidR="00FB7292" w:rsidRDefault="00FB7292" w:rsidP="00D85C6D">
      <w:pPr>
        <w:autoSpaceDE w:val="0"/>
        <w:autoSpaceDN w:val="0"/>
        <w:adjustRightInd w:val="0"/>
        <w:spacing w:after="0" w:line="240" w:lineRule="auto"/>
        <w:contextualSpacing/>
        <w:rPr>
          <w:rFonts w:cstheme="minorHAnsi"/>
          <w:b/>
          <w:color w:val="2E74B5" w:themeColor="accent5" w:themeShade="BF"/>
          <w:sz w:val="24"/>
          <w:szCs w:val="24"/>
        </w:rPr>
      </w:pPr>
    </w:p>
    <w:p w14:paraId="7BD8E02D" w14:textId="5D860189" w:rsidR="007129E0" w:rsidRPr="00D85C6D" w:rsidRDefault="007129E0" w:rsidP="00D85C6D">
      <w:pPr>
        <w:autoSpaceDE w:val="0"/>
        <w:autoSpaceDN w:val="0"/>
        <w:adjustRightInd w:val="0"/>
        <w:spacing w:after="0" w:line="240" w:lineRule="auto"/>
        <w:contextualSpacing/>
        <w:rPr>
          <w:rFonts w:cstheme="minorHAnsi"/>
          <w:b/>
          <w:color w:val="2E74B5" w:themeColor="accent5" w:themeShade="BF"/>
          <w:sz w:val="24"/>
          <w:szCs w:val="24"/>
        </w:rPr>
      </w:pPr>
      <w:r w:rsidRPr="00D85C6D">
        <w:rPr>
          <w:rFonts w:cstheme="minorHAnsi"/>
          <w:b/>
          <w:color w:val="2E74B5" w:themeColor="accent5" w:themeShade="BF"/>
          <w:sz w:val="24"/>
          <w:szCs w:val="24"/>
        </w:rPr>
        <w:t>Maximum Allowances</w:t>
      </w:r>
    </w:p>
    <w:p w14:paraId="4A1D08F8" w14:textId="77777777" w:rsidR="007129E0" w:rsidRPr="00D85C6D" w:rsidRDefault="007129E0" w:rsidP="00D85C6D">
      <w:pPr>
        <w:autoSpaceDE w:val="0"/>
        <w:autoSpaceDN w:val="0"/>
        <w:adjustRightInd w:val="0"/>
        <w:spacing w:after="0" w:line="240" w:lineRule="auto"/>
        <w:contextualSpacing/>
        <w:rPr>
          <w:rFonts w:cstheme="minorHAnsi"/>
          <w:b/>
          <w:caps/>
          <w:sz w:val="24"/>
          <w:szCs w:val="24"/>
          <w:u w:val="single"/>
        </w:rPr>
      </w:pPr>
      <w:r w:rsidRPr="00D85C6D">
        <w:rPr>
          <w:rFonts w:cstheme="minorHAnsi"/>
          <w:b/>
          <w:sz w:val="24"/>
          <w:szCs w:val="24"/>
        </w:rPr>
        <w:t xml:space="preserve">WIOA Sec. 134(d)(3)(C): </w:t>
      </w:r>
      <w:r w:rsidRPr="00D85C6D">
        <w:rPr>
          <w:rFonts w:cstheme="minorHAnsi"/>
          <w:sz w:val="24"/>
          <w:szCs w:val="24"/>
        </w:rPr>
        <w:t>The level of a needs-related payment made to a dislocated worker shall not exceed the greater of-</w:t>
      </w:r>
    </w:p>
    <w:p w14:paraId="56EDFE37" w14:textId="77777777" w:rsidR="007129E0" w:rsidRPr="00FB7292" w:rsidRDefault="007129E0" w:rsidP="000A775C">
      <w:pPr>
        <w:pStyle w:val="ListParagraph"/>
        <w:numPr>
          <w:ilvl w:val="0"/>
          <w:numId w:val="91"/>
        </w:numPr>
        <w:autoSpaceDE w:val="0"/>
        <w:autoSpaceDN w:val="0"/>
        <w:adjustRightInd w:val="0"/>
        <w:spacing w:after="0" w:line="240" w:lineRule="auto"/>
        <w:rPr>
          <w:rFonts w:cstheme="minorHAnsi"/>
          <w:sz w:val="24"/>
          <w:szCs w:val="24"/>
        </w:rPr>
      </w:pPr>
      <w:r w:rsidRPr="00D85C6D">
        <w:rPr>
          <w:rFonts w:cstheme="minorHAnsi"/>
          <w:sz w:val="24"/>
          <w:szCs w:val="24"/>
        </w:rPr>
        <w:t>The applicable level of UI, or</w:t>
      </w:r>
    </w:p>
    <w:p w14:paraId="033E61F2" w14:textId="77777777" w:rsidR="007129E0" w:rsidRPr="00D85C6D" w:rsidRDefault="007129E0" w:rsidP="000A775C">
      <w:pPr>
        <w:pStyle w:val="ListParagraph"/>
        <w:numPr>
          <w:ilvl w:val="0"/>
          <w:numId w:val="91"/>
        </w:numPr>
        <w:autoSpaceDE w:val="0"/>
        <w:autoSpaceDN w:val="0"/>
        <w:adjustRightInd w:val="0"/>
        <w:spacing w:after="0" w:line="240" w:lineRule="auto"/>
        <w:rPr>
          <w:rFonts w:cstheme="minorHAnsi"/>
          <w:b/>
          <w:caps/>
          <w:sz w:val="24"/>
          <w:szCs w:val="24"/>
          <w:u w:val="single"/>
        </w:rPr>
      </w:pPr>
      <w:r w:rsidRPr="00D85C6D">
        <w:rPr>
          <w:rFonts w:cstheme="minorHAnsi"/>
          <w:sz w:val="24"/>
          <w:szCs w:val="24"/>
        </w:rPr>
        <w:t>If such worker did not qualify for UI, an amount equal to the poverty line, for an equivalent period, which amount shall be adjusted to reflect changes in total family income.</w:t>
      </w:r>
    </w:p>
    <w:p w14:paraId="37DF00BF" w14:textId="6ED567F9" w:rsidR="007129E0" w:rsidRDefault="007129E0" w:rsidP="00FB7292">
      <w:pPr>
        <w:autoSpaceDE w:val="0"/>
        <w:autoSpaceDN w:val="0"/>
        <w:adjustRightInd w:val="0"/>
        <w:spacing w:after="0" w:line="240" w:lineRule="auto"/>
        <w:contextualSpacing/>
        <w:rPr>
          <w:rFonts w:cstheme="minorHAnsi"/>
          <w:sz w:val="24"/>
          <w:szCs w:val="24"/>
        </w:rPr>
      </w:pPr>
      <w:r w:rsidRPr="00D85C6D">
        <w:rPr>
          <w:rFonts w:cstheme="minorHAnsi"/>
          <w:b/>
          <w:sz w:val="24"/>
          <w:szCs w:val="24"/>
        </w:rPr>
        <w:t>TEGL 19-16</w:t>
      </w:r>
      <w:r w:rsidRPr="00D85C6D">
        <w:rPr>
          <w:rFonts w:cstheme="minorHAnsi"/>
          <w:sz w:val="24"/>
          <w:szCs w:val="24"/>
        </w:rPr>
        <w:t>:</w:t>
      </w:r>
      <w:r w:rsidR="00FB7292">
        <w:rPr>
          <w:rFonts w:cstheme="minorHAnsi"/>
          <w:sz w:val="24"/>
          <w:szCs w:val="24"/>
        </w:rPr>
        <w:t xml:space="preserve"> </w:t>
      </w:r>
      <w:r w:rsidRPr="00D85C6D">
        <w:rPr>
          <w:rFonts w:cstheme="minorHAnsi"/>
          <w:sz w:val="24"/>
          <w:szCs w:val="24"/>
        </w:rPr>
        <w:t xml:space="preserve">The </w:t>
      </w:r>
      <w:r w:rsidRPr="00FB7292">
        <w:rPr>
          <w:rFonts w:cstheme="minorHAnsi"/>
          <w:bCs/>
          <w:sz w:val="24"/>
          <w:szCs w:val="24"/>
        </w:rPr>
        <w:t>maximum level of needs-related payments must be established by the Local WDB</w:t>
      </w:r>
      <w:r w:rsidRPr="00D85C6D">
        <w:rPr>
          <w:rFonts w:cstheme="minorHAnsi"/>
          <w:sz w:val="24"/>
          <w:szCs w:val="24"/>
        </w:rPr>
        <w:t xml:space="preserve"> and must follow criteria at 20 CFR 680.970.  </w:t>
      </w:r>
    </w:p>
    <w:p w14:paraId="0C02AA48" w14:textId="77777777" w:rsidR="00FB7292" w:rsidRPr="00D85C6D" w:rsidRDefault="00FB7292" w:rsidP="00FB7292">
      <w:pPr>
        <w:autoSpaceDE w:val="0"/>
        <w:autoSpaceDN w:val="0"/>
        <w:adjustRightInd w:val="0"/>
        <w:spacing w:after="0" w:line="240" w:lineRule="auto"/>
        <w:contextualSpacing/>
        <w:rPr>
          <w:rFonts w:cstheme="minorHAnsi"/>
          <w:b/>
          <w:caps/>
          <w:sz w:val="24"/>
          <w:szCs w:val="24"/>
          <w:u w:val="single"/>
        </w:rPr>
      </w:pPr>
    </w:p>
    <w:p w14:paraId="66291653" w14:textId="77777777" w:rsidR="00FB7292" w:rsidRPr="00FB7292" w:rsidRDefault="007129E0" w:rsidP="00D85C6D">
      <w:pPr>
        <w:autoSpaceDE w:val="0"/>
        <w:autoSpaceDN w:val="0"/>
        <w:adjustRightInd w:val="0"/>
        <w:spacing w:after="0" w:line="240" w:lineRule="auto"/>
        <w:contextualSpacing/>
        <w:rPr>
          <w:rFonts w:cstheme="minorHAnsi"/>
          <w:b/>
          <w:color w:val="2E74B5" w:themeColor="accent5" w:themeShade="BF"/>
          <w:sz w:val="24"/>
          <w:szCs w:val="24"/>
        </w:rPr>
      </w:pPr>
      <w:r w:rsidRPr="00FB7292">
        <w:rPr>
          <w:rFonts w:cstheme="minorHAnsi"/>
          <w:b/>
          <w:color w:val="2E74B5" w:themeColor="accent5" w:themeShade="BF"/>
          <w:sz w:val="24"/>
          <w:szCs w:val="24"/>
        </w:rPr>
        <w:t>Payments</w:t>
      </w:r>
    </w:p>
    <w:p w14:paraId="213EC6BA" w14:textId="3DAE636D" w:rsidR="007129E0" w:rsidRPr="00D85C6D" w:rsidRDefault="007129E0" w:rsidP="00D85C6D">
      <w:pPr>
        <w:autoSpaceDE w:val="0"/>
        <w:autoSpaceDN w:val="0"/>
        <w:adjustRightInd w:val="0"/>
        <w:spacing w:after="0" w:line="240" w:lineRule="auto"/>
        <w:contextualSpacing/>
        <w:rPr>
          <w:rFonts w:cstheme="minorHAnsi"/>
          <w:b/>
          <w:caps/>
          <w:sz w:val="24"/>
          <w:szCs w:val="24"/>
          <w:u w:val="single"/>
        </w:rPr>
      </w:pPr>
      <w:r w:rsidRPr="00D85C6D">
        <w:rPr>
          <w:rFonts w:cstheme="minorHAnsi"/>
          <w:b/>
          <w:sz w:val="24"/>
          <w:szCs w:val="24"/>
        </w:rPr>
        <w:t>20 CFR 680.960:</w:t>
      </w:r>
      <w:r w:rsidRPr="00D85C6D">
        <w:rPr>
          <w:rFonts w:cstheme="minorHAnsi"/>
          <w:sz w:val="24"/>
          <w:szCs w:val="24"/>
        </w:rPr>
        <w:t xml:space="preserve"> Payments may be provided if the participant has been accepted in a training program that will begin within 30 calendar days.</w:t>
      </w:r>
    </w:p>
    <w:p w14:paraId="005A8386" w14:textId="02FDD0B4" w:rsidR="007129E0" w:rsidRDefault="007129E0" w:rsidP="00D85C6D">
      <w:pPr>
        <w:autoSpaceDE w:val="0"/>
        <w:autoSpaceDN w:val="0"/>
        <w:adjustRightInd w:val="0"/>
        <w:spacing w:after="0" w:line="240" w:lineRule="auto"/>
        <w:ind w:left="-63"/>
        <w:contextualSpacing/>
        <w:rPr>
          <w:rFonts w:cstheme="minorHAnsi"/>
          <w:sz w:val="24"/>
          <w:szCs w:val="24"/>
        </w:rPr>
      </w:pPr>
      <w:r w:rsidRPr="00D85C6D">
        <w:rPr>
          <w:rFonts w:cstheme="minorHAnsi"/>
          <w:b/>
          <w:sz w:val="24"/>
          <w:szCs w:val="24"/>
        </w:rPr>
        <w:t>20 CFR 680.970</w:t>
      </w:r>
      <w:r w:rsidRPr="00D85C6D">
        <w:rPr>
          <w:rFonts w:cstheme="minorHAnsi"/>
          <w:sz w:val="24"/>
          <w:szCs w:val="24"/>
        </w:rPr>
        <w:t>: The payment level for adults must be established by the Local WDB.</w:t>
      </w:r>
    </w:p>
    <w:p w14:paraId="5E3C2C28" w14:textId="4576DF2A" w:rsidR="00FB6BC7" w:rsidRDefault="00FB6BC7" w:rsidP="00D85C6D">
      <w:pPr>
        <w:autoSpaceDE w:val="0"/>
        <w:autoSpaceDN w:val="0"/>
        <w:adjustRightInd w:val="0"/>
        <w:spacing w:after="0" w:line="240" w:lineRule="auto"/>
        <w:ind w:left="-63"/>
        <w:contextualSpacing/>
        <w:rPr>
          <w:rFonts w:cstheme="minorHAnsi"/>
          <w:b/>
          <w:caps/>
          <w:sz w:val="24"/>
          <w:szCs w:val="24"/>
          <w:u w:val="single"/>
        </w:rPr>
      </w:pPr>
    </w:p>
    <w:p w14:paraId="7C5C168F" w14:textId="058A0050" w:rsidR="00FB6BC7" w:rsidRDefault="00FB6BC7" w:rsidP="00D85C6D">
      <w:pPr>
        <w:autoSpaceDE w:val="0"/>
        <w:autoSpaceDN w:val="0"/>
        <w:adjustRightInd w:val="0"/>
        <w:spacing w:after="0" w:line="240" w:lineRule="auto"/>
        <w:ind w:left="-63"/>
        <w:contextualSpacing/>
        <w:rPr>
          <w:rFonts w:cstheme="minorHAnsi"/>
          <w:b/>
          <w:sz w:val="24"/>
          <w:szCs w:val="24"/>
        </w:rPr>
      </w:pPr>
      <w:r w:rsidRPr="00FB6BC7">
        <w:rPr>
          <w:rFonts w:cstheme="minorHAnsi"/>
          <w:b/>
          <w:color w:val="2E74B5" w:themeColor="accent5" w:themeShade="BF"/>
          <w:sz w:val="24"/>
          <w:szCs w:val="24"/>
        </w:rPr>
        <w:t xml:space="preserve">Documentation Requirements </w:t>
      </w:r>
      <w:r w:rsidRPr="00FB6BC7">
        <w:rPr>
          <w:rFonts w:cstheme="minorHAnsi"/>
          <w:b/>
          <w:sz w:val="24"/>
          <w:szCs w:val="24"/>
        </w:rPr>
        <w:t>-</w:t>
      </w:r>
      <w:r>
        <w:rPr>
          <w:rFonts w:cstheme="minorHAnsi"/>
          <w:b/>
          <w:color w:val="2E74B5" w:themeColor="accent5" w:themeShade="BF"/>
          <w:sz w:val="24"/>
          <w:szCs w:val="24"/>
        </w:rPr>
        <w:t xml:space="preserve"> </w:t>
      </w:r>
      <w:r w:rsidRPr="00D85C6D">
        <w:rPr>
          <w:rFonts w:cstheme="minorHAnsi"/>
          <w:b/>
          <w:sz w:val="24"/>
          <w:szCs w:val="24"/>
        </w:rPr>
        <w:t xml:space="preserve">ESD Policy 5602, Rev. </w:t>
      </w:r>
      <w:r>
        <w:rPr>
          <w:rFonts w:cstheme="minorHAnsi"/>
          <w:b/>
          <w:sz w:val="24"/>
          <w:szCs w:val="24"/>
        </w:rPr>
        <w:t>2</w:t>
      </w:r>
      <w:r w:rsidRPr="00FB6BC7">
        <w:rPr>
          <w:rFonts w:cstheme="minorHAnsi"/>
          <w:b/>
          <w:sz w:val="24"/>
          <w:szCs w:val="24"/>
        </w:rPr>
        <w:t xml:space="preserve">:  </w:t>
      </w:r>
    </w:p>
    <w:p w14:paraId="09D8E872" w14:textId="37554168" w:rsidR="00FB6BC7" w:rsidRPr="00FB6BC7" w:rsidRDefault="00FB6BC7" w:rsidP="000A775C">
      <w:pPr>
        <w:numPr>
          <w:ilvl w:val="0"/>
          <w:numId w:val="102"/>
        </w:numPr>
        <w:autoSpaceDE w:val="0"/>
        <w:autoSpaceDN w:val="0"/>
        <w:adjustRightInd w:val="0"/>
        <w:spacing w:after="0" w:line="240" w:lineRule="auto"/>
        <w:contextualSpacing/>
        <w:rPr>
          <w:rFonts w:cstheme="minorHAnsi"/>
          <w:bCs/>
          <w:sz w:val="24"/>
          <w:szCs w:val="24"/>
        </w:rPr>
      </w:pPr>
      <w:r w:rsidRPr="00FB6BC7">
        <w:rPr>
          <w:rFonts w:cstheme="minorHAnsi"/>
          <w:bCs/>
          <w:sz w:val="24"/>
          <w:szCs w:val="24"/>
        </w:rPr>
        <w:t>a</w:t>
      </w:r>
      <w:r w:rsidR="000A775C" w:rsidRPr="000A775C">
        <w:rPr>
          <w:rFonts w:cstheme="minorHAnsi"/>
          <w:bCs/>
          <w:sz w:val="24"/>
          <w:szCs w:val="24"/>
        </w:rPr>
        <w:t>)</w:t>
      </w:r>
      <w:r w:rsidRPr="00FB6BC7">
        <w:rPr>
          <w:rFonts w:cstheme="minorHAnsi"/>
          <w:bCs/>
          <w:sz w:val="24"/>
          <w:szCs w:val="24"/>
        </w:rPr>
        <w:t xml:space="preserve"> Each LWDB is required to specify in its local supportive services or NRPs policy how it will document the requirements for and payments from this program. </w:t>
      </w:r>
      <w:r w:rsidR="000A775C" w:rsidRPr="000A775C">
        <w:rPr>
          <w:rFonts w:cstheme="minorHAnsi"/>
          <w:bCs/>
          <w:sz w:val="24"/>
          <w:szCs w:val="24"/>
        </w:rPr>
        <w:t>b)</w:t>
      </w:r>
      <w:r w:rsidRPr="00FB6BC7">
        <w:rPr>
          <w:rFonts w:cstheme="minorHAnsi"/>
          <w:bCs/>
          <w:sz w:val="24"/>
          <w:szCs w:val="24"/>
        </w:rPr>
        <w:t xml:space="preserve"> Required documentation includes: </w:t>
      </w:r>
    </w:p>
    <w:p w14:paraId="615A1D40" w14:textId="62C01EF8" w:rsidR="00FB6BC7" w:rsidRPr="00FB6BC7" w:rsidRDefault="00FB6BC7" w:rsidP="000A775C">
      <w:pPr>
        <w:pStyle w:val="ListParagraph"/>
        <w:numPr>
          <w:ilvl w:val="0"/>
          <w:numId w:val="91"/>
        </w:numPr>
        <w:autoSpaceDE w:val="0"/>
        <w:autoSpaceDN w:val="0"/>
        <w:adjustRightInd w:val="0"/>
        <w:spacing w:after="0" w:line="240" w:lineRule="auto"/>
        <w:rPr>
          <w:rFonts w:cstheme="minorHAnsi"/>
          <w:sz w:val="24"/>
          <w:szCs w:val="24"/>
        </w:rPr>
      </w:pPr>
      <w:r w:rsidRPr="00FB6BC7">
        <w:rPr>
          <w:rFonts w:cstheme="minorHAnsi"/>
          <w:sz w:val="24"/>
          <w:szCs w:val="24"/>
        </w:rPr>
        <w:t xml:space="preserve">A copy of a UI entitlement decision or confirmation of UI benefits being exhausted, if applicable; </w:t>
      </w:r>
    </w:p>
    <w:p w14:paraId="59211729" w14:textId="2C1B6CDB" w:rsidR="00FB6BC7" w:rsidRPr="00FB6BC7" w:rsidRDefault="00FB6BC7" w:rsidP="000A775C">
      <w:pPr>
        <w:pStyle w:val="ListParagraph"/>
        <w:numPr>
          <w:ilvl w:val="0"/>
          <w:numId w:val="91"/>
        </w:numPr>
        <w:autoSpaceDE w:val="0"/>
        <w:autoSpaceDN w:val="0"/>
        <w:adjustRightInd w:val="0"/>
        <w:spacing w:after="0" w:line="240" w:lineRule="auto"/>
        <w:rPr>
          <w:rFonts w:cstheme="minorHAnsi"/>
          <w:sz w:val="24"/>
          <w:szCs w:val="24"/>
        </w:rPr>
      </w:pPr>
      <w:r w:rsidRPr="00FB6BC7">
        <w:rPr>
          <w:rFonts w:cstheme="minorHAnsi"/>
          <w:sz w:val="24"/>
          <w:szCs w:val="24"/>
        </w:rPr>
        <w:t xml:space="preserve">Evidence of participation in training, such as a copy of ITA(s) or attendance records for each period of training (quarter, semester, class, etc.); </w:t>
      </w:r>
    </w:p>
    <w:p w14:paraId="658263D9" w14:textId="358A0F0A" w:rsidR="00FB6BC7" w:rsidRPr="00FB6BC7" w:rsidRDefault="00FB6BC7" w:rsidP="000A775C">
      <w:pPr>
        <w:pStyle w:val="ListParagraph"/>
        <w:numPr>
          <w:ilvl w:val="0"/>
          <w:numId w:val="91"/>
        </w:numPr>
        <w:autoSpaceDE w:val="0"/>
        <w:autoSpaceDN w:val="0"/>
        <w:adjustRightInd w:val="0"/>
        <w:spacing w:after="0" w:line="240" w:lineRule="auto"/>
        <w:rPr>
          <w:rFonts w:cstheme="minorHAnsi"/>
          <w:sz w:val="24"/>
          <w:szCs w:val="24"/>
        </w:rPr>
      </w:pPr>
      <w:r w:rsidRPr="00FB6BC7">
        <w:rPr>
          <w:rFonts w:cstheme="minorHAnsi"/>
          <w:sz w:val="24"/>
          <w:szCs w:val="24"/>
        </w:rPr>
        <w:t xml:space="preserve">Signature by participants attesting to their understanding of NRPs requirements and instructions; and </w:t>
      </w:r>
    </w:p>
    <w:p w14:paraId="563D6182" w14:textId="366BE1FE" w:rsidR="00FB6BC7" w:rsidRPr="00FB6BC7" w:rsidRDefault="00FB6BC7" w:rsidP="000A775C">
      <w:pPr>
        <w:pStyle w:val="ListParagraph"/>
        <w:numPr>
          <w:ilvl w:val="0"/>
          <w:numId w:val="91"/>
        </w:numPr>
        <w:autoSpaceDE w:val="0"/>
        <w:autoSpaceDN w:val="0"/>
        <w:adjustRightInd w:val="0"/>
        <w:spacing w:after="0" w:line="240" w:lineRule="auto"/>
        <w:rPr>
          <w:rFonts w:cstheme="minorHAnsi"/>
          <w:sz w:val="24"/>
          <w:szCs w:val="24"/>
        </w:rPr>
      </w:pPr>
      <w:r w:rsidRPr="00FB6BC7">
        <w:rPr>
          <w:rFonts w:cstheme="minorHAnsi"/>
          <w:sz w:val="24"/>
          <w:szCs w:val="24"/>
        </w:rPr>
        <w:t xml:space="preserve">All eligibility determinations. </w:t>
      </w:r>
    </w:p>
    <w:p w14:paraId="2B746244" w14:textId="77777777" w:rsidR="007129E0" w:rsidRPr="0009538A" w:rsidRDefault="007129E0" w:rsidP="007129E0">
      <w:pPr>
        <w:autoSpaceDE w:val="0"/>
        <w:autoSpaceDN w:val="0"/>
        <w:adjustRightInd w:val="0"/>
        <w:rPr>
          <w:rFonts w:cstheme="minorHAnsi"/>
          <w:b/>
          <w:caps/>
          <w:sz w:val="2"/>
          <w:szCs w:val="2"/>
          <w:u w:val="single"/>
        </w:rPr>
      </w:pPr>
    </w:p>
    <w:p w14:paraId="2AEA9DD7" w14:textId="77777777" w:rsidR="007129E0" w:rsidRPr="0009538A" w:rsidRDefault="007129E0" w:rsidP="007129E0">
      <w:pPr>
        <w:autoSpaceDE w:val="0"/>
        <w:autoSpaceDN w:val="0"/>
        <w:adjustRightInd w:val="0"/>
        <w:ind w:left="-63"/>
        <w:rPr>
          <w:rFonts w:cstheme="minorHAnsi"/>
          <w:b/>
          <w:caps/>
          <w:sz w:val="4"/>
          <w:szCs w:val="4"/>
          <w:u w:val="single"/>
        </w:rPr>
      </w:pPr>
    </w:p>
    <w:p w14:paraId="1FBA80E8" w14:textId="77777777" w:rsidR="006162ED" w:rsidRDefault="006162ED">
      <w:pPr>
        <w:rPr>
          <w:rFonts w:asciiTheme="majorHAnsi" w:eastAsiaTheme="majorEastAsia" w:hAnsiTheme="majorHAnsi" w:cstheme="majorBidi"/>
          <w:sz w:val="36"/>
          <w:szCs w:val="36"/>
        </w:rPr>
      </w:pPr>
      <w:r>
        <w:br w:type="page"/>
      </w:r>
    </w:p>
    <w:p w14:paraId="75DEB529" w14:textId="4D5A63FB" w:rsidR="007129E0" w:rsidRDefault="00636616" w:rsidP="00636616">
      <w:pPr>
        <w:pStyle w:val="Heading2"/>
        <w:shd w:val="clear" w:color="auto" w:fill="D9E2F3" w:themeFill="accent1" w:themeFillTint="33"/>
      </w:pPr>
      <w:bookmarkStart w:id="40" w:name="_Toc52969230"/>
      <w:r>
        <w:lastRenderedPageBreak/>
        <w:t>Occupational Skills Training</w:t>
      </w:r>
      <w:bookmarkEnd w:id="40"/>
    </w:p>
    <w:p w14:paraId="6EE7E688" w14:textId="1CC6B3E6" w:rsidR="00636616" w:rsidRPr="00FB7292" w:rsidRDefault="00636616" w:rsidP="00FB7292">
      <w:pPr>
        <w:spacing w:after="0" w:line="240" w:lineRule="auto"/>
        <w:rPr>
          <w:rFonts w:eastAsia="Times New Roman" w:cstheme="minorHAnsi"/>
          <w:b/>
          <w:sz w:val="24"/>
          <w:szCs w:val="24"/>
          <w:u w:val="single"/>
        </w:rPr>
      </w:pPr>
      <w:r w:rsidRPr="00FB7292">
        <w:rPr>
          <w:rFonts w:eastAsia="Times New Roman" w:cstheme="minorHAnsi"/>
          <w:b/>
          <w:caps/>
          <w:color w:val="2E74B5" w:themeColor="accent5" w:themeShade="BF"/>
          <w:sz w:val="24"/>
          <w:szCs w:val="24"/>
        </w:rPr>
        <w:t>MIS</w:t>
      </w:r>
      <w:r w:rsidR="00FB7292" w:rsidRPr="00FB7292">
        <w:rPr>
          <w:rFonts w:eastAsia="Times New Roman" w:cstheme="minorHAnsi"/>
          <w:b/>
          <w:caps/>
          <w:sz w:val="24"/>
          <w:szCs w:val="24"/>
        </w:rPr>
        <w:t xml:space="preserve"> - </w:t>
      </w:r>
      <w:r w:rsidRPr="00FB7292">
        <w:rPr>
          <w:rFonts w:eastAsia="Times New Roman" w:cstheme="minorHAnsi"/>
          <w:b/>
          <w:caps/>
          <w:sz w:val="24"/>
          <w:szCs w:val="24"/>
        </w:rPr>
        <w:t xml:space="preserve">WIN 0077, </w:t>
      </w:r>
      <w:r w:rsidRPr="00FB7292">
        <w:rPr>
          <w:rFonts w:eastAsia="Times New Roman" w:cstheme="minorHAnsi"/>
          <w:b/>
          <w:sz w:val="24"/>
          <w:szCs w:val="24"/>
        </w:rPr>
        <w:t>Change</w:t>
      </w:r>
      <w:r w:rsidRPr="00FB7292">
        <w:rPr>
          <w:rFonts w:eastAsia="Times New Roman" w:cstheme="minorHAnsi"/>
          <w:b/>
          <w:caps/>
          <w:sz w:val="24"/>
          <w:szCs w:val="24"/>
        </w:rPr>
        <w:t xml:space="preserve"> </w:t>
      </w:r>
      <w:r w:rsidR="000162A9">
        <w:rPr>
          <w:rFonts w:eastAsia="Times New Roman" w:cstheme="minorHAnsi"/>
          <w:b/>
          <w:caps/>
          <w:sz w:val="24"/>
          <w:szCs w:val="24"/>
        </w:rPr>
        <w:t>9</w:t>
      </w:r>
      <w:r w:rsidRPr="00FB7292">
        <w:rPr>
          <w:rFonts w:eastAsia="Times New Roman" w:cstheme="minorHAnsi"/>
          <w:b/>
          <w:caps/>
          <w:sz w:val="24"/>
          <w:szCs w:val="24"/>
        </w:rPr>
        <w:t xml:space="preserve">; </w:t>
      </w:r>
      <w:r w:rsidRPr="00FB7292">
        <w:rPr>
          <w:rFonts w:eastAsia="Times New Roman" w:cstheme="minorHAnsi"/>
          <w:b/>
          <w:sz w:val="24"/>
          <w:szCs w:val="24"/>
        </w:rPr>
        <w:t>WorkSource Services Catalog</w:t>
      </w:r>
      <w:r w:rsidRPr="00FB7292">
        <w:rPr>
          <w:rFonts w:eastAsia="Times New Roman" w:cstheme="minorHAnsi"/>
          <w:b/>
          <w:caps/>
          <w:sz w:val="24"/>
          <w:szCs w:val="24"/>
        </w:rPr>
        <w:t>:</w:t>
      </w:r>
    </w:p>
    <w:p w14:paraId="5183E5B8" w14:textId="77777777" w:rsidR="00636616" w:rsidRPr="00FB7292" w:rsidRDefault="00636616" w:rsidP="00FB7292">
      <w:pPr>
        <w:spacing w:after="0" w:line="240" w:lineRule="auto"/>
        <w:rPr>
          <w:rFonts w:eastAsia="Times New Roman" w:cstheme="minorHAnsi"/>
          <w:b/>
          <w:sz w:val="24"/>
          <w:szCs w:val="24"/>
          <w:u w:val="single"/>
        </w:rPr>
      </w:pPr>
      <w:r w:rsidRPr="00FB7292">
        <w:rPr>
          <w:rFonts w:eastAsia="Times New Roman" w:cstheme="minorHAnsi"/>
          <w:b/>
          <w:caps/>
          <w:sz w:val="24"/>
          <w:szCs w:val="24"/>
        </w:rPr>
        <w:t>T</w:t>
      </w:r>
      <w:r w:rsidRPr="00FB7292">
        <w:rPr>
          <w:rFonts w:eastAsia="Times New Roman" w:cstheme="minorHAnsi"/>
          <w:b/>
          <w:sz w:val="24"/>
          <w:szCs w:val="24"/>
        </w:rPr>
        <w:t xml:space="preserve">raining, Occupational Skills Training (2.0): </w:t>
      </w:r>
    </w:p>
    <w:p w14:paraId="4C10967D" w14:textId="77777777" w:rsidR="00636616" w:rsidRPr="00FB7292" w:rsidRDefault="00636616" w:rsidP="000A775C">
      <w:pPr>
        <w:pStyle w:val="ListParagraph"/>
        <w:numPr>
          <w:ilvl w:val="0"/>
          <w:numId w:val="91"/>
        </w:numPr>
        <w:autoSpaceDE w:val="0"/>
        <w:autoSpaceDN w:val="0"/>
        <w:adjustRightInd w:val="0"/>
        <w:spacing w:after="0" w:line="240" w:lineRule="auto"/>
        <w:rPr>
          <w:rFonts w:eastAsia="Times New Roman" w:cstheme="minorHAnsi"/>
          <w:b/>
          <w:sz w:val="24"/>
          <w:szCs w:val="24"/>
          <w:u w:val="single"/>
        </w:rPr>
      </w:pPr>
      <w:r w:rsidRPr="00FB7292">
        <w:rPr>
          <w:rFonts w:cstheme="minorHAnsi"/>
          <w:sz w:val="24"/>
          <w:szCs w:val="24"/>
        </w:rPr>
        <w:t>An</w:t>
      </w:r>
      <w:r w:rsidRPr="00FB7292">
        <w:rPr>
          <w:rFonts w:eastAsia="Times New Roman" w:cstheme="minorHAnsi"/>
          <w:sz w:val="24"/>
          <w:szCs w:val="24"/>
        </w:rPr>
        <w:t xml:space="preserve"> organized program of study for adults and dislocated workers that provides specific vocational skills that lead to proficiency in performing actual tasks and technical functions required by certain occupational fields at entry, intermediate, or advanced levels.  </w:t>
      </w:r>
    </w:p>
    <w:p w14:paraId="336A20AA" w14:textId="77777777" w:rsidR="00636616" w:rsidRPr="00FB7292" w:rsidRDefault="00636616" w:rsidP="00FB7292">
      <w:pPr>
        <w:spacing w:after="0" w:line="240" w:lineRule="auto"/>
        <w:rPr>
          <w:rFonts w:eastAsia="Times New Roman" w:cstheme="minorHAnsi"/>
          <w:b/>
          <w:color w:val="2E74B5" w:themeColor="accent5" w:themeShade="BF"/>
          <w:sz w:val="24"/>
          <w:szCs w:val="24"/>
        </w:rPr>
      </w:pPr>
      <w:r w:rsidRPr="00FB7292">
        <w:rPr>
          <w:rFonts w:eastAsia="Times New Roman" w:cstheme="minorHAnsi"/>
          <w:b/>
          <w:color w:val="2E74B5" w:themeColor="accent5" w:themeShade="BF"/>
          <w:sz w:val="24"/>
          <w:szCs w:val="24"/>
        </w:rPr>
        <w:t xml:space="preserve">Eligibility </w:t>
      </w:r>
    </w:p>
    <w:p w14:paraId="0973D8C7" w14:textId="77777777" w:rsidR="00636616" w:rsidRPr="00FB7292" w:rsidRDefault="00636616" w:rsidP="00FB7292">
      <w:pPr>
        <w:spacing w:after="0" w:line="240" w:lineRule="auto"/>
        <w:rPr>
          <w:rFonts w:eastAsia="Times New Roman" w:cstheme="minorHAnsi"/>
          <w:bCs/>
          <w:sz w:val="24"/>
          <w:szCs w:val="24"/>
        </w:rPr>
      </w:pPr>
      <w:r w:rsidRPr="00FB7292">
        <w:rPr>
          <w:rFonts w:eastAsia="Times New Roman" w:cstheme="minorHAnsi"/>
          <w:b/>
          <w:sz w:val="24"/>
          <w:szCs w:val="24"/>
        </w:rPr>
        <w:t>20 CFR 680.210</w:t>
      </w:r>
      <w:r w:rsidRPr="00FB7292">
        <w:rPr>
          <w:rFonts w:eastAsia="Times New Roman" w:cstheme="minorHAnsi"/>
          <w:sz w:val="24"/>
          <w:szCs w:val="24"/>
        </w:rPr>
        <w:t xml:space="preserve">: Training services may be made </w:t>
      </w:r>
      <w:r w:rsidRPr="00FB7292">
        <w:rPr>
          <w:rFonts w:eastAsia="Times New Roman" w:cstheme="minorHAnsi"/>
          <w:bCs/>
          <w:sz w:val="24"/>
          <w:szCs w:val="24"/>
        </w:rPr>
        <w:t>available to employed and unemployed adults who:</w:t>
      </w:r>
    </w:p>
    <w:p w14:paraId="3C4FF48E" w14:textId="77777777" w:rsidR="00636616" w:rsidRPr="00FB7292" w:rsidRDefault="00636616" w:rsidP="00FB7292">
      <w:pPr>
        <w:spacing w:after="0" w:line="240" w:lineRule="auto"/>
        <w:ind w:left="90" w:firstLine="39"/>
        <w:rPr>
          <w:rFonts w:eastAsia="Times New Roman" w:cstheme="minorHAnsi"/>
          <w:bCs/>
          <w:sz w:val="24"/>
          <w:szCs w:val="24"/>
        </w:rPr>
      </w:pPr>
      <w:r w:rsidRPr="00FB7292">
        <w:rPr>
          <w:rFonts w:eastAsia="Times New Roman" w:cstheme="minorHAnsi"/>
          <w:bCs/>
          <w:sz w:val="24"/>
          <w:szCs w:val="24"/>
        </w:rPr>
        <w:t>(a) A one-stop center or one-stop partner determines, after an interview, evaluation or assessment, and career planning, are:</w:t>
      </w:r>
    </w:p>
    <w:p w14:paraId="6265B025" w14:textId="77777777" w:rsidR="00636616" w:rsidRPr="00FB7292" w:rsidRDefault="00636616" w:rsidP="000A775C">
      <w:pPr>
        <w:numPr>
          <w:ilvl w:val="0"/>
          <w:numId w:val="32"/>
        </w:numPr>
        <w:spacing w:after="0" w:line="240" w:lineRule="auto"/>
        <w:ind w:left="990" w:hanging="450"/>
        <w:contextualSpacing/>
        <w:rPr>
          <w:rFonts w:eastAsia="Times New Roman" w:cstheme="minorHAnsi"/>
          <w:bCs/>
          <w:sz w:val="24"/>
          <w:szCs w:val="24"/>
        </w:rPr>
      </w:pPr>
      <w:r w:rsidRPr="00FB7292">
        <w:rPr>
          <w:rFonts w:eastAsia="Times New Roman" w:cstheme="minorHAnsi"/>
          <w:bCs/>
          <w:sz w:val="24"/>
          <w:szCs w:val="24"/>
        </w:rPr>
        <w:t>Unlikely or unable to obtain or retain employment that leads to economic self-sufficiency or wages comparable to or higher than wages from previous employment through career services;</w:t>
      </w:r>
    </w:p>
    <w:p w14:paraId="72235CFF" w14:textId="77777777" w:rsidR="00636616" w:rsidRPr="00FB7292" w:rsidRDefault="00636616" w:rsidP="000A775C">
      <w:pPr>
        <w:numPr>
          <w:ilvl w:val="0"/>
          <w:numId w:val="32"/>
        </w:numPr>
        <w:spacing w:after="0" w:line="240" w:lineRule="auto"/>
        <w:ind w:left="990" w:hanging="450"/>
        <w:contextualSpacing/>
        <w:rPr>
          <w:rFonts w:eastAsia="Times New Roman" w:cstheme="minorHAnsi"/>
          <w:bCs/>
          <w:sz w:val="24"/>
          <w:szCs w:val="24"/>
        </w:rPr>
      </w:pPr>
      <w:r w:rsidRPr="00FB7292">
        <w:rPr>
          <w:rFonts w:eastAsia="Times New Roman" w:cstheme="minorHAnsi"/>
          <w:bCs/>
          <w:sz w:val="24"/>
          <w:szCs w:val="24"/>
        </w:rPr>
        <w:t>In need of training services to obtain or retain employment leading to economic self-sufficiency or wages comparable to or higher than wages from previous employment through career services;</w:t>
      </w:r>
    </w:p>
    <w:p w14:paraId="51B38F82" w14:textId="77777777" w:rsidR="00636616" w:rsidRPr="00FB7292" w:rsidRDefault="00636616" w:rsidP="000A775C">
      <w:pPr>
        <w:numPr>
          <w:ilvl w:val="0"/>
          <w:numId w:val="32"/>
        </w:numPr>
        <w:spacing w:after="0" w:line="240" w:lineRule="auto"/>
        <w:ind w:left="990" w:hanging="450"/>
        <w:contextualSpacing/>
        <w:rPr>
          <w:rFonts w:eastAsia="Times New Roman" w:cstheme="minorHAnsi"/>
          <w:bCs/>
          <w:sz w:val="24"/>
          <w:szCs w:val="24"/>
        </w:rPr>
      </w:pPr>
      <w:r w:rsidRPr="00FB7292">
        <w:rPr>
          <w:rFonts w:eastAsia="Times New Roman" w:cstheme="minorHAnsi"/>
          <w:bCs/>
          <w:sz w:val="24"/>
          <w:szCs w:val="24"/>
        </w:rPr>
        <w:t>Have the skills and qualifications to participate successfully in training services;</w:t>
      </w:r>
    </w:p>
    <w:p w14:paraId="70954537" w14:textId="77777777" w:rsidR="00636616" w:rsidRPr="00FB7292" w:rsidRDefault="00636616" w:rsidP="00FB7292">
      <w:pPr>
        <w:spacing w:after="0" w:line="240" w:lineRule="auto"/>
        <w:ind w:left="129"/>
        <w:rPr>
          <w:rFonts w:eastAsia="Times New Roman" w:cstheme="minorHAnsi"/>
          <w:bCs/>
          <w:sz w:val="24"/>
          <w:szCs w:val="24"/>
        </w:rPr>
      </w:pPr>
      <w:r w:rsidRPr="00FB7292">
        <w:rPr>
          <w:rFonts w:eastAsia="Times New Roman" w:cstheme="minorHAnsi"/>
          <w:bCs/>
          <w:sz w:val="24"/>
          <w:szCs w:val="24"/>
        </w:rPr>
        <w:t>(b) Select a program of training services that is directly linked to the employment opportunities in the local area or the planning region, or in another area to which the individuals are willing to commute or relocate;</w:t>
      </w:r>
    </w:p>
    <w:p w14:paraId="298D4AC4" w14:textId="77777777" w:rsidR="00636616" w:rsidRPr="00FB7292" w:rsidRDefault="00636616" w:rsidP="00FB7292">
      <w:pPr>
        <w:spacing w:after="0" w:line="240" w:lineRule="auto"/>
        <w:ind w:left="129"/>
        <w:rPr>
          <w:rFonts w:eastAsia="Times New Roman" w:cstheme="minorHAnsi"/>
          <w:bCs/>
          <w:sz w:val="24"/>
          <w:szCs w:val="24"/>
        </w:rPr>
      </w:pPr>
      <w:r w:rsidRPr="00FB7292">
        <w:rPr>
          <w:rFonts w:eastAsia="Times New Roman" w:cstheme="minorHAnsi"/>
          <w:bCs/>
          <w:sz w:val="24"/>
          <w:szCs w:val="24"/>
        </w:rPr>
        <w:t>(c) Are unable to obtain grant assistance from other sources to pay the costs of such training, including such sources as State-funded training funds, TAA, and Federal Pell Grants, or require WIOA assistance in addition to other sources of grant assistance, including Pell Grants;</w:t>
      </w:r>
    </w:p>
    <w:p w14:paraId="2C79F761" w14:textId="01DF9C71" w:rsidR="00636616" w:rsidRDefault="00636616" w:rsidP="00FB7292">
      <w:pPr>
        <w:spacing w:after="0" w:line="240" w:lineRule="auto"/>
        <w:ind w:left="129"/>
        <w:rPr>
          <w:rFonts w:eastAsia="Times New Roman" w:cstheme="minorHAnsi"/>
          <w:bCs/>
          <w:sz w:val="24"/>
          <w:szCs w:val="24"/>
        </w:rPr>
      </w:pPr>
      <w:r w:rsidRPr="00FB7292">
        <w:rPr>
          <w:rFonts w:eastAsia="Times New Roman" w:cstheme="minorHAnsi"/>
          <w:bCs/>
          <w:sz w:val="24"/>
          <w:szCs w:val="24"/>
        </w:rPr>
        <w:t>(d) If training services are provided through the adult funding stream, are determined eligible in accordance with the State and local priority system in effect for adults under WIOA sec. 134(c)(3)(E) and 680.600.</w:t>
      </w:r>
    </w:p>
    <w:p w14:paraId="7A813BCB" w14:textId="054A8E49" w:rsidR="00FB7292" w:rsidRPr="00FB7292" w:rsidRDefault="00FB7292" w:rsidP="00FB7292">
      <w:pPr>
        <w:spacing w:after="0" w:line="240" w:lineRule="auto"/>
        <w:ind w:left="129"/>
        <w:rPr>
          <w:rFonts w:eastAsia="Times New Roman" w:cstheme="minorHAnsi"/>
          <w:bCs/>
          <w:sz w:val="24"/>
          <w:szCs w:val="24"/>
        </w:rPr>
      </w:pPr>
    </w:p>
    <w:p w14:paraId="40F3038E" w14:textId="7CD57A05" w:rsidR="00636616" w:rsidRPr="00FB7292" w:rsidRDefault="00636616" w:rsidP="002C1E93">
      <w:pPr>
        <w:spacing w:after="0" w:line="240" w:lineRule="auto"/>
        <w:ind w:left="129"/>
        <w:contextualSpacing/>
        <w:rPr>
          <w:rFonts w:eastAsia="Times New Roman" w:cstheme="minorHAnsi"/>
          <w:sz w:val="24"/>
          <w:szCs w:val="24"/>
        </w:rPr>
      </w:pPr>
      <w:r w:rsidRPr="00FB7292">
        <w:rPr>
          <w:rFonts w:eastAsia="Times New Roman" w:cstheme="minorHAnsi"/>
          <w:b/>
          <w:sz w:val="24"/>
          <w:szCs w:val="24"/>
        </w:rPr>
        <w:t>20 CFR 680.220 &amp; ESD Policy 1019 Rev. 4:</w:t>
      </w:r>
      <w:r w:rsidR="00FB7292" w:rsidRPr="00FB7292">
        <w:rPr>
          <w:rFonts w:eastAsia="Times New Roman" w:cstheme="minorHAnsi"/>
          <w:bCs/>
          <w:sz w:val="24"/>
          <w:szCs w:val="24"/>
        </w:rPr>
        <w:t xml:space="preserve"> (</w:t>
      </w:r>
      <w:r w:rsidR="00FB7292">
        <w:rPr>
          <w:rFonts w:eastAsia="Times New Roman" w:cstheme="minorHAnsi"/>
          <w:sz w:val="24"/>
          <w:szCs w:val="24"/>
        </w:rPr>
        <w:t xml:space="preserve">a) </w:t>
      </w:r>
      <w:r w:rsidRPr="00FB7292">
        <w:rPr>
          <w:rFonts w:eastAsia="Times New Roman" w:cstheme="minorHAnsi"/>
          <w:sz w:val="24"/>
          <w:szCs w:val="24"/>
        </w:rPr>
        <w:t>An individual must at a minimum receive either an interview, evaluation, or assessment, and career planning or any other method through which the one-stop operator or partner can obtain enough information to make an eligibility determination to be determined eligible for training services.</w:t>
      </w:r>
    </w:p>
    <w:p w14:paraId="1CF89769" w14:textId="77777777" w:rsidR="00FB7292" w:rsidRPr="00FB7292" w:rsidRDefault="00FB7292" w:rsidP="00FB7292">
      <w:pPr>
        <w:spacing w:after="0" w:line="240" w:lineRule="auto"/>
        <w:ind w:left="309" w:hanging="180"/>
        <w:rPr>
          <w:rFonts w:eastAsia="Times New Roman" w:cstheme="minorHAnsi"/>
          <w:sz w:val="24"/>
          <w:szCs w:val="24"/>
        </w:rPr>
      </w:pPr>
    </w:p>
    <w:p w14:paraId="2CB55C0A" w14:textId="7BE7ACDD" w:rsidR="00636616" w:rsidRPr="00FB7292" w:rsidRDefault="00636616" w:rsidP="00FB7292">
      <w:pPr>
        <w:spacing w:after="0" w:line="240" w:lineRule="auto"/>
        <w:rPr>
          <w:rFonts w:eastAsia="Times New Roman" w:cstheme="minorHAnsi"/>
          <w:bCs/>
          <w:sz w:val="24"/>
          <w:szCs w:val="24"/>
        </w:rPr>
      </w:pPr>
      <w:r w:rsidRPr="00FB7292">
        <w:rPr>
          <w:rFonts w:eastAsia="Times New Roman" w:cstheme="minorHAnsi"/>
          <w:b/>
          <w:sz w:val="24"/>
          <w:szCs w:val="24"/>
        </w:rPr>
        <w:t>WIOA Final Rule, Department’s responses</w:t>
      </w:r>
      <w:r w:rsidR="00FB7292">
        <w:rPr>
          <w:rFonts w:eastAsia="Times New Roman" w:cstheme="minorHAnsi"/>
          <w:b/>
          <w:sz w:val="24"/>
          <w:szCs w:val="24"/>
        </w:rPr>
        <w:t xml:space="preserve"> </w:t>
      </w:r>
      <w:r w:rsidRPr="00FB7292">
        <w:rPr>
          <w:rFonts w:cstheme="minorHAnsi"/>
          <w:b/>
          <w:sz w:val="24"/>
          <w:szCs w:val="24"/>
        </w:rPr>
        <w:t>Page 56120</w:t>
      </w:r>
      <w:r w:rsidRPr="00FB7292">
        <w:rPr>
          <w:rFonts w:cstheme="minorHAnsi"/>
          <w:sz w:val="24"/>
          <w:szCs w:val="24"/>
        </w:rPr>
        <w:t xml:space="preserve">: The Department notes that </w:t>
      </w:r>
      <w:r w:rsidRPr="00FB7292">
        <w:rPr>
          <w:rFonts w:cstheme="minorHAnsi"/>
          <w:bCs/>
          <w:sz w:val="24"/>
          <w:szCs w:val="24"/>
        </w:rPr>
        <w:t>training that leads to a “comparable wage” is allowed for individuals to receive training services.</w:t>
      </w:r>
    </w:p>
    <w:p w14:paraId="4498AAB9" w14:textId="77777777" w:rsidR="00636616" w:rsidRPr="00FB7292" w:rsidRDefault="00636616" w:rsidP="00FB7292">
      <w:pPr>
        <w:spacing w:after="0" w:line="240" w:lineRule="auto"/>
        <w:rPr>
          <w:rFonts w:eastAsia="Times New Roman" w:cstheme="minorHAnsi"/>
          <w:b/>
          <w:caps/>
          <w:sz w:val="24"/>
          <w:szCs w:val="24"/>
          <w:u w:val="single"/>
        </w:rPr>
      </w:pPr>
    </w:p>
    <w:p w14:paraId="2FDA52CD" w14:textId="77777777" w:rsidR="00636616" w:rsidRPr="00FB7292" w:rsidRDefault="00636616" w:rsidP="00FB7292">
      <w:pPr>
        <w:spacing w:after="0" w:line="240" w:lineRule="auto"/>
        <w:rPr>
          <w:rFonts w:eastAsia="Times New Roman" w:cstheme="minorHAnsi"/>
          <w:b/>
          <w:color w:val="2E74B5" w:themeColor="accent5" w:themeShade="BF"/>
          <w:sz w:val="24"/>
          <w:szCs w:val="24"/>
        </w:rPr>
      </w:pPr>
      <w:r w:rsidRPr="00FB7292">
        <w:rPr>
          <w:rFonts w:eastAsia="Times New Roman" w:cstheme="minorHAnsi"/>
          <w:b/>
          <w:color w:val="2E74B5" w:themeColor="accent5" w:themeShade="BF"/>
          <w:sz w:val="24"/>
          <w:szCs w:val="24"/>
        </w:rPr>
        <w:t>Types of Training services</w:t>
      </w:r>
    </w:p>
    <w:p w14:paraId="65A742E9" w14:textId="13D1A439" w:rsidR="00636616" w:rsidRDefault="00636616" w:rsidP="00FB7292">
      <w:pPr>
        <w:spacing w:after="0" w:line="240" w:lineRule="auto"/>
        <w:rPr>
          <w:rFonts w:eastAsia="Times New Roman" w:cstheme="minorHAnsi"/>
          <w:sz w:val="24"/>
          <w:szCs w:val="24"/>
        </w:rPr>
      </w:pPr>
      <w:r w:rsidRPr="00FB7292">
        <w:rPr>
          <w:rFonts w:eastAsia="Times New Roman" w:cstheme="minorHAnsi"/>
          <w:b/>
          <w:sz w:val="24"/>
          <w:szCs w:val="24"/>
        </w:rPr>
        <w:t>20 CFR 680.200:</w:t>
      </w:r>
      <w:r w:rsidRPr="00FB7292">
        <w:rPr>
          <w:rFonts w:eastAsia="Times New Roman" w:cstheme="minorHAnsi"/>
          <w:sz w:val="24"/>
          <w:szCs w:val="24"/>
        </w:rPr>
        <w:t xml:space="preserve">  This </w:t>
      </w:r>
      <w:r w:rsidRPr="00FB7292">
        <w:rPr>
          <w:rFonts w:eastAsia="Times New Roman" w:cstheme="minorHAnsi"/>
          <w:bCs/>
          <w:sz w:val="24"/>
          <w:szCs w:val="24"/>
        </w:rPr>
        <w:t>list of training services</w:t>
      </w:r>
      <w:r w:rsidRPr="00FB7292">
        <w:rPr>
          <w:rFonts w:eastAsia="Times New Roman" w:cstheme="minorHAnsi"/>
          <w:sz w:val="24"/>
          <w:szCs w:val="24"/>
        </w:rPr>
        <w:t xml:space="preserve"> is not all-inclusive and additional training services may be provided:</w:t>
      </w:r>
    </w:p>
    <w:tbl>
      <w:tblPr>
        <w:tblStyle w:val="TableGrid"/>
        <w:tblW w:w="0" w:type="auto"/>
        <w:tblLook w:val="04A0" w:firstRow="1" w:lastRow="0" w:firstColumn="1" w:lastColumn="0" w:noHBand="0" w:noVBand="1"/>
      </w:tblPr>
      <w:tblGrid>
        <w:gridCol w:w="5395"/>
        <w:gridCol w:w="5395"/>
      </w:tblGrid>
      <w:tr w:rsidR="00A47742" w14:paraId="0ADFB620" w14:textId="77777777" w:rsidTr="00A47742">
        <w:tc>
          <w:tcPr>
            <w:tcW w:w="5395" w:type="dxa"/>
          </w:tcPr>
          <w:p w14:paraId="15232224" w14:textId="16D84AE3" w:rsidR="00A47742" w:rsidRPr="00A47742" w:rsidRDefault="00A47742" w:rsidP="00A47742">
            <w:pPr>
              <w:ind w:left="129"/>
              <w:contextualSpacing/>
              <w:rPr>
                <w:rFonts w:asciiTheme="minorHAnsi" w:eastAsia="Times New Roman" w:hAnsiTheme="minorHAnsi" w:cstheme="minorHAnsi"/>
                <w:sz w:val="24"/>
                <w:szCs w:val="24"/>
              </w:rPr>
            </w:pPr>
            <w:r w:rsidRPr="00A47742">
              <w:rPr>
                <w:rFonts w:asciiTheme="minorHAnsi" w:eastAsia="Times New Roman" w:hAnsiTheme="minorHAnsi" w:cstheme="minorHAnsi"/>
                <w:sz w:val="24"/>
                <w:szCs w:val="24"/>
              </w:rPr>
              <w:t>Occupational skills training</w:t>
            </w:r>
          </w:p>
        </w:tc>
        <w:tc>
          <w:tcPr>
            <w:tcW w:w="5395" w:type="dxa"/>
          </w:tcPr>
          <w:p w14:paraId="7FE18CB3" w14:textId="02BDAE40" w:rsidR="00A47742" w:rsidRPr="00A47742" w:rsidRDefault="00A47742" w:rsidP="00A47742">
            <w:pPr>
              <w:ind w:left="129"/>
              <w:contextualSpacing/>
              <w:rPr>
                <w:rFonts w:asciiTheme="minorHAnsi" w:eastAsia="Times New Roman" w:hAnsiTheme="minorHAnsi" w:cstheme="minorHAnsi"/>
                <w:sz w:val="24"/>
                <w:szCs w:val="24"/>
              </w:rPr>
            </w:pPr>
            <w:r w:rsidRPr="00A47742">
              <w:rPr>
                <w:rFonts w:asciiTheme="minorHAnsi" w:eastAsia="Times New Roman" w:hAnsiTheme="minorHAnsi" w:cstheme="minorHAnsi"/>
                <w:sz w:val="24"/>
                <w:szCs w:val="24"/>
              </w:rPr>
              <w:t>OJT</w:t>
            </w:r>
          </w:p>
        </w:tc>
      </w:tr>
      <w:tr w:rsidR="00A47742" w14:paraId="59704532" w14:textId="77777777" w:rsidTr="00A47742">
        <w:tc>
          <w:tcPr>
            <w:tcW w:w="5395" w:type="dxa"/>
          </w:tcPr>
          <w:p w14:paraId="2F918343" w14:textId="54DA5AC1" w:rsidR="00A47742" w:rsidRPr="00A47742" w:rsidRDefault="00A47742" w:rsidP="00A47742">
            <w:pPr>
              <w:ind w:left="129"/>
              <w:contextualSpacing/>
              <w:rPr>
                <w:rFonts w:asciiTheme="minorHAnsi" w:eastAsia="Times New Roman" w:hAnsiTheme="minorHAnsi" w:cstheme="minorHAnsi"/>
                <w:sz w:val="24"/>
                <w:szCs w:val="24"/>
              </w:rPr>
            </w:pPr>
            <w:r w:rsidRPr="00A47742">
              <w:rPr>
                <w:rFonts w:asciiTheme="minorHAnsi" w:eastAsia="Times New Roman" w:hAnsiTheme="minorHAnsi" w:cstheme="minorHAnsi"/>
                <w:sz w:val="24"/>
                <w:szCs w:val="24"/>
              </w:rPr>
              <w:t>Incumbent worker training</w:t>
            </w:r>
          </w:p>
        </w:tc>
        <w:tc>
          <w:tcPr>
            <w:tcW w:w="5395" w:type="dxa"/>
          </w:tcPr>
          <w:p w14:paraId="7C6568BE" w14:textId="3AE8FBF8" w:rsidR="00A47742" w:rsidRPr="00A47742" w:rsidRDefault="00A47742" w:rsidP="00A47742">
            <w:pPr>
              <w:ind w:left="129"/>
              <w:contextualSpacing/>
              <w:rPr>
                <w:rFonts w:asciiTheme="minorHAnsi" w:eastAsia="Times New Roman" w:hAnsiTheme="minorHAnsi" w:cstheme="minorHAnsi"/>
                <w:sz w:val="24"/>
                <w:szCs w:val="24"/>
              </w:rPr>
            </w:pPr>
            <w:r w:rsidRPr="00A47742">
              <w:rPr>
                <w:rFonts w:asciiTheme="minorHAnsi" w:eastAsia="Times New Roman" w:hAnsiTheme="minorHAnsi" w:cstheme="minorHAnsi"/>
                <w:sz w:val="24"/>
                <w:szCs w:val="24"/>
              </w:rPr>
              <w:t>Entrepreneurial training</w:t>
            </w:r>
          </w:p>
        </w:tc>
      </w:tr>
      <w:tr w:rsidR="00A47742" w14:paraId="21419E2E" w14:textId="77777777" w:rsidTr="00A47742">
        <w:tc>
          <w:tcPr>
            <w:tcW w:w="5395" w:type="dxa"/>
          </w:tcPr>
          <w:p w14:paraId="1C7B528F" w14:textId="715DEA0D" w:rsidR="00A47742" w:rsidRPr="00A47742" w:rsidRDefault="00A47742" w:rsidP="00A47742">
            <w:pPr>
              <w:ind w:left="129"/>
              <w:contextualSpacing/>
              <w:rPr>
                <w:rFonts w:asciiTheme="minorHAnsi" w:eastAsia="Times New Roman" w:hAnsiTheme="minorHAnsi" w:cstheme="minorHAnsi"/>
                <w:sz w:val="24"/>
                <w:szCs w:val="24"/>
              </w:rPr>
            </w:pPr>
            <w:r w:rsidRPr="00A47742">
              <w:rPr>
                <w:rFonts w:asciiTheme="minorHAnsi" w:eastAsia="Times New Roman" w:hAnsiTheme="minorHAnsi" w:cstheme="minorHAnsi"/>
                <w:sz w:val="24"/>
                <w:szCs w:val="24"/>
              </w:rPr>
              <w:t>Transitional jobs in accordance with 680.190 and 680.195</w:t>
            </w:r>
          </w:p>
        </w:tc>
        <w:tc>
          <w:tcPr>
            <w:tcW w:w="5395" w:type="dxa"/>
          </w:tcPr>
          <w:p w14:paraId="421B02A7" w14:textId="08838338" w:rsidR="00A47742" w:rsidRPr="00A47742" w:rsidRDefault="00A47742" w:rsidP="00A47742">
            <w:pPr>
              <w:ind w:left="129"/>
              <w:contextualSpacing/>
              <w:rPr>
                <w:rFonts w:asciiTheme="minorHAnsi" w:eastAsia="Times New Roman" w:hAnsiTheme="minorHAnsi" w:cstheme="minorHAnsi"/>
                <w:sz w:val="24"/>
                <w:szCs w:val="24"/>
              </w:rPr>
            </w:pPr>
            <w:r w:rsidRPr="00A47742">
              <w:rPr>
                <w:rFonts w:asciiTheme="minorHAnsi" w:eastAsia="Times New Roman" w:hAnsiTheme="minorHAnsi" w:cstheme="minorHAnsi"/>
                <w:sz w:val="24"/>
                <w:szCs w:val="24"/>
              </w:rPr>
              <w:t>Programs that combine workplace training with related instruction</w:t>
            </w:r>
          </w:p>
        </w:tc>
      </w:tr>
      <w:tr w:rsidR="00A47742" w14:paraId="0AEFB343" w14:textId="77777777" w:rsidTr="00A47742">
        <w:tc>
          <w:tcPr>
            <w:tcW w:w="5395" w:type="dxa"/>
          </w:tcPr>
          <w:p w14:paraId="16B9B22B" w14:textId="31FD25B1" w:rsidR="00A47742" w:rsidRPr="00A47742" w:rsidRDefault="00A47742" w:rsidP="00A47742">
            <w:pPr>
              <w:ind w:left="129"/>
              <w:contextualSpacing/>
              <w:rPr>
                <w:rFonts w:asciiTheme="minorHAnsi" w:eastAsia="Times New Roman" w:hAnsiTheme="minorHAnsi" w:cstheme="minorHAnsi"/>
                <w:sz w:val="24"/>
                <w:szCs w:val="24"/>
              </w:rPr>
            </w:pPr>
            <w:r w:rsidRPr="00A47742">
              <w:rPr>
                <w:rFonts w:asciiTheme="minorHAnsi" w:eastAsia="Times New Roman" w:hAnsiTheme="minorHAnsi" w:cstheme="minorHAnsi"/>
                <w:sz w:val="24"/>
                <w:szCs w:val="24"/>
              </w:rPr>
              <w:t>Skills upgrade and retraining</w:t>
            </w:r>
          </w:p>
        </w:tc>
        <w:tc>
          <w:tcPr>
            <w:tcW w:w="5395" w:type="dxa"/>
          </w:tcPr>
          <w:p w14:paraId="6CF4EB31" w14:textId="1D39690E" w:rsidR="00A47742" w:rsidRPr="00A47742" w:rsidRDefault="00A47742" w:rsidP="00A47742">
            <w:pPr>
              <w:ind w:left="129"/>
              <w:contextualSpacing/>
              <w:rPr>
                <w:rFonts w:asciiTheme="minorHAnsi" w:eastAsia="Times New Roman" w:hAnsiTheme="minorHAnsi" w:cstheme="minorHAnsi"/>
                <w:sz w:val="24"/>
                <w:szCs w:val="24"/>
              </w:rPr>
            </w:pPr>
            <w:r w:rsidRPr="00A47742">
              <w:rPr>
                <w:rFonts w:asciiTheme="minorHAnsi" w:eastAsia="Times New Roman" w:hAnsiTheme="minorHAnsi" w:cstheme="minorHAnsi"/>
                <w:sz w:val="24"/>
                <w:szCs w:val="24"/>
              </w:rPr>
              <w:t>Training programs operated by the private sector</w:t>
            </w:r>
          </w:p>
        </w:tc>
      </w:tr>
      <w:tr w:rsidR="00A47742" w14:paraId="3D2B08DC" w14:textId="77777777" w:rsidTr="00A47742">
        <w:tc>
          <w:tcPr>
            <w:tcW w:w="5395" w:type="dxa"/>
          </w:tcPr>
          <w:p w14:paraId="1BB6092F" w14:textId="627149F6" w:rsidR="00A47742" w:rsidRPr="00A47742" w:rsidRDefault="00A47742" w:rsidP="00A47742">
            <w:pPr>
              <w:ind w:left="129"/>
              <w:contextualSpacing/>
              <w:rPr>
                <w:rFonts w:asciiTheme="minorHAnsi" w:eastAsia="Times New Roman" w:hAnsiTheme="minorHAnsi" w:cstheme="minorHAnsi"/>
                <w:sz w:val="24"/>
                <w:szCs w:val="24"/>
              </w:rPr>
            </w:pPr>
            <w:r w:rsidRPr="00A47742">
              <w:rPr>
                <w:rFonts w:asciiTheme="minorHAnsi" w:eastAsia="Times New Roman" w:hAnsiTheme="minorHAnsi" w:cstheme="minorHAnsi"/>
                <w:sz w:val="24"/>
                <w:szCs w:val="24"/>
              </w:rPr>
              <w:t>Job readiness training provided in combination with services listed in paragraphs (a) through (b) of this section</w:t>
            </w:r>
          </w:p>
        </w:tc>
        <w:tc>
          <w:tcPr>
            <w:tcW w:w="5395" w:type="dxa"/>
          </w:tcPr>
          <w:p w14:paraId="318B0427" w14:textId="63CD30AE" w:rsidR="00A47742" w:rsidRPr="00A47742" w:rsidRDefault="00A47742" w:rsidP="00A47742">
            <w:pPr>
              <w:contextualSpacing/>
              <w:rPr>
                <w:rFonts w:asciiTheme="minorHAnsi" w:eastAsia="Times New Roman" w:hAnsiTheme="minorHAnsi" w:cstheme="minorHAnsi"/>
                <w:sz w:val="24"/>
                <w:szCs w:val="24"/>
              </w:rPr>
            </w:pPr>
            <w:r w:rsidRPr="00A47742">
              <w:rPr>
                <w:rFonts w:asciiTheme="minorHAnsi" w:eastAsia="Times New Roman" w:hAnsiTheme="minorHAnsi" w:cstheme="minorHAnsi"/>
                <w:sz w:val="24"/>
                <w:szCs w:val="24"/>
              </w:rPr>
              <w:t>Customized training conducted with a commitment by an employer or group of employers to employ an individual upon successful completion</w:t>
            </w:r>
          </w:p>
        </w:tc>
      </w:tr>
      <w:tr w:rsidR="00A47742" w14:paraId="62D310D2" w14:textId="77777777" w:rsidTr="00A47742">
        <w:tc>
          <w:tcPr>
            <w:tcW w:w="10790" w:type="dxa"/>
            <w:gridSpan w:val="2"/>
          </w:tcPr>
          <w:p w14:paraId="4CFEB635" w14:textId="77777777" w:rsidR="00A47742" w:rsidRPr="00A47742" w:rsidRDefault="00A47742" w:rsidP="00A47742">
            <w:pPr>
              <w:ind w:left="163"/>
              <w:contextualSpacing/>
              <w:rPr>
                <w:rFonts w:asciiTheme="minorHAnsi" w:eastAsia="Times New Roman" w:hAnsiTheme="minorHAnsi" w:cstheme="minorHAnsi"/>
                <w:sz w:val="24"/>
                <w:szCs w:val="24"/>
              </w:rPr>
            </w:pPr>
            <w:r>
              <w:rPr>
                <w:rFonts w:asciiTheme="minorHAnsi" w:eastAsia="Times New Roman" w:hAnsiTheme="minorHAnsi" w:cstheme="minorHAnsi"/>
                <w:bCs/>
                <w:sz w:val="24"/>
                <w:szCs w:val="24"/>
              </w:rPr>
              <w:lastRenderedPageBreak/>
              <w:t>*</w:t>
            </w:r>
            <w:r w:rsidRPr="00A47742">
              <w:rPr>
                <w:rFonts w:asciiTheme="minorHAnsi" w:eastAsia="Times New Roman" w:hAnsiTheme="minorHAnsi" w:cstheme="minorHAnsi"/>
                <w:bCs/>
                <w:sz w:val="24"/>
                <w:szCs w:val="24"/>
              </w:rPr>
              <w:t>Adult education and literacy activities</w:t>
            </w:r>
            <w:r w:rsidRPr="00A47742">
              <w:rPr>
                <w:rFonts w:asciiTheme="minorHAnsi" w:eastAsia="Times New Roman" w:hAnsiTheme="minorHAnsi" w:cstheme="minorHAnsi"/>
                <w:sz w:val="24"/>
                <w:szCs w:val="24"/>
              </w:rPr>
              <w:t>, including activities of English language acquisition and integrated education and training programs, provided concurrently or in combination with training services listed in paragraphs (a) through (g) of this section</w:t>
            </w:r>
          </w:p>
          <w:p w14:paraId="60DB943F" w14:textId="77777777" w:rsidR="00A47742" w:rsidRPr="00A47742" w:rsidRDefault="00A47742" w:rsidP="00A47742">
            <w:pPr>
              <w:ind w:left="163"/>
              <w:contextualSpacing/>
              <w:rPr>
                <w:rFonts w:asciiTheme="minorHAnsi" w:eastAsia="Times New Roman" w:hAnsiTheme="minorHAnsi" w:cstheme="minorHAnsi"/>
                <w:bCs/>
                <w:sz w:val="24"/>
                <w:szCs w:val="24"/>
              </w:rPr>
            </w:pPr>
          </w:p>
        </w:tc>
      </w:tr>
    </w:tbl>
    <w:p w14:paraId="6C95ED9B" w14:textId="77777777" w:rsidR="00A47742" w:rsidRPr="00FB7292" w:rsidRDefault="00A47742" w:rsidP="00FB7292">
      <w:pPr>
        <w:spacing w:after="0" w:line="240" w:lineRule="auto"/>
        <w:rPr>
          <w:rFonts w:eastAsia="Times New Roman" w:cstheme="minorHAnsi"/>
          <w:sz w:val="24"/>
          <w:szCs w:val="24"/>
        </w:rPr>
      </w:pPr>
    </w:p>
    <w:p w14:paraId="79BC8233" w14:textId="4388F42B" w:rsidR="00A47742" w:rsidRPr="00FB7292" w:rsidRDefault="00A47742" w:rsidP="00A47742">
      <w:pPr>
        <w:spacing w:after="0" w:line="240" w:lineRule="auto"/>
        <w:contextualSpacing/>
        <w:rPr>
          <w:rFonts w:eastAsia="Times New Roman" w:cstheme="minorHAnsi"/>
          <w:b/>
          <w:sz w:val="24"/>
          <w:szCs w:val="24"/>
        </w:rPr>
      </w:pPr>
      <w:r>
        <w:rPr>
          <w:rFonts w:eastAsia="Times New Roman" w:cstheme="minorHAnsi"/>
          <w:sz w:val="24"/>
          <w:szCs w:val="24"/>
        </w:rPr>
        <w:t>*</w:t>
      </w:r>
      <w:r w:rsidRPr="00FB7292">
        <w:rPr>
          <w:rFonts w:eastAsia="Times New Roman" w:cstheme="minorHAnsi"/>
          <w:sz w:val="24"/>
          <w:szCs w:val="24"/>
        </w:rPr>
        <w:t>Adult Education Definition, ETA 9170 (PIRL): If the participant received services under WIOA Title II defined as academic instruction and education services below the post-secondary level that</w:t>
      </w:r>
      <w:r w:rsidRPr="00FB7292">
        <w:rPr>
          <w:rFonts w:eastAsia="Times New Roman" w:cstheme="minorHAnsi"/>
          <w:b/>
          <w:sz w:val="24"/>
          <w:szCs w:val="24"/>
        </w:rPr>
        <w:t xml:space="preserve"> </w:t>
      </w:r>
      <w:r w:rsidRPr="00FB7292">
        <w:rPr>
          <w:rFonts w:eastAsia="Times New Roman" w:cstheme="minorHAnsi"/>
          <w:bCs/>
          <w:sz w:val="24"/>
          <w:szCs w:val="24"/>
        </w:rPr>
        <w:t>increases an individual’s ability to-</w:t>
      </w:r>
    </w:p>
    <w:p w14:paraId="4FDBD8D0" w14:textId="77777777" w:rsidR="00A47742" w:rsidRPr="00FB7292" w:rsidRDefault="00A47742" w:rsidP="00A47742">
      <w:pPr>
        <w:numPr>
          <w:ilvl w:val="2"/>
          <w:numId w:val="31"/>
        </w:numPr>
        <w:spacing w:after="0" w:line="240" w:lineRule="auto"/>
        <w:ind w:left="759" w:hanging="90"/>
        <w:contextualSpacing/>
        <w:rPr>
          <w:rFonts w:eastAsia="Times New Roman" w:cstheme="minorHAnsi"/>
          <w:b/>
          <w:sz w:val="24"/>
          <w:szCs w:val="24"/>
        </w:rPr>
      </w:pPr>
      <w:r w:rsidRPr="00FB7292">
        <w:rPr>
          <w:rFonts w:eastAsia="Times New Roman" w:cstheme="minorHAnsi"/>
          <w:sz w:val="24"/>
          <w:szCs w:val="24"/>
        </w:rPr>
        <w:t>Read, write, and speak in English and perform mathematics or other activities necessary for the attainment of a secondary school diploma or its recognized equivalent;</w:t>
      </w:r>
    </w:p>
    <w:p w14:paraId="40197EE7" w14:textId="77777777" w:rsidR="00A47742" w:rsidRPr="00FB7292" w:rsidRDefault="00A47742" w:rsidP="00A47742">
      <w:pPr>
        <w:numPr>
          <w:ilvl w:val="2"/>
          <w:numId w:val="31"/>
        </w:numPr>
        <w:spacing w:after="0" w:line="240" w:lineRule="auto"/>
        <w:ind w:left="759" w:hanging="90"/>
        <w:contextualSpacing/>
        <w:rPr>
          <w:rFonts w:eastAsia="Times New Roman" w:cstheme="minorHAnsi"/>
          <w:b/>
          <w:sz w:val="24"/>
          <w:szCs w:val="24"/>
        </w:rPr>
      </w:pPr>
      <w:r w:rsidRPr="00FB7292">
        <w:rPr>
          <w:rFonts w:eastAsia="Times New Roman" w:cstheme="minorHAnsi"/>
          <w:sz w:val="24"/>
          <w:szCs w:val="24"/>
        </w:rPr>
        <w:t>Transition to post-secondary education and training; and</w:t>
      </w:r>
    </w:p>
    <w:p w14:paraId="2D262781" w14:textId="77777777" w:rsidR="00A47742" w:rsidRPr="00FB7292" w:rsidRDefault="00A47742" w:rsidP="00A47742">
      <w:pPr>
        <w:numPr>
          <w:ilvl w:val="2"/>
          <w:numId w:val="31"/>
        </w:numPr>
        <w:spacing w:after="0" w:line="240" w:lineRule="auto"/>
        <w:ind w:left="759" w:hanging="90"/>
        <w:contextualSpacing/>
        <w:rPr>
          <w:rFonts w:eastAsia="Times New Roman" w:cstheme="minorHAnsi"/>
          <w:b/>
          <w:sz w:val="24"/>
          <w:szCs w:val="24"/>
        </w:rPr>
      </w:pPr>
      <w:r w:rsidRPr="00FB7292">
        <w:rPr>
          <w:rFonts w:eastAsia="Times New Roman" w:cstheme="minorHAnsi"/>
          <w:sz w:val="24"/>
          <w:szCs w:val="24"/>
        </w:rPr>
        <w:t>Obtain employment</w:t>
      </w:r>
    </w:p>
    <w:p w14:paraId="492ECD24" w14:textId="77777777" w:rsidR="00104731" w:rsidRPr="00FB7292" w:rsidRDefault="00104731" w:rsidP="00104731">
      <w:pPr>
        <w:spacing w:after="0" w:line="240" w:lineRule="auto"/>
        <w:ind w:left="309"/>
        <w:contextualSpacing/>
        <w:rPr>
          <w:rFonts w:eastAsia="Times New Roman" w:cstheme="minorHAnsi"/>
          <w:sz w:val="24"/>
          <w:szCs w:val="24"/>
        </w:rPr>
      </w:pPr>
    </w:p>
    <w:p w14:paraId="506DCEA4" w14:textId="77777777" w:rsidR="00636616" w:rsidRPr="00FB7292" w:rsidRDefault="00636616" w:rsidP="00FB7292">
      <w:pPr>
        <w:pStyle w:val="ListParagraph"/>
        <w:spacing w:after="0" w:line="240" w:lineRule="auto"/>
        <w:ind w:left="129"/>
        <w:rPr>
          <w:rFonts w:eastAsia="Times New Roman" w:cstheme="minorHAnsi"/>
          <w:sz w:val="24"/>
          <w:szCs w:val="24"/>
        </w:rPr>
      </w:pPr>
      <w:r w:rsidRPr="00FB7292">
        <w:rPr>
          <w:rFonts w:eastAsia="Times New Roman" w:cstheme="minorHAnsi"/>
          <w:b/>
          <w:sz w:val="24"/>
          <w:szCs w:val="24"/>
        </w:rPr>
        <w:t>20 CFR 680.420</w:t>
      </w:r>
      <w:r w:rsidRPr="00FB7292">
        <w:rPr>
          <w:rFonts w:eastAsia="Times New Roman" w:cstheme="minorHAnsi"/>
          <w:sz w:val="24"/>
          <w:szCs w:val="24"/>
        </w:rPr>
        <w:t xml:space="preserve">: A </w:t>
      </w:r>
      <w:r w:rsidRPr="00FB7292">
        <w:rPr>
          <w:rFonts w:eastAsia="Times New Roman" w:cstheme="minorHAnsi"/>
          <w:bCs/>
          <w:sz w:val="24"/>
          <w:szCs w:val="24"/>
        </w:rPr>
        <w:t>program of training</w:t>
      </w:r>
      <w:r w:rsidRPr="00FB7292">
        <w:rPr>
          <w:rFonts w:eastAsia="Times New Roman" w:cstheme="minorHAnsi"/>
          <w:sz w:val="24"/>
          <w:szCs w:val="24"/>
        </w:rPr>
        <w:t xml:space="preserve"> service is one or more courses or classes, or a structured regiment, that provides the services in 680.200 and leads to:</w:t>
      </w:r>
    </w:p>
    <w:p w14:paraId="1F9D3EEC" w14:textId="77777777" w:rsidR="00636616" w:rsidRPr="00FB7292" w:rsidRDefault="00636616" w:rsidP="00FB7292">
      <w:pPr>
        <w:spacing w:after="0" w:line="240" w:lineRule="auto"/>
        <w:ind w:left="450" w:hanging="321"/>
        <w:rPr>
          <w:rFonts w:eastAsia="Times New Roman" w:cstheme="minorHAnsi"/>
          <w:bCs/>
          <w:sz w:val="24"/>
          <w:szCs w:val="24"/>
        </w:rPr>
      </w:pPr>
      <w:r w:rsidRPr="00FB7292">
        <w:rPr>
          <w:rFonts w:eastAsia="Times New Roman" w:cstheme="minorHAnsi"/>
          <w:bCs/>
          <w:sz w:val="24"/>
          <w:szCs w:val="24"/>
        </w:rPr>
        <w:t>a)  An industry-recognized certificate or certification, a certificate of completion of a registered apprenticeship, a license recognized by the State involved or the Federal government, an associate or baccalaureate degree;</w:t>
      </w:r>
    </w:p>
    <w:p w14:paraId="6E83B94D" w14:textId="77777777" w:rsidR="00636616" w:rsidRPr="00FB7292" w:rsidRDefault="00636616" w:rsidP="00FB7292">
      <w:pPr>
        <w:spacing w:after="0" w:line="240" w:lineRule="auto"/>
        <w:ind w:left="129"/>
        <w:rPr>
          <w:rFonts w:eastAsia="Times New Roman" w:cstheme="minorHAnsi"/>
          <w:bCs/>
          <w:sz w:val="24"/>
          <w:szCs w:val="24"/>
        </w:rPr>
      </w:pPr>
      <w:r w:rsidRPr="00FB7292">
        <w:rPr>
          <w:rFonts w:eastAsia="Times New Roman" w:cstheme="minorHAnsi"/>
          <w:bCs/>
          <w:sz w:val="24"/>
          <w:szCs w:val="24"/>
        </w:rPr>
        <w:t>b)  Consistent with 680.350, a secondary school diploma or its equivalent;</w:t>
      </w:r>
    </w:p>
    <w:p w14:paraId="4E68A972" w14:textId="77777777" w:rsidR="00636616" w:rsidRPr="00FB7292" w:rsidRDefault="00636616" w:rsidP="00FB7292">
      <w:pPr>
        <w:spacing w:after="0" w:line="240" w:lineRule="auto"/>
        <w:ind w:left="129"/>
        <w:rPr>
          <w:rFonts w:eastAsia="Times New Roman" w:cstheme="minorHAnsi"/>
          <w:bCs/>
          <w:sz w:val="24"/>
          <w:szCs w:val="24"/>
        </w:rPr>
      </w:pPr>
      <w:r w:rsidRPr="00FB7292">
        <w:rPr>
          <w:rFonts w:eastAsia="Times New Roman" w:cstheme="minorHAnsi"/>
          <w:bCs/>
          <w:sz w:val="24"/>
          <w:szCs w:val="24"/>
        </w:rPr>
        <w:t>c)  Employment; or</w:t>
      </w:r>
    </w:p>
    <w:p w14:paraId="2039589A" w14:textId="77777777" w:rsidR="00636616" w:rsidRPr="00FB7292" w:rsidRDefault="00636616" w:rsidP="00636616">
      <w:pPr>
        <w:ind w:left="129"/>
        <w:rPr>
          <w:rFonts w:eastAsia="Times New Roman" w:cstheme="minorHAnsi"/>
          <w:sz w:val="24"/>
          <w:szCs w:val="24"/>
        </w:rPr>
      </w:pPr>
      <w:r w:rsidRPr="00FB7292">
        <w:rPr>
          <w:rFonts w:eastAsia="Times New Roman" w:cstheme="minorHAnsi"/>
          <w:bCs/>
          <w:sz w:val="24"/>
          <w:szCs w:val="24"/>
        </w:rPr>
        <w:t>d)</w:t>
      </w:r>
      <w:r w:rsidRPr="00FB7292">
        <w:rPr>
          <w:rFonts w:eastAsia="Times New Roman" w:cstheme="minorHAnsi"/>
          <w:sz w:val="24"/>
          <w:szCs w:val="24"/>
        </w:rPr>
        <w:t xml:space="preserve">  Measurable skill gains toward a credential described in paragraph (a) or (b) of this section or employment.</w:t>
      </w:r>
    </w:p>
    <w:p w14:paraId="06C4C964" w14:textId="2380B320" w:rsidR="00636616" w:rsidRPr="00FB7292" w:rsidRDefault="00636616" w:rsidP="00104731">
      <w:pPr>
        <w:spacing w:line="259" w:lineRule="auto"/>
        <w:contextualSpacing/>
        <w:rPr>
          <w:rFonts w:eastAsia="Times New Roman" w:cstheme="minorHAnsi"/>
          <w:b/>
          <w:sz w:val="24"/>
          <w:szCs w:val="24"/>
        </w:rPr>
      </w:pPr>
      <w:r w:rsidRPr="00FB7292">
        <w:rPr>
          <w:rFonts w:eastAsia="Times New Roman" w:cstheme="minorHAnsi"/>
          <w:b/>
          <w:sz w:val="24"/>
          <w:szCs w:val="24"/>
        </w:rPr>
        <w:t>WIOA Final Rule, Department’s responses</w:t>
      </w:r>
      <w:r w:rsidRPr="00FB7292">
        <w:rPr>
          <w:rFonts w:cstheme="minorHAnsi"/>
          <w:b/>
          <w:sz w:val="24"/>
          <w:szCs w:val="24"/>
        </w:rPr>
        <w:t xml:space="preserve"> Page 56133</w:t>
      </w:r>
      <w:r w:rsidRPr="00FB7292">
        <w:rPr>
          <w:rFonts w:cstheme="minorHAnsi"/>
          <w:sz w:val="24"/>
          <w:szCs w:val="24"/>
        </w:rPr>
        <w:t>: A “</w:t>
      </w:r>
      <w:r w:rsidRPr="00104731">
        <w:rPr>
          <w:rFonts w:cstheme="minorHAnsi"/>
          <w:bCs/>
          <w:sz w:val="24"/>
          <w:szCs w:val="24"/>
        </w:rPr>
        <w:t>program of training”</w:t>
      </w:r>
      <w:r w:rsidRPr="00FB7292">
        <w:rPr>
          <w:rFonts w:cstheme="minorHAnsi"/>
          <w:sz w:val="24"/>
          <w:szCs w:val="24"/>
        </w:rPr>
        <w:t xml:space="preserve"> may involve one course or a course of fewer than 3 days in duration, if the course leads to one of the outcomes as described in the definition of a program of training services at 680.420.</w:t>
      </w:r>
    </w:p>
    <w:p w14:paraId="50D58D9B" w14:textId="77777777" w:rsidR="00104731" w:rsidRDefault="00104731" w:rsidP="00104731">
      <w:pPr>
        <w:spacing w:after="0" w:line="240" w:lineRule="auto"/>
        <w:rPr>
          <w:rFonts w:eastAsia="Times New Roman" w:cstheme="minorHAnsi"/>
          <w:b/>
          <w:sz w:val="24"/>
          <w:szCs w:val="24"/>
        </w:rPr>
      </w:pPr>
    </w:p>
    <w:p w14:paraId="466EAC7D" w14:textId="44BAE44F" w:rsidR="00636616" w:rsidRPr="00104731" w:rsidRDefault="00636616" w:rsidP="00104731">
      <w:pPr>
        <w:spacing w:after="0" w:line="240" w:lineRule="auto"/>
        <w:rPr>
          <w:rFonts w:eastAsia="Times New Roman" w:cstheme="minorHAnsi"/>
          <w:b/>
          <w:sz w:val="24"/>
          <w:szCs w:val="24"/>
        </w:rPr>
      </w:pPr>
      <w:r w:rsidRPr="00104731">
        <w:rPr>
          <w:rFonts w:eastAsia="Times New Roman" w:cstheme="minorHAnsi"/>
          <w:b/>
          <w:sz w:val="24"/>
          <w:szCs w:val="24"/>
        </w:rPr>
        <w:t>WIOA Final Rule, Department’s responses:</w:t>
      </w:r>
    </w:p>
    <w:p w14:paraId="1EDC02DE" w14:textId="77777777" w:rsidR="00636616" w:rsidRPr="00104731" w:rsidRDefault="00636616" w:rsidP="000A775C">
      <w:pPr>
        <w:pStyle w:val="ListParagraph"/>
        <w:numPr>
          <w:ilvl w:val="0"/>
          <w:numId w:val="91"/>
        </w:numPr>
        <w:spacing w:line="259" w:lineRule="auto"/>
        <w:rPr>
          <w:rFonts w:eastAsia="Times New Roman" w:cstheme="minorHAnsi"/>
          <w:b/>
          <w:sz w:val="24"/>
          <w:szCs w:val="24"/>
        </w:rPr>
      </w:pPr>
      <w:r w:rsidRPr="00104731">
        <w:rPr>
          <w:rFonts w:eastAsia="Times New Roman" w:cstheme="minorHAnsi"/>
          <w:b/>
          <w:sz w:val="24"/>
          <w:szCs w:val="24"/>
        </w:rPr>
        <w:t xml:space="preserve">Page 56115: </w:t>
      </w:r>
      <w:r w:rsidRPr="00104731">
        <w:rPr>
          <w:rFonts w:eastAsia="Times New Roman" w:cstheme="minorHAnsi"/>
          <w:sz w:val="24"/>
          <w:szCs w:val="24"/>
        </w:rPr>
        <w:t xml:space="preserve">The Department considers </w:t>
      </w:r>
      <w:r w:rsidRPr="00104731">
        <w:rPr>
          <w:rFonts w:eastAsia="Times New Roman" w:cstheme="minorHAnsi"/>
          <w:bCs/>
          <w:sz w:val="24"/>
          <w:szCs w:val="24"/>
        </w:rPr>
        <w:t>adult education and literacy activities that lead to a secondary school diploma to be a training service.</w:t>
      </w:r>
    </w:p>
    <w:p w14:paraId="734AED1D" w14:textId="05DD7EEC" w:rsidR="00636616" w:rsidRPr="00104731" w:rsidRDefault="00636616" w:rsidP="000A775C">
      <w:pPr>
        <w:pStyle w:val="ListParagraph"/>
        <w:numPr>
          <w:ilvl w:val="0"/>
          <w:numId w:val="91"/>
        </w:numPr>
        <w:spacing w:line="259" w:lineRule="auto"/>
        <w:rPr>
          <w:rFonts w:eastAsia="Times New Roman" w:cstheme="minorHAnsi"/>
          <w:bCs/>
          <w:sz w:val="24"/>
          <w:szCs w:val="24"/>
        </w:rPr>
      </w:pPr>
      <w:r w:rsidRPr="00104731">
        <w:rPr>
          <w:rFonts w:eastAsia="Times New Roman" w:cstheme="minorHAnsi"/>
          <w:b/>
          <w:sz w:val="24"/>
          <w:szCs w:val="24"/>
        </w:rPr>
        <w:t xml:space="preserve">Page 56119: </w:t>
      </w:r>
      <w:r w:rsidRPr="00104731">
        <w:rPr>
          <w:rFonts w:eastAsia="Times New Roman" w:cstheme="minorHAnsi"/>
          <w:bCs/>
          <w:sz w:val="24"/>
          <w:szCs w:val="24"/>
        </w:rPr>
        <w:t>The Department considers a program that leads to a secondary school diploma to be a training service.</w:t>
      </w:r>
    </w:p>
    <w:p w14:paraId="1C776AFF" w14:textId="77777777" w:rsidR="00636616" w:rsidRPr="00104731" w:rsidRDefault="00636616" w:rsidP="000A775C">
      <w:pPr>
        <w:pStyle w:val="ListParagraph"/>
        <w:numPr>
          <w:ilvl w:val="0"/>
          <w:numId w:val="91"/>
        </w:numPr>
        <w:spacing w:line="259" w:lineRule="auto"/>
        <w:rPr>
          <w:rFonts w:eastAsia="Times New Roman" w:cstheme="minorHAnsi"/>
          <w:bCs/>
          <w:sz w:val="24"/>
          <w:szCs w:val="24"/>
        </w:rPr>
      </w:pPr>
      <w:r w:rsidRPr="00104731">
        <w:rPr>
          <w:rFonts w:eastAsia="Times New Roman" w:cstheme="minorHAnsi"/>
          <w:bCs/>
          <w:sz w:val="24"/>
          <w:szCs w:val="24"/>
        </w:rPr>
        <w:t>The Department considers digital literacy to be a pre-vocational service or a workforce preparation activity, both of which are considered</w:t>
      </w:r>
      <w:r w:rsidRPr="00104731">
        <w:rPr>
          <w:rFonts w:cstheme="minorHAnsi"/>
          <w:bCs/>
          <w:color w:val="000000"/>
          <w:sz w:val="24"/>
          <w:szCs w:val="24"/>
        </w:rPr>
        <w:t xml:space="preserve"> to be </w:t>
      </w:r>
      <w:r w:rsidRPr="00104731">
        <w:rPr>
          <w:rFonts w:cstheme="minorHAnsi"/>
          <w:bCs/>
          <w:i/>
          <w:color w:val="000000"/>
          <w:sz w:val="24"/>
          <w:szCs w:val="24"/>
        </w:rPr>
        <w:t>individualized career</w:t>
      </w:r>
      <w:r w:rsidRPr="00104731">
        <w:rPr>
          <w:rFonts w:cstheme="minorHAnsi"/>
          <w:bCs/>
          <w:color w:val="000000"/>
          <w:sz w:val="24"/>
          <w:szCs w:val="24"/>
        </w:rPr>
        <w:t xml:space="preserve"> </w:t>
      </w:r>
      <w:r w:rsidRPr="00104731">
        <w:rPr>
          <w:rFonts w:cstheme="minorHAnsi"/>
          <w:bCs/>
          <w:i/>
          <w:color w:val="000000"/>
          <w:sz w:val="24"/>
          <w:szCs w:val="24"/>
        </w:rPr>
        <w:t>services</w:t>
      </w:r>
      <w:r w:rsidRPr="00104731">
        <w:rPr>
          <w:rFonts w:cstheme="minorHAnsi"/>
          <w:bCs/>
          <w:color w:val="000000"/>
          <w:sz w:val="24"/>
          <w:szCs w:val="24"/>
        </w:rPr>
        <w:t xml:space="preserve"> and </w:t>
      </w:r>
      <w:r w:rsidRPr="00104731">
        <w:rPr>
          <w:rFonts w:cstheme="minorHAnsi"/>
          <w:bCs/>
          <w:color w:val="000000"/>
          <w:sz w:val="24"/>
          <w:szCs w:val="24"/>
          <w:u w:val="single"/>
        </w:rPr>
        <w:t>not training services.</w:t>
      </w:r>
      <w:r w:rsidRPr="00104731">
        <w:rPr>
          <w:rFonts w:cstheme="minorHAnsi"/>
          <w:bCs/>
          <w:color w:val="000000"/>
          <w:sz w:val="24"/>
          <w:szCs w:val="24"/>
        </w:rPr>
        <w:t xml:space="preserve"> </w:t>
      </w:r>
    </w:p>
    <w:p w14:paraId="26DA08FB" w14:textId="4A483DAC" w:rsidR="00636616" w:rsidRPr="00104731" w:rsidRDefault="00104731" w:rsidP="00104731">
      <w:pPr>
        <w:spacing w:after="0" w:line="240" w:lineRule="auto"/>
        <w:rPr>
          <w:rFonts w:eastAsia="Times New Roman" w:cstheme="minorHAnsi"/>
          <w:b/>
          <w:color w:val="2E74B5" w:themeColor="accent5" w:themeShade="BF"/>
          <w:sz w:val="24"/>
          <w:szCs w:val="24"/>
        </w:rPr>
      </w:pPr>
      <w:r>
        <w:rPr>
          <w:rFonts w:eastAsia="Times New Roman" w:cstheme="minorHAnsi"/>
          <w:b/>
          <w:color w:val="2E74B5" w:themeColor="accent5" w:themeShade="BF"/>
          <w:sz w:val="24"/>
          <w:szCs w:val="24"/>
        </w:rPr>
        <w:t>N</w:t>
      </w:r>
      <w:r w:rsidR="00636616" w:rsidRPr="00104731">
        <w:rPr>
          <w:rFonts w:eastAsia="Times New Roman" w:cstheme="minorHAnsi"/>
          <w:b/>
          <w:color w:val="2E74B5" w:themeColor="accent5" w:themeShade="BF"/>
          <w:sz w:val="24"/>
          <w:szCs w:val="24"/>
        </w:rPr>
        <w:t xml:space="preserve">ot </w:t>
      </w:r>
      <w:r>
        <w:rPr>
          <w:rFonts w:eastAsia="Times New Roman" w:cstheme="minorHAnsi"/>
          <w:b/>
          <w:color w:val="2E74B5" w:themeColor="accent5" w:themeShade="BF"/>
          <w:sz w:val="24"/>
          <w:szCs w:val="24"/>
        </w:rPr>
        <w:t>C</w:t>
      </w:r>
      <w:r w:rsidR="00636616" w:rsidRPr="00104731">
        <w:rPr>
          <w:rFonts w:eastAsia="Times New Roman" w:cstheme="minorHAnsi"/>
          <w:b/>
          <w:color w:val="2E74B5" w:themeColor="accent5" w:themeShade="BF"/>
          <w:sz w:val="24"/>
          <w:szCs w:val="24"/>
        </w:rPr>
        <w:t xml:space="preserve">ounted as </w:t>
      </w:r>
      <w:r>
        <w:rPr>
          <w:rFonts w:eastAsia="Times New Roman" w:cstheme="minorHAnsi"/>
          <w:b/>
          <w:color w:val="2E74B5" w:themeColor="accent5" w:themeShade="BF"/>
          <w:sz w:val="24"/>
          <w:szCs w:val="24"/>
        </w:rPr>
        <w:t>O</w:t>
      </w:r>
      <w:r w:rsidR="00636616" w:rsidRPr="00104731">
        <w:rPr>
          <w:rFonts w:eastAsia="Times New Roman" w:cstheme="minorHAnsi"/>
          <w:b/>
          <w:color w:val="2E74B5" w:themeColor="accent5" w:themeShade="BF"/>
          <w:sz w:val="24"/>
          <w:szCs w:val="24"/>
        </w:rPr>
        <w:t xml:space="preserve">ccupational </w:t>
      </w:r>
      <w:r>
        <w:rPr>
          <w:rFonts w:eastAsia="Times New Roman" w:cstheme="minorHAnsi"/>
          <w:b/>
          <w:color w:val="2E74B5" w:themeColor="accent5" w:themeShade="BF"/>
          <w:sz w:val="24"/>
          <w:szCs w:val="24"/>
        </w:rPr>
        <w:t>S</w:t>
      </w:r>
      <w:r w:rsidR="00636616" w:rsidRPr="00104731">
        <w:rPr>
          <w:rFonts w:eastAsia="Times New Roman" w:cstheme="minorHAnsi"/>
          <w:b/>
          <w:color w:val="2E74B5" w:themeColor="accent5" w:themeShade="BF"/>
          <w:sz w:val="24"/>
          <w:szCs w:val="24"/>
        </w:rPr>
        <w:t xml:space="preserve">kills </w:t>
      </w:r>
      <w:r>
        <w:rPr>
          <w:rFonts w:eastAsia="Times New Roman" w:cstheme="minorHAnsi"/>
          <w:b/>
          <w:color w:val="2E74B5" w:themeColor="accent5" w:themeShade="BF"/>
          <w:sz w:val="24"/>
          <w:szCs w:val="24"/>
        </w:rPr>
        <w:t>T</w:t>
      </w:r>
      <w:r w:rsidR="00636616" w:rsidRPr="00104731">
        <w:rPr>
          <w:rFonts w:eastAsia="Times New Roman" w:cstheme="minorHAnsi"/>
          <w:b/>
          <w:color w:val="2E74B5" w:themeColor="accent5" w:themeShade="BF"/>
          <w:sz w:val="24"/>
          <w:szCs w:val="24"/>
        </w:rPr>
        <w:t>raining</w:t>
      </w:r>
    </w:p>
    <w:p w14:paraId="159753F0" w14:textId="77777777" w:rsidR="00636616" w:rsidRPr="00FB7292" w:rsidRDefault="00636616" w:rsidP="00104731">
      <w:pPr>
        <w:spacing w:after="0" w:line="240" w:lineRule="auto"/>
        <w:contextualSpacing/>
        <w:rPr>
          <w:rFonts w:cstheme="minorHAnsi"/>
          <w:b/>
          <w:sz w:val="24"/>
          <w:szCs w:val="24"/>
        </w:rPr>
      </w:pPr>
      <w:r w:rsidRPr="00FB7292">
        <w:rPr>
          <w:rFonts w:cstheme="minorHAnsi"/>
          <w:b/>
          <w:sz w:val="24"/>
          <w:szCs w:val="24"/>
        </w:rPr>
        <w:t>Guidance from ESD Policy to ESD Monitoring on 2-16-18</w:t>
      </w:r>
      <w:r w:rsidRPr="00FB7292">
        <w:rPr>
          <w:rFonts w:cstheme="minorHAnsi"/>
          <w:sz w:val="24"/>
          <w:szCs w:val="24"/>
        </w:rPr>
        <w:t>:</w:t>
      </w:r>
    </w:p>
    <w:p w14:paraId="697BCDFD" w14:textId="77777777" w:rsidR="00636616" w:rsidRPr="00FB7292" w:rsidRDefault="00636616" w:rsidP="000A775C">
      <w:pPr>
        <w:pStyle w:val="ListParagraph"/>
        <w:numPr>
          <w:ilvl w:val="0"/>
          <w:numId w:val="91"/>
        </w:numPr>
        <w:spacing w:after="0" w:line="240" w:lineRule="auto"/>
        <w:rPr>
          <w:rFonts w:cstheme="minorHAnsi"/>
          <w:sz w:val="24"/>
          <w:szCs w:val="24"/>
        </w:rPr>
      </w:pPr>
      <w:r w:rsidRPr="00FB7292">
        <w:rPr>
          <w:rFonts w:cstheme="minorHAnsi"/>
          <w:sz w:val="24"/>
          <w:szCs w:val="24"/>
        </w:rPr>
        <w:t xml:space="preserve">Microsoft Digital Literacy </w:t>
      </w:r>
      <w:r w:rsidRPr="00FB7292">
        <w:rPr>
          <w:rFonts w:cstheme="minorHAnsi"/>
          <w:i/>
          <w:sz w:val="24"/>
          <w:szCs w:val="24"/>
        </w:rPr>
        <w:t>(it should be recorded as Workforce Preparation)</w:t>
      </w:r>
    </w:p>
    <w:p w14:paraId="4D9A5EC4" w14:textId="77777777" w:rsidR="00636616" w:rsidRPr="00FB7292" w:rsidRDefault="00636616" w:rsidP="00104731">
      <w:pPr>
        <w:spacing w:after="0" w:line="240" w:lineRule="auto"/>
        <w:contextualSpacing/>
        <w:rPr>
          <w:rFonts w:cstheme="minorHAnsi"/>
          <w:b/>
          <w:sz w:val="24"/>
          <w:szCs w:val="24"/>
        </w:rPr>
      </w:pPr>
      <w:r w:rsidRPr="00FB7292">
        <w:rPr>
          <w:rFonts w:eastAsia="Times New Roman" w:cstheme="minorHAnsi"/>
          <w:b/>
          <w:sz w:val="24"/>
          <w:szCs w:val="24"/>
        </w:rPr>
        <w:t>ESD Policy 1020 Data Integrity and Performance Policy and Handbook</w:t>
      </w:r>
    </w:p>
    <w:p w14:paraId="363268B5" w14:textId="3231492E" w:rsidR="00636616" w:rsidRPr="00104731" w:rsidRDefault="00636616" w:rsidP="000A775C">
      <w:pPr>
        <w:pStyle w:val="ListParagraph"/>
        <w:numPr>
          <w:ilvl w:val="0"/>
          <w:numId w:val="91"/>
        </w:numPr>
        <w:spacing w:after="0" w:line="240" w:lineRule="auto"/>
        <w:rPr>
          <w:rFonts w:cstheme="minorHAnsi"/>
          <w:sz w:val="24"/>
          <w:szCs w:val="24"/>
        </w:rPr>
      </w:pPr>
      <w:r w:rsidRPr="00FB7292">
        <w:rPr>
          <w:rFonts w:cstheme="minorHAnsi"/>
          <w:sz w:val="24"/>
          <w:szCs w:val="24"/>
        </w:rPr>
        <w:t xml:space="preserve">First aid cards </w:t>
      </w:r>
      <w:r w:rsidRPr="00104731">
        <w:rPr>
          <w:rFonts w:cstheme="minorHAnsi"/>
          <w:sz w:val="24"/>
          <w:szCs w:val="24"/>
        </w:rPr>
        <w:t>(record as Workforce Preparation per ESP Policy guidance to ESD Monitoring on 2-</w:t>
      </w:r>
      <w:r w:rsidR="007F373E">
        <w:rPr>
          <w:rFonts w:cstheme="minorHAnsi"/>
          <w:sz w:val="24"/>
          <w:szCs w:val="24"/>
        </w:rPr>
        <w:t>23-19</w:t>
      </w:r>
      <w:r w:rsidRPr="00104731">
        <w:rPr>
          <w:rFonts w:cstheme="minorHAnsi"/>
          <w:sz w:val="24"/>
          <w:szCs w:val="24"/>
        </w:rPr>
        <w:t>)</w:t>
      </w:r>
    </w:p>
    <w:p w14:paraId="46E7C9FC" w14:textId="77777777" w:rsidR="00636616" w:rsidRPr="00FB7292" w:rsidRDefault="00636616" w:rsidP="000A775C">
      <w:pPr>
        <w:pStyle w:val="ListParagraph"/>
        <w:numPr>
          <w:ilvl w:val="0"/>
          <w:numId w:val="91"/>
        </w:numPr>
        <w:spacing w:after="0" w:line="240" w:lineRule="auto"/>
        <w:rPr>
          <w:rFonts w:cstheme="minorHAnsi"/>
          <w:b/>
          <w:sz w:val="24"/>
          <w:szCs w:val="24"/>
        </w:rPr>
      </w:pPr>
      <w:r w:rsidRPr="00FB7292">
        <w:rPr>
          <w:rFonts w:cstheme="minorHAnsi"/>
          <w:sz w:val="24"/>
          <w:szCs w:val="24"/>
        </w:rPr>
        <w:t>Food handler’s card</w:t>
      </w:r>
    </w:p>
    <w:p w14:paraId="24399A09" w14:textId="77777777" w:rsidR="006162ED" w:rsidRDefault="006162ED" w:rsidP="00104731">
      <w:pPr>
        <w:spacing w:after="0" w:line="240" w:lineRule="auto"/>
        <w:rPr>
          <w:rFonts w:eastAsia="Times New Roman" w:cstheme="minorHAnsi"/>
          <w:b/>
          <w:color w:val="2E74B5" w:themeColor="accent5" w:themeShade="BF"/>
          <w:sz w:val="24"/>
          <w:szCs w:val="24"/>
        </w:rPr>
      </w:pPr>
    </w:p>
    <w:p w14:paraId="42EF18F9" w14:textId="50F00D43" w:rsidR="00636616" w:rsidRPr="00104731" w:rsidRDefault="00104731" w:rsidP="00104731">
      <w:pPr>
        <w:spacing w:after="0" w:line="240" w:lineRule="auto"/>
        <w:rPr>
          <w:rFonts w:eastAsia="Times New Roman" w:cstheme="minorHAnsi"/>
          <w:b/>
          <w:color w:val="2E74B5" w:themeColor="accent5" w:themeShade="BF"/>
          <w:sz w:val="24"/>
          <w:szCs w:val="24"/>
        </w:rPr>
      </w:pPr>
      <w:r>
        <w:rPr>
          <w:rFonts w:eastAsia="Times New Roman" w:cstheme="minorHAnsi"/>
          <w:b/>
          <w:color w:val="2E74B5" w:themeColor="accent5" w:themeShade="BF"/>
          <w:sz w:val="24"/>
          <w:szCs w:val="24"/>
        </w:rPr>
        <w:t>T</w:t>
      </w:r>
      <w:r w:rsidR="00636616" w:rsidRPr="00104731">
        <w:rPr>
          <w:rFonts w:eastAsia="Times New Roman" w:cstheme="minorHAnsi"/>
          <w:b/>
          <w:color w:val="2E74B5" w:themeColor="accent5" w:themeShade="BF"/>
          <w:sz w:val="24"/>
          <w:szCs w:val="24"/>
        </w:rPr>
        <w:t xml:space="preserve">raining </w:t>
      </w:r>
      <w:r>
        <w:rPr>
          <w:rFonts w:eastAsia="Times New Roman" w:cstheme="minorHAnsi"/>
          <w:b/>
          <w:color w:val="2E74B5" w:themeColor="accent5" w:themeShade="BF"/>
          <w:sz w:val="24"/>
          <w:szCs w:val="24"/>
        </w:rPr>
        <w:t>S</w:t>
      </w:r>
      <w:r w:rsidR="00636616" w:rsidRPr="00104731">
        <w:rPr>
          <w:rFonts w:eastAsia="Times New Roman" w:cstheme="minorHAnsi"/>
          <w:b/>
          <w:color w:val="2E74B5" w:themeColor="accent5" w:themeShade="BF"/>
          <w:sz w:val="24"/>
          <w:szCs w:val="24"/>
        </w:rPr>
        <w:t xml:space="preserve">election </w:t>
      </w:r>
      <w:r>
        <w:rPr>
          <w:rFonts w:eastAsia="Times New Roman" w:cstheme="minorHAnsi"/>
          <w:b/>
          <w:color w:val="2E74B5" w:themeColor="accent5" w:themeShade="BF"/>
          <w:sz w:val="24"/>
          <w:szCs w:val="24"/>
        </w:rPr>
        <w:t>P</w:t>
      </w:r>
      <w:r w:rsidR="00636616" w:rsidRPr="00104731">
        <w:rPr>
          <w:rFonts w:eastAsia="Times New Roman" w:cstheme="minorHAnsi"/>
          <w:b/>
          <w:color w:val="2E74B5" w:themeColor="accent5" w:themeShade="BF"/>
          <w:sz w:val="24"/>
          <w:szCs w:val="24"/>
        </w:rPr>
        <w:t>rocess</w:t>
      </w:r>
    </w:p>
    <w:p w14:paraId="699DDA47" w14:textId="77777777" w:rsidR="00636616" w:rsidRPr="00104731" w:rsidRDefault="00636616" w:rsidP="00104731">
      <w:pPr>
        <w:spacing w:after="0" w:line="240" w:lineRule="auto"/>
        <w:rPr>
          <w:rFonts w:eastAsia="Times New Roman" w:cstheme="minorHAnsi"/>
          <w:b/>
          <w:sz w:val="24"/>
          <w:szCs w:val="24"/>
        </w:rPr>
      </w:pPr>
      <w:r w:rsidRPr="00104731">
        <w:rPr>
          <w:rFonts w:eastAsia="Times New Roman" w:cstheme="minorHAnsi"/>
          <w:b/>
          <w:sz w:val="24"/>
          <w:szCs w:val="24"/>
        </w:rPr>
        <w:lastRenderedPageBreak/>
        <w:t>TEGL 19-16:</w:t>
      </w:r>
    </w:p>
    <w:p w14:paraId="0E231440" w14:textId="01697AE5" w:rsidR="00636616" w:rsidRPr="00104731" w:rsidRDefault="00636616" w:rsidP="000A775C">
      <w:pPr>
        <w:pStyle w:val="ListParagraph"/>
        <w:numPr>
          <w:ilvl w:val="0"/>
          <w:numId w:val="91"/>
        </w:numPr>
        <w:spacing w:after="0" w:line="240" w:lineRule="auto"/>
        <w:rPr>
          <w:rFonts w:eastAsia="Times New Roman" w:cstheme="minorHAnsi"/>
          <w:b/>
          <w:caps/>
          <w:sz w:val="24"/>
          <w:szCs w:val="24"/>
          <w:u w:val="single"/>
        </w:rPr>
      </w:pPr>
      <w:r w:rsidRPr="00104731">
        <w:rPr>
          <w:rFonts w:eastAsia="Times New Roman" w:cstheme="minorHAnsi"/>
          <w:sz w:val="24"/>
          <w:szCs w:val="24"/>
        </w:rPr>
        <w:t>The selection of training services should be conducted in a manner that maximizes customer choice, is linked to in-demand occupations, is informed by the performance of relevant training providers, and is coordinated to the extent possible with other sources of assistance, including Pell Grants.</w:t>
      </w:r>
    </w:p>
    <w:p w14:paraId="6FF95558" w14:textId="77777777" w:rsidR="007F373E" w:rsidRPr="00875C97" w:rsidRDefault="007F373E" w:rsidP="007F373E">
      <w:pPr>
        <w:spacing w:after="0" w:line="240" w:lineRule="auto"/>
        <w:rPr>
          <w:rFonts w:eastAsia="Times New Roman" w:cstheme="minorHAnsi"/>
          <w:b/>
          <w:color w:val="2E74B5" w:themeColor="accent5" w:themeShade="BF"/>
          <w:sz w:val="24"/>
          <w:szCs w:val="24"/>
        </w:rPr>
      </w:pPr>
      <w:r w:rsidRPr="00875C97">
        <w:rPr>
          <w:rFonts w:eastAsia="Times New Roman" w:cstheme="minorHAnsi"/>
          <w:b/>
          <w:color w:val="2E74B5" w:themeColor="accent5" w:themeShade="BF"/>
          <w:sz w:val="24"/>
          <w:szCs w:val="24"/>
        </w:rPr>
        <w:t>Satisfactory Progress in Training</w:t>
      </w:r>
    </w:p>
    <w:p w14:paraId="4B4BF5E6" w14:textId="77777777" w:rsidR="007F373E" w:rsidRPr="00875C97" w:rsidRDefault="007F373E" w:rsidP="007F373E">
      <w:pPr>
        <w:pStyle w:val="Default"/>
        <w:rPr>
          <w:rFonts w:eastAsiaTheme="minorEastAsia"/>
        </w:rPr>
      </w:pPr>
      <w:r w:rsidRPr="00875C97">
        <w:rPr>
          <w:rFonts w:asciiTheme="minorHAnsi" w:eastAsia="Times New Roman" w:hAnsiTheme="minorHAnsi" w:cstheme="minorHAnsi"/>
          <w:b/>
        </w:rPr>
        <w:t>ESD Policy 5601, Rev. 2:</w:t>
      </w:r>
      <w:r w:rsidRPr="00875C97">
        <w:rPr>
          <w:rFonts w:eastAsia="Times New Roman" w:cstheme="minorHAnsi"/>
          <w:b/>
        </w:rPr>
        <w:t xml:space="preserve"> </w:t>
      </w:r>
      <w:r w:rsidRPr="00875C97">
        <w:rPr>
          <w:rFonts w:asciiTheme="minorHAnsi" w:hAnsiTheme="minorHAnsi" w:cstheme="minorHAnsi"/>
        </w:rPr>
        <w:t>LWDBs may want to require that participants demonstrate satisfactory progress in training, except for good cause (see Section 4 - Definitions), to access payments through their ITAs. If they do so, "satisfactory progress" should be defined by LWDB policy. Washington’s Unemployment Insurance Training Benefits program has specific criteria for determining satisfactory progress for claimants (</w:t>
      </w:r>
      <w:r w:rsidRPr="00875C97">
        <w:rPr>
          <w:rFonts w:asciiTheme="minorHAnsi" w:hAnsiTheme="minorHAnsi" w:cstheme="minorHAnsi"/>
          <w:color w:val="0000FF"/>
        </w:rPr>
        <w:t>WAC 192-270-065</w:t>
      </w:r>
      <w:r w:rsidRPr="00875C97">
        <w:rPr>
          <w:rFonts w:asciiTheme="minorHAnsi" w:hAnsiTheme="minorHAnsi" w:cstheme="minorHAnsi"/>
        </w:rPr>
        <w:t xml:space="preserve">) that may serve as a helpful example. </w:t>
      </w:r>
    </w:p>
    <w:p w14:paraId="7B311846" w14:textId="77777777" w:rsidR="007F373E" w:rsidRDefault="007F373E" w:rsidP="007F373E">
      <w:pPr>
        <w:autoSpaceDE w:val="0"/>
        <w:autoSpaceDN w:val="0"/>
        <w:adjustRightInd w:val="0"/>
        <w:spacing w:after="0" w:line="240" w:lineRule="auto"/>
        <w:rPr>
          <w:rFonts w:cstheme="minorHAnsi"/>
          <w:b/>
          <w:bCs/>
          <w:color w:val="000000"/>
          <w:sz w:val="24"/>
          <w:szCs w:val="24"/>
        </w:rPr>
      </w:pPr>
    </w:p>
    <w:p w14:paraId="3C2545CE" w14:textId="6A9542D0" w:rsidR="007F373E" w:rsidRPr="00875C97" w:rsidRDefault="007F373E" w:rsidP="007F373E">
      <w:pPr>
        <w:autoSpaceDE w:val="0"/>
        <w:autoSpaceDN w:val="0"/>
        <w:adjustRightInd w:val="0"/>
        <w:spacing w:after="0" w:line="240" w:lineRule="auto"/>
        <w:rPr>
          <w:rFonts w:cstheme="minorHAnsi"/>
          <w:color w:val="000000"/>
          <w:sz w:val="24"/>
          <w:szCs w:val="24"/>
        </w:rPr>
      </w:pPr>
      <w:r w:rsidRPr="00875C97">
        <w:rPr>
          <w:rFonts w:cstheme="minorHAnsi"/>
          <w:b/>
          <w:bCs/>
          <w:color w:val="000000"/>
          <w:sz w:val="24"/>
          <w:szCs w:val="24"/>
        </w:rPr>
        <w:t xml:space="preserve">Good Cause </w:t>
      </w:r>
      <w:r w:rsidRPr="00875C97">
        <w:rPr>
          <w:rFonts w:cstheme="minorHAnsi"/>
          <w:color w:val="000000"/>
          <w:sz w:val="24"/>
          <w:szCs w:val="24"/>
        </w:rPr>
        <w:t xml:space="preserve">- “Good cause” for failure to make satisfactory progress in training includes specific factors that would cause a reasonably prudent person in similar circumstances to fail to make satisfactory progress. Good cause includes, but is not limited to: </w:t>
      </w:r>
    </w:p>
    <w:p w14:paraId="7CF3D416" w14:textId="77777777" w:rsidR="007F373E" w:rsidRPr="00875C97" w:rsidRDefault="007F373E" w:rsidP="007F373E">
      <w:pPr>
        <w:numPr>
          <w:ilvl w:val="0"/>
          <w:numId w:val="100"/>
        </w:numPr>
        <w:autoSpaceDE w:val="0"/>
        <w:autoSpaceDN w:val="0"/>
        <w:adjustRightInd w:val="0"/>
        <w:spacing w:after="20" w:line="240" w:lineRule="auto"/>
        <w:rPr>
          <w:rFonts w:cstheme="minorHAnsi"/>
          <w:color w:val="000000"/>
          <w:sz w:val="24"/>
          <w:szCs w:val="24"/>
        </w:rPr>
      </w:pPr>
      <w:r w:rsidRPr="00875C97">
        <w:rPr>
          <w:rFonts w:cstheme="minorHAnsi"/>
          <w:color w:val="000000"/>
          <w:sz w:val="24"/>
          <w:szCs w:val="24"/>
        </w:rPr>
        <w:t xml:space="preserve">a) Illness, injury or disability of the participant or a member of the participant’s immediate family; </w:t>
      </w:r>
    </w:p>
    <w:p w14:paraId="311C518B" w14:textId="77777777" w:rsidR="007F373E" w:rsidRPr="00875C97" w:rsidRDefault="007F373E" w:rsidP="007F373E">
      <w:pPr>
        <w:numPr>
          <w:ilvl w:val="0"/>
          <w:numId w:val="100"/>
        </w:numPr>
        <w:autoSpaceDE w:val="0"/>
        <w:autoSpaceDN w:val="0"/>
        <w:adjustRightInd w:val="0"/>
        <w:spacing w:after="20" w:line="240" w:lineRule="auto"/>
        <w:rPr>
          <w:rFonts w:cstheme="minorHAnsi"/>
          <w:color w:val="000000"/>
          <w:sz w:val="24"/>
          <w:szCs w:val="24"/>
        </w:rPr>
      </w:pPr>
      <w:r w:rsidRPr="00875C97">
        <w:rPr>
          <w:rFonts w:cstheme="minorHAnsi"/>
          <w:color w:val="000000"/>
          <w:sz w:val="24"/>
          <w:szCs w:val="24"/>
        </w:rPr>
        <w:t xml:space="preserve">b) Severe weather conditions or natural disaster precluding safe travel; </w:t>
      </w:r>
    </w:p>
    <w:p w14:paraId="26711D96" w14:textId="77777777" w:rsidR="007F373E" w:rsidRPr="00875C97" w:rsidRDefault="007F373E" w:rsidP="007F373E">
      <w:pPr>
        <w:numPr>
          <w:ilvl w:val="0"/>
          <w:numId w:val="100"/>
        </w:numPr>
        <w:autoSpaceDE w:val="0"/>
        <w:autoSpaceDN w:val="0"/>
        <w:adjustRightInd w:val="0"/>
        <w:spacing w:after="20" w:line="240" w:lineRule="auto"/>
        <w:rPr>
          <w:rFonts w:cstheme="minorHAnsi"/>
          <w:color w:val="000000"/>
          <w:sz w:val="24"/>
          <w:szCs w:val="24"/>
        </w:rPr>
      </w:pPr>
      <w:r w:rsidRPr="00875C97">
        <w:rPr>
          <w:rFonts w:cstheme="minorHAnsi"/>
          <w:color w:val="000000"/>
          <w:sz w:val="24"/>
          <w:szCs w:val="24"/>
        </w:rPr>
        <w:t xml:space="preserve">c) Destruction of the participant’s school records due to a natural disaster or other catastrophe not caused by the participant; </w:t>
      </w:r>
    </w:p>
    <w:p w14:paraId="5C88C008" w14:textId="77777777" w:rsidR="007F373E" w:rsidRPr="00875C97" w:rsidRDefault="007F373E" w:rsidP="007F373E">
      <w:pPr>
        <w:numPr>
          <w:ilvl w:val="0"/>
          <w:numId w:val="100"/>
        </w:numPr>
        <w:autoSpaceDE w:val="0"/>
        <w:autoSpaceDN w:val="0"/>
        <w:adjustRightInd w:val="0"/>
        <w:spacing w:after="20" w:line="240" w:lineRule="auto"/>
        <w:rPr>
          <w:rFonts w:cstheme="minorHAnsi"/>
          <w:color w:val="000000"/>
          <w:sz w:val="24"/>
          <w:szCs w:val="24"/>
        </w:rPr>
      </w:pPr>
      <w:r w:rsidRPr="00875C97">
        <w:rPr>
          <w:rFonts w:cstheme="minorHAnsi"/>
          <w:color w:val="000000"/>
          <w:sz w:val="24"/>
          <w:szCs w:val="24"/>
        </w:rPr>
        <w:t xml:space="preserve">d) Acting on advice received from an authority such as the training provider, instructor, or case manager; </w:t>
      </w:r>
    </w:p>
    <w:p w14:paraId="053BEA1F" w14:textId="77777777" w:rsidR="007F373E" w:rsidRPr="00875C97" w:rsidRDefault="007F373E" w:rsidP="007F373E">
      <w:pPr>
        <w:numPr>
          <w:ilvl w:val="0"/>
          <w:numId w:val="100"/>
        </w:numPr>
        <w:autoSpaceDE w:val="0"/>
        <w:autoSpaceDN w:val="0"/>
        <w:adjustRightInd w:val="0"/>
        <w:spacing w:after="20" w:line="240" w:lineRule="auto"/>
        <w:rPr>
          <w:rFonts w:cstheme="minorHAnsi"/>
          <w:color w:val="000000"/>
          <w:sz w:val="24"/>
          <w:szCs w:val="24"/>
        </w:rPr>
      </w:pPr>
      <w:r w:rsidRPr="00875C97">
        <w:rPr>
          <w:rFonts w:cstheme="minorHAnsi"/>
          <w:color w:val="000000"/>
          <w:sz w:val="24"/>
          <w:szCs w:val="24"/>
        </w:rPr>
        <w:t xml:space="preserve">e) Training is delayed or cancelled; </w:t>
      </w:r>
    </w:p>
    <w:p w14:paraId="66915A5C" w14:textId="77777777" w:rsidR="007F373E" w:rsidRPr="00875C97" w:rsidRDefault="007F373E" w:rsidP="007F373E">
      <w:pPr>
        <w:numPr>
          <w:ilvl w:val="0"/>
          <w:numId w:val="100"/>
        </w:numPr>
        <w:autoSpaceDE w:val="0"/>
        <w:autoSpaceDN w:val="0"/>
        <w:adjustRightInd w:val="0"/>
        <w:spacing w:after="20" w:line="240" w:lineRule="auto"/>
        <w:rPr>
          <w:rFonts w:cstheme="minorHAnsi"/>
          <w:color w:val="000000"/>
          <w:sz w:val="24"/>
          <w:szCs w:val="24"/>
        </w:rPr>
      </w:pPr>
      <w:r w:rsidRPr="00875C97">
        <w:rPr>
          <w:rFonts w:cstheme="minorHAnsi"/>
          <w:color w:val="000000"/>
          <w:sz w:val="24"/>
          <w:szCs w:val="24"/>
        </w:rPr>
        <w:t xml:space="preserve">f) Accepting stop-gap employment with hours or other work conditions that conflict with the training; </w:t>
      </w:r>
    </w:p>
    <w:p w14:paraId="714476FA" w14:textId="77777777" w:rsidR="007F373E" w:rsidRPr="00875C97" w:rsidRDefault="007F373E" w:rsidP="007F373E">
      <w:pPr>
        <w:numPr>
          <w:ilvl w:val="0"/>
          <w:numId w:val="100"/>
        </w:numPr>
        <w:autoSpaceDE w:val="0"/>
        <w:autoSpaceDN w:val="0"/>
        <w:adjustRightInd w:val="0"/>
        <w:spacing w:after="0" w:line="240" w:lineRule="auto"/>
        <w:rPr>
          <w:rFonts w:eastAsia="Times New Roman" w:cstheme="minorHAnsi"/>
          <w:sz w:val="24"/>
          <w:szCs w:val="24"/>
        </w:rPr>
      </w:pPr>
      <w:r w:rsidRPr="00875C97">
        <w:rPr>
          <w:rFonts w:cstheme="minorHAnsi"/>
          <w:color w:val="000000"/>
          <w:sz w:val="24"/>
          <w:szCs w:val="24"/>
        </w:rPr>
        <w:t xml:space="preserve">g) Accepting goal-related employment prior to completion of training. </w:t>
      </w:r>
    </w:p>
    <w:p w14:paraId="73EB9123" w14:textId="77777777" w:rsidR="00636616" w:rsidRPr="00FB7292" w:rsidRDefault="00636616" w:rsidP="00104731">
      <w:pPr>
        <w:spacing w:after="0" w:line="240" w:lineRule="auto"/>
        <w:rPr>
          <w:rFonts w:eastAsia="Times New Roman" w:cstheme="minorHAnsi"/>
          <w:b/>
          <w:caps/>
          <w:sz w:val="24"/>
          <w:szCs w:val="24"/>
          <w:u w:val="single"/>
        </w:rPr>
      </w:pPr>
    </w:p>
    <w:p w14:paraId="2F2BEB05" w14:textId="7F896FF6" w:rsidR="00636616" w:rsidRPr="00104731" w:rsidRDefault="00636616" w:rsidP="00104731">
      <w:pPr>
        <w:spacing w:after="0" w:line="240" w:lineRule="auto"/>
        <w:rPr>
          <w:rFonts w:eastAsia="Times New Roman" w:cstheme="minorHAnsi"/>
          <w:b/>
          <w:color w:val="2E74B5" w:themeColor="accent5" w:themeShade="BF"/>
          <w:sz w:val="24"/>
          <w:szCs w:val="24"/>
        </w:rPr>
      </w:pPr>
      <w:r w:rsidRPr="00104731">
        <w:rPr>
          <w:rFonts w:eastAsia="Times New Roman" w:cstheme="minorHAnsi"/>
          <w:b/>
          <w:color w:val="2E74B5" w:themeColor="accent5" w:themeShade="BF"/>
          <w:sz w:val="24"/>
          <w:szCs w:val="24"/>
        </w:rPr>
        <w:t xml:space="preserve">Documentation </w:t>
      </w:r>
      <w:r w:rsidR="00104731">
        <w:rPr>
          <w:rFonts w:eastAsia="Times New Roman" w:cstheme="minorHAnsi"/>
          <w:b/>
          <w:color w:val="2E74B5" w:themeColor="accent5" w:themeShade="BF"/>
          <w:sz w:val="24"/>
          <w:szCs w:val="24"/>
        </w:rPr>
        <w:t>R</w:t>
      </w:r>
      <w:r w:rsidRPr="00104731">
        <w:rPr>
          <w:rFonts w:eastAsia="Times New Roman" w:cstheme="minorHAnsi"/>
          <w:b/>
          <w:color w:val="2E74B5" w:themeColor="accent5" w:themeShade="BF"/>
          <w:sz w:val="24"/>
          <w:szCs w:val="24"/>
        </w:rPr>
        <w:t>equirements</w:t>
      </w:r>
    </w:p>
    <w:p w14:paraId="42E3E9AB" w14:textId="77777777" w:rsidR="00636616" w:rsidRPr="00104731" w:rsidRDefault="00636616" w:rsidP="00104731">
      <w:pPr>
        <w:spacing w:after="0" w:line="240" w:lineRule="auto"/>
        <w:rPr>
          <w:rFonts w:eastAsia="Times New Roman" w:cstheme="minorHAnsi"/>
          <w:b/>
          <w:sz w:val="24"/>
          <w:szCs w:val="24"/>
        </w:rPr>
      </w:pPr>
      <w:r w:rsidRPr="00104731">
        <w:rPr>
          <w:rFonts w:eastAsia="Times New Roman" w:cstheme="minorHAnsi"/>
          <w:b/>
          <w:sz w:val="24"/>
          <w:szCs w:val="24"/>
        </w:rPr>
        <w:t>20 CFR 680.220:</w:t>
      </w:r>
    </w:p>
    <w:p w14:paraId="3C883092" w14:textId="569920C2" w:rsidR="00636616" w:rsidRPr="00104731" w:rsidRDefault="00636616" w:rsidP="00104731">
      <w:pPr>
        <w:spacing w:after="0" w:line="240" w:lineRule="auto"/>
        <w:ind w:left="129"/>
        <w:rPr>
          <w:rFonts w:eastAsia="Times New Roman" w:cstheme="minorHAnsi"/>
          <w:bCs/>
          <w:sz w:val="24"/>
          <w:szCs w:val="24"/>
        </w:rPr>
      </w:pPr>
      <w:r w:rsidRPr="00104731">
        <w:rPr>
          <w:rFonts w:eastAsia="Times New Roman" w:cstheme="minorHAnsi"/>
          <w:bCs/>
          <w:sz w:val="24"/>
          <w:szCs w:val="24"/>
        </w:rPr>
        <w:t>(b) The case file must contain a determination of need for training services as determined through the interview, evaluation, or assessment, and career planning informed by local labor market information and training provider performance information, or through any other career service received. There is no requirement that career services be provided as a condition to receive training services; however, if career services are not provided before training, the Local WDB must document the circumstances that justified its determination to provide training without first providing the services described in paragraph (a) of this section.</w:t>
      </w:r>
    </w:p>
    <w:p w14:paraId="4FBC16A6" w14:textId="77777777" w:rsidR="00636616" w:rsidRPr="00104731" w:rsidRDefault="00636616" w:rsidP="00104731">
      <w:pPr>
        <w:spacing w:after="0" w:line="240" w:lineRule="auto"/>
        <w:ind w:firstLine="129"/>
        <w:rPr>
          <w:rFonts w:eastAsia="Times New Roman" w:cstheme="minorHAnsi"/>
          <w:bCs/>
          <w:sz w:val="24"/>
          <w:szCs w:val="24"/>
        </w:rPr>
      </w:pPr>
      <w:r w:rsidRPr="00104731">
        <w:rPr>
          <w:rFonts w:eastAsia="Times New Roman" w:cstheme="minorHAnsi"/>
          <w:bCs/>
          <w:sz w:val="24"/>
          <w:szCs w:val="24"/>
        </w:rPr>
        <w:t>(c) There is no Federally required minimum time period for participation in career services before receiving training services.</w:t>
      </w:r>
    </w:p>
    <w:p w14:paraId="01466E3B" w14:textId="77777777" w:rsidR="007F373E" w:rsidRDefault="007F373E" w:rsidP="00104731">
      <w:pPr>
        <w:spacing w:after="0" w:line="240" w:lineRule="auto"/>
        <w:rPr>
          <w:rFonts w:eastAsia="Times New Roman" w:cstheme="minorHAnsi"/>
          <w:b/>
          <w:color w:val="2E74B5" w:themeColor="accent5" w:themeShade="BF"/>
          <w:sz w:val="24"/>
          <w:szCs w:val="24"/>
        </w:rPr>
      </w:pPr>
    </w:p>
    <w:p w14:paraId="47BB8822" w14:textId="70BF9866" w:rsidR="00104731" w:rsidRDefault="00104731" w:rsidP="00104731">
      <w:pPr>
        <w:spacing w:after="0" w:line="240" w:lineRule="auto"/>
        <w:rPr>
          <w:rFonts w:eastAsia="Times New Roman" w:cstheme="minorHAnsi"/>
          <w:b/>
          <w:color w:val="2E74B5" w:themeColor="accent5" w:themeShade="BF"/>
          <w:sz w:val="24"/>
          <w:szCs w:val="24"/>
        </w:rPr>
      </w:pPr>
      <w:r>
        <w:rPr>
          <w:rFonts w:eastAsia="Times New Roman" w:cstheme="minorHAnsi"/>
          <w:b/>
          <w:color w:val="2E74B5" w:themeColor="accent5" w:themeShade="BF"/>
          <w:sz w:val="24"/>
          <w:szCs w:val="24"/>
        </w:rPr>
        <w:t>Participation / Reporting Requirements</w:t>
      </w:r>
    </w:p>
    <w:p w14:paraId="4E7FE732" w14:textId="006261B0" w:rsidR="00636616" w:rsidRPr="00FB7292" w:rsidRDefault="00636616" w:rsidP="00104731">
      <w:pPr>
        <w:spacing w:after="0" w:line="240" w:lineRule="auto"/>
        <w:rPr>
          <w:rFonts w:eastAsia="Times New Roman" w:cstheme="minorHAnsi"/>
          <w:b/>
          <w:sz w:val="24"/>
          <w:szCs w:val="24"/>
        </w:rPr>
      </w:pPr>
      <w:r w:rsidRPr="00FB7292">
        <w:rPr>
          <w:rFonts w:eastAsia="Times New Roman" w:cstheme="minorHAnsi"/>
          <w:b/>
          <w:sz w:val="24"/>
          <w:szCs w:val="24"/>
        </w:rPr>
        <w:t xml:space="preserve">TEGL 10-16, Change 1, Attachment 7, Table A:  </w:t>
      </w:r>
      <w:r w:rsidRPr="00FB7292">
        <w:rPr>
          <w:rFonts w:eastAsia="Times New Roman" w:cstheme="minorHAnsi"/>
          <w:sz w:val="24"/>
          <w:szCs w:val="24"/>
        </w:rPr>
        <w:t xml:space="preserve">All training services, </w:t>
      </w:r>
      <w:r w:rsidRPr="00FB7292">
        <w:rPr>
          <w:rFonts w:eastAsia="Times New Roman" w:cstheme="minorHAnsi"/>
          <w:i/>
          <w:sz w:val="24"/>
          <w:szCs w:val="24"/>
        </w:rPr>
        <w:t>except Incumbent Worker Training</w:t>
      </w:r>
      <w:r w:rsidRPr="00FB7292">
        <w:rPr>
          <w:rFonts w:eastAsia="Times New Roman" w:cstheme="minorHAnsi"/>
          <w:sz w:val="24"/>
          <w:szCs w:val="24"/>
        </w:rPr>
        <w:t>, trigger participation.</w:t>
      </w:r>
    </w:p>
    <w:p w14:paraId="05EF0F4B" w14:textId="77777777" w:rsidR="00140764" w:rsidRPr="00D637B2" w:rsidRDefault="00140764" w:rsidP="00140764">
      <w:pPr>
        <w:pStyle w:val="ListParagraph"/>
        <w:spacing w:after="0" w:line="240" w:lineRule="auto"/>
        <w:ind w:left="27"/>
        <w:rPr>
          <w:rFonts w:eastAsia="Times New Roman" w:cstheme="minorHAnsi"/>
          <w:b/>
          <w:caps/>
          <w:sz w:val="24"/>
          <w:szCs w:val="24"/>
          <w:u w:val="single"/>
        </w:rPr>
      </w:pPr>
      <w:r w:rsidRPr="00D637B2">
        <w:rPr>
          <w:rFonts w:eastAsia="Times New Roman" w:cstheme="minorHAnsi"/>
          <w:b/>
          <w:sz w:val="24"/>
          <w:szCs w:val="24"/>
        </w:rPr>
        <w:t>WIN 0082</w:t>
      </w:r>
      <w:r>
        <w:rPr>
          <w:rFonts w:eastAsia="Times New Roman" w:cstheme="minorHAnsi"/>
          <w:b/>
          <w:sz w:val="24"/>
          <w:szCs w:val="24"/>
        </w:rPr>
        <w:t>, Change 1</w:t>
      </w:r>
      <w:r w:rsidRPr="00D637B2">
        <w:rPr>
          <w:rFonts w:eastAsia="Times New Roman" w:cstheme="minorHAnsi"/>
          <w:b/>
          <w:sz w:val="24"/>
          <w:szCs w:val="24"/>
        </w:rPr>
        <w:t>:</w:t>
      </w:r>
    </w:p>
    <w:p w14:paraId="3F2A7268" w14:textId="77777777" w:rsidR="00140764" w:rsidRPr="00D85C6D" w:rsidRDefault="00140764" w:rsidP="00140764">
      <w:pPr>
        <w:pStyle w:val="ListParagraph"/>
        <w:numPr>
          <w:ilvl w:val="0"/>
          <w:numId w:val="90"/>
        </w:numPr>
        <w:spacing w:after="0" w:line="240" w:lineRule="auto"/>
        <w:rPr>
          <w:rFonts w:eastAsia="Times New Roman" w:cstheme="minorHAnsi"/>
          <w:sz w:val="24"/>
          <w:szCs w:val="24"/>
        </w:rPr>
      </w:pPr>
      <w:r w:rsidRPr="00D85C6D">
        <w:rPr>
          <w:rFonts w:eastAsia="Times New Roman" w:cstheme="minorHAnsi"/>
          <w:sz w:val="24"/>
          <w:szCs w:val="24"/>
        </w:rPr>
        <w:t>Services must be entered at the point in time they are delivered;</w:t>
      </w:r>
    </w:p>
    <w:p w14:paraId="5A73E888" w14:textId="77777777" w:rsidR="00140764" w:rsidRDefault="00140764" w:rsidP="00140764">
      <w:pPr>
        <w:pStyle w:val="ListParagraph"/>
        <w:numPr>
          <w:ilvl w:val="0"/>
          <w:numId w:val="90"/>
        </w:numPr>
        <w:spacing w:after="0" w:line="240" w:lineRule="auto"/>
        <w:rPr>
          <w:rFonts w:eastAsia="Times New Roman" w:cstheme="minorHAnsi"/>
          <w:sz w:val="24"/>
          <w:szCs w:val="24"/>
        </w:rPr>
      </w:pPr>
      <w:r w:rsidRPr="00D85C6D">
        <w:rPr>
          <w:rFonts w:eastAsia="Times New Roman" w:cstheme="minorHAnsi"/>
          <w:sz w:val="24"/>
          <w:szCs w:val="24"/>
        </w:rPr>
        <w:t xml:space="preserve">If services cannot be entered at the time they are delivered, </w:t>
      </w:r>
      <w:r>
        <w:rPr>
          <w:rFonts w:eastAsia="Times New Roman" w:cstheme="minorHAnsi"/>
          <w:sz w:val="24"/>
          <w:szCs w:val="24"/>
        </w:rPr>
        <w:t>Basic Services and ITSS S</w:t>
      </w:r>
      <w:r w:rsidRPr="00D85C6D">
        <w:rPr>
          <w:rFonts w:eastAsia="Times New Roman" w:cstheme="minorHAnsi"/>
          <w:sz w:val="24"/>
          <w:szCs w:val="24"/>
        </w:rPr>
        <w:t xml:space="preserve">ervices must be entered within 14 calendar days of service delivery and the </w:t>
      </w:r>
      <w:r w:rsidRPr="00D85C6D">
        <w:rPr>
          <w:rFonts w:eastAsia="Times New Roman" w:cstheme="minorHAnsi"/>
          <w:bCs/>
          <w:sz w:val="24"/>
          <w:szCs w:val="24"/>
        </w:rPr>
        <w:t xml:space="preserve">service date entered must always reflect </w:t>
      </w:r>
      <w:r w:rsidRPr="00D85C6D">
        <w:rPr>
          <w:rFonts w:eastAsia="Times New Roman" w:cstheme="minorHAnsi"/>
          <w:bCs/>
          <w:i/>
          <w:sz w:val="24"/>
          <w:szCs w:val="24"/>
        </w:rPr>
        <w:t>the date the service was delivered</w:t>
      </w:r>
      <w:r w:rsidRPr="00D85C6D">
        <w:rPr>
          <w:rFonts w:eastAsia="Times New Roman" w:cstheme="minorHAnsi"/>
          <w:sz w:val="24"/>
          <w:szCs w:val="24"/>
        </w:rPr>
        <w:t>.</w:t>
      </w:r>
    </w:p>
    <w:p w14:paraId="142DCFB8" w14:textId="60613593" w:rsidR="00636616" w:rsidRPr="00FB7292" w:rsidRDefault="00636616" w:rsidP="00104731">
      <w:pPr>
        <w:spacing w:after="0" w:line="240" w:lineRule="auto"/>
        <w:rPr>
          <w:rFonts w:eastAsia="Times New Roman" w:cstheme="minorHAnsi"/>
          <w:b/>
          <w:sz w:val="24"/>
          <w:szCs w:val="24"/>
        </w:rPr>
      </w:pPr>
      <w:r w:rsidRPr="00104731">
        <w:rPr>
          <w:rFonts w:eastAsia="Times New Roman" w:cstheme="minorHAnsi"/>
          <w:b/>
          <w:caps/>
          <w:sz w:val="24"/>
          <w:szCs w:val="24"/>
        </w:rPr>
        <w:lastRenderedPageBreak/>
        <w:t xml:space="preserve">ESD </w:t>
      </w:r>
      <w:r w:rsidRPr="00104731">
        <w:rPr>
          <w:rFonts w:eastAsia="Times New Roman" w:cstheme="minorHAnsi"/>
          <w:b/>
          <w:sz w:val="24"/>
          <w:szCs w:val="24"/>
        </w:rPr>
        <w:t>Policy 1023 – Co-enrolled Integrated Service Delivery Policy and Operations Manual Handbook:</w:t>
      </w:r>
      <w:r w:rsidR="00104731">
        <w:rPr>
          <w:rFonts w:eastAsia="Times New Roman" w:cstheme="minorHAnsi"/>
          <w:b/>
          <w:sz w:val="24"/>
          <w:szCs w:val="24"/>
        </w:rPr>
        <w:t xml:space="preserve"> </w:t>
      </w:r>
      <w:r w:rsidRPr="00FB7292">
        <w:rPr>
          <w:rFonts w:eastAsia="Times New Roman" w:cstheme="minorHAnsi"/>
          <w:sz w:val="24"/>
          <w:szCs w:val="24"/>
        </w:rPr>
        <w:t>All services must be linked to an Active Program Enrollment.</w:t>
      </w:r>
    </w:p>
    <w:p w14:paraId="3C867FC4" w14:textId="77777777" w:rsidR="00636616" w:rsidRPr="00FB7292" w:rsidRDefault="00636616" w:rsidP="00104731">
      <w:pPr>
        <w:spacing w:after="0" w:line="240" w:lineRule="auto"/>
        <w:contextualSpacing/>
        <w:rPr>
          <w:rFonts w:eastAsia="Times New Roman" w:cstheme="minorHAnsi"/>
          <w:b/>
          <w:sz w:val="24"/>
          <w:szCs w:val="24"/>
        </w:rPr>
      </w:pPr>
      <w:r w:rsidRPr="00FB7292">
        <w:rPr>
          <w:rFonts w:eastAsia="Times New Roman" w:cstheme="minorHAnsi"/>
          <w:b/>
          <w:sz w:val="24"/>
          <w:szCs w:val="24"/>
        </w:rPr>
        <w:t>ESD Policy 1020 Data Integrity and Performance Policy and Handbook:</w:t>
      </w:r>
    </w:p>
    <w:p w14:paraId="0EE04558" w14:textId="77777777" w:rsidR="00636616" w:rsidRPr="00104731" w:rsidRDefault="00636616" w:rsidP="000A775C">
      <w:pPr>
        <w:pStyle w:val="ListParagraph"/>
        <w:numPr>
          <w:ilvl w:val="0"/>
          <w:numId w:val="91"/>
        </w:numPr>
        <w:spacing w:after="0" w:line="240" w:lineRule="auto"/>
        <w:rPr>
          <w:rFonts w:eastAsia="Times New Roman" w:cstheme="minorHAnsi"/>
          <w:sz w:val="24"/>
          <w:szCs w:val="24"/>
        </w:rPr>
      </w:pPr>
      <w:r w:rsidRPr="00FB7292">
        <w:rPr>
          <w:rFonts w:eastAsia="Times New Roman" w:cstheme="minorHAnsi"/>
          <w:sz w:val="24"/>
          <w:szCs w:val="24"/>
        </w:rPr>
        <w:t>Services within the WorkSource Service Catalog are the source data for performance and outcome measurements across the WorkSource system.</w:t>
      </w:r>
    </w:p>
    <w:p w14:paraId="4CD0EADA" w14:textId="77777777" w:rsidR="00636616" w:rsidRPr="00104731" w:rsidRDefault="00636616" w:rsidP="000A775C">
      <w:pPr>
        <w:pStyle w:val="ListParagraph"/>
        <w:numPr>
          <w:ilvl w:val="0"/>
          <w:numId w:val="91"/>
        </w:numPr>
        <w:spacing w:after="0" w:line="240" w:lineRule="auto"/>
        <w:rPr>
          <w:rFonts w:eastAsia="Times New Roman" w:cstheme="minorHAnsi"/>
          <w:bCs/>
          <w:sz w:val="24"/>
          <w:szCs w:val="24"/>
        </w:rPr>
      </w:pPr>
      <w:r w:rsidRPr="00104731">
        <w:rPr>
          <w:rFonts w:eastAsia="Times New Roman" w:cstheme="minorHAnsi"/>
          <w:sz w:val="24"/>
          <w:szCs w:val="24"/>
        </w:rPr>
        <w:t>Stakeholders within the system must review the Services Catalog on a regular basis to ensure their knowledge of available services</w:t>
      </w:r>
      <w:r w:rsidRPr="00104731">
        <w:rPr>
          <w:rFonts w:eastAsia="Times New Roman" w:cstheme="minorHAnsi"/>
          <w:bCs/>
          <w:sz w:val="24"/>
          <w:szCs w:val="24"/>
        </w:rPr>
        <w:t xml:space="preserve"> and definitions is maintained.</w:t>
      </w:r>
    </w:p>
    <w:p w14:paraId="05CE9BA5" w14:textId="77777777" w:rsidR="00636616" w:rsidRPr="00104731" w:rsidRDefault="00636616" w:rsidP="00104731">
      <w:pPr>
        <w:spacing w:after="0" w:line="240" w:lineRule="auto"/>
        <w:rPr>
          <w:rFonts w:eastAsia="Times New Roman" w:cstheme="minorHAnsi"/>
          <w:b/>
          <w:caps/>
          <w:sz w:val="24"/>
          <w:szCs w:val="24"/>
        </w:rPr>
      </w:pPr>
      <w:r w:rsidRPr="00104731">
        <w:rPr>
          <w:rFonts w:eastAsia="Times New Roman" w:cstheme="minorHAnsi"/>
          <w:b/>
          <w:sz w:val="24"/>
          <w:szCs w:val="24"/>
        </w:rPr>
        <w:t>Training 12 Meeting Minutes sent via email from Lynn Aue (ESD) on 8-7-19 (Measurable Skills Gains guidance):</w:t>
      </w:r>
    </w:p>
    <w:p w14:paraId="6235B260" w14:textId="77777777" w:rsidR="00636616" w:rsidRPr="00104731" w:rsidRDefault="00636616" w:rsidP="000A775C">
      <w:pPr>
        <w:pStyle w:val="ListParagraph"/>
        <w:numPr>
          <w:ilvl w:val="0"/>
          <w:numId w:val="91"/>
        </w:numPr>
        <w:spacing w:after="0" w:line="240" w:lineRule="auto"/>
        <w:rPr>
          <w:rFonts w:eastAsia="Times New Roman" w:cstheme="minorHAnsi"/>
          <w:bCs/>
          <w:caps/>
          <w:sz w:val="24"/>
          <w:szCs w:val="24"/>
        </w:rPr>
      </w:pPr>
      <w:r w:rsidRPr="00FB7292">
        <w:rPr>
          <w:rFonts w:eastAsia="Times New Roman" w:cstheme="minorHAnsi"/>
          <w:sz w:val="24"/>
          <w:szCs w:val="24"/>
        </w:rPr>
        <w:t xml:space="preserve">When reporting the last date of training, if there was a test that took place after the completion of the classroom training and </w:t>
      </w:r>
      <w:r w:rsidRPr="00104731">
        <w:rPr>
          <w:rFonts w:eastAsia="Times New Roman" w:cstheme="minorHAnsi"/>
          <w:bCs/>
          <w:sz w:val="24"/>
          <w:szCs w:val="24"/>
        </w:rPr>
        <w:t>that test was paid for as part of the training, the test date should be entered as the last date of training.</w:t>
      </w:r>
    </w:p>
    <w:p w14:paraId="4108F7DF" w14:textId="77777777" w:rsidR="00636616" w:rsidRPr="00104731" w:rsidRDefault="00636616" w:rsidP="00104731">
      <w:pPr>
        <w:spacing w:after="0" w:line="240" w:lineRule="auto"/>
        <w:rPr>
          <w:rFonts w:eastAsia="Times New Roman" w:cstheme="minorHAnsi"/>
          <w:b/>
          <w:sz w:val="24"/>
          <w:szCs w:val="24"/>
        </w:rPr>
      </w:pPr>
      <w:r w:rsidRPr="00104731">
        <w:rPr>
          <w:rFonts w:eastAsia="Times New Roman" w:cstheme="minorHAnsi"/>
          <w:b/>
          <w:sz w:val="24"/>
          <w:szCs w:val="24"/>
        </w:rPr>
        <w:t>“</w:t>
      </w:r>
      <w:r w:rsidRPr="00104731">
        <w:rPr>
          <w:rFonts w:eastAsia="Times New Roman" w:cstheme="minorHAnsi"/>
          <w:b/>
          <w:sz w:val="24"/>
          <w:szCs w:val="24"/>
          <w:u w:val="single"/>
        </w:rPr>
        <w:t>Training Paid by Other</w:t>
      </w:r>
      <w:r w:rsidRPr="00104731">
        <w:rPr>
          <w:rFonts w:eastAsia="Times New Roman" w:cstheme="minorHAnsi"/>
          <w:b/>
          <w:sz w:val="24"/>
          <w:szCs w:val="24"/>
        </w:rPr>
        <w:t>”, Guidance Received via email from ESD System Performance to ESD Monitoring on 3-6-18:</w:t>
      </w:r>
    </w:p>
    <w:p w14:paraId="101A0E8A" w14:textId="77777777" w:rsidR="00636616" w:rsidRPr="00FB7292" w:rsidRDefault="00636616" w:rsidP="000A775C">
      <w:pPr>
        <w:pStyle w:val="ListParagraph"/>
        <w:numPr>
          <w:ilvl w:val="0"/>
          <w:numId w:val="91"/>
        </w:numPr>
        <w:spacing w:after="0" w:line="240" w:lineRule="auto"/>
        <w:rPr>
          <w:rFonts w:eastAsia="Times New Roman" w:cstheme="minorHAnsi"/>
          <w:sz w:val="24"/>
          <w:szCs w:val="24"/>
        </w:rPr>
      </w:pPr>
      <w:r w:rsidRPr="00FB7292">
        <w:rPr>
          <w:rFonts w:eastAsia="Times New Roman" w:cstheme="minorHAnsi"/>
          <w:sz w:val="24"/>
          <w:szCs w:val="24"/>
        </w:rPr>
        <w:t xml:space="preserve">If a WIOA participant is in non-WIOA funded training and recorded in MIS as “Training Paid by Other”, Measurable Skill Gains and Credential Earned performance indicators are not captured. </w:t>
      </w:r>
    </w:p>
    <w:p w14:paraId="52AC8685" w14:textId="77777777" w:rsidR="00636616" w:rsidRPr="00FB7292" w:rsidRDefault="00636616" w:rsidP="000A775C">
      <w:pPr>
        <w:pStyle w:val="ListParagraph"/>
        <w:numPr>
          <w:ilvl w:val="0"/>
          <w:numId w:val="91"/>
        </w:numPr>
        <w:spacing w:after="0" w:line="240" w:lineRule="auto"/>
        <w:rPr>
          <w:rFonts w:eastAsia="Times New Roman" w:cstheme="minorHAnsi"/>
          <w:sz w:val="24"/>
          <w:szCs w:val="24"/>
        </w:rPr>
      </w:pPr>
      <w:r w:rsidRPr="00FB7292">
        <w:rPr>
          <w:rFonts w:eastAsia="Times New Roman" w:cstheme="minorHAnsi"/>
          <w:sz w:val="24"/>
          <w:szCs w:val="24"/>
        </w:rPr>
        <w:t>In order for these two performance indicators to be captured, a WIOA funded training service must be recorded in MIS.</w:t>
      </w:r>
    </w:p>
    <w:p w14:paraId="6F16FEFD" w14:textId="52705942" w:rsidR="00636616" w:rsidRPr="00FB7292" w:rsidRDefault="00636616" w:rsidP="000A775C">
      <w:pPr>
        <w:pStyle w:val="ListParagraph"/>
        <w:numPr>
          <w:ilvl w:val="0"/>
          <w:numId w:val="91"/>
        </w:numPr>
        <w:spacing w:after="0" w:line="240" w:lineRule="auto"/>
        <w:rPr>
          <w:rFonts w:eastAsia="Times New Roman" w:cstheme="minorHAnsi"/>
          <w:sz w:val="24"/>
          <w:szCs w:val="24"/>
        </w:rPr>
      </w:pPr>
      <w:r w:rsidRPr="00FB7292">
        <w:rPr>
          <w:rFonts w:eastAsia="Times New Roman" w:cstheme="minorHAnsi"/>
          <w:sz w:val="24"/>
          <w:szCs w:val="24"/>
        </w:rPr>
        <w:t>Also, if the participant is co-enrolled in more than one WIOA funded program, and one of the WIOA program funds training, there is no need for the other program to record “Training Paid by Other”; the participant is entered into the Credential performance measure for all programs that were active during the participation episode.</w:t>
      </w:r>
    </w:p>
    <w:p w14:paraId="68F9C478" w14:textId="226126AA" w:rsidR="00636616" w:rsidRPr="00104731" w:rsidRDefault="00636616" w:rsidP="00104731">
      <w:pPr>
        <w:spacing w:after="0" w:line="240" w:lineRule="auto"/>
        <w:rPr>
          <w:rFonts w:eastAsia="Times New Roman" w:cstheme="minorHAnsi"/>
          <w:b/>
          <w:sz w:val="24"/>
          <w:szCs w:val="24"/>
          <w:u w:val="single"/>
        </w:rPr>
      </w:pPr>
      <w:r w:rsidRPr="00104731">
        <w:rPr>
          <w:rFonts w:eastAsia="Times New Roman" w:cstheme="minorHAnsi"/>
          <w:b/>
          <w:sz w:val="24"/>
          <w:szCs w:val="24"/>
        </w:rPr>
        <w:t xml:space="preserve">TEGL </w:t>
      </w:r>
      <w:r w:rsidR="007F373E">
        <w:rPr>
          <w:rFonts w:eastAsia="Times New Roman" w:cstheme="minorHAnsi"/>
          <w:b/>
          <w:sz w:val="24"/>
          <w:szCs w:val="24"/>
        </w:rPr>
        <w:t>23-19</w:t>
      </w:r>
      <w:r w:rsidRPr="00104731">
        <w:rPr>
          <w:rFonts w:eastAsia="Times New Roman" w:cstheme="minorHAnsi"/>
          <w:b/>
          <w:sz w:val="24"/>
          <w:szCs w:val="24"/>
        </w:rPr>
        <w:t xml:space="preserve"> and ETA 9170 (PIRL):</w:t>
      </w:r>
    </w:p>
    <w:p w14:paraId="50F32934" w14:textId="77777777" w:rsidR="00636616" w:rsidRPr="00104731" w:rsidRDefault="00636616" w:rsidP="00104731">
      <w:pPr>
        <w:spacing w:after="0" w:line="240" w:lineRule="auto"/>
        <w:rPr>
          <w:rFonts w:eastAsia="Times New Roman" w:cstheme="minorHAnsi"/>
          <w:b/>
          <w:sz w:val="24"/>
          <w:szCs w:val="24"/>
          <w:u w:val="single"/>
        </w:rPr>
      </w:pPr>
      <w:r w:rsidRPr="00104731">
        <w:rPr>
          <w:rFonts w:eastAsia="Times New Roman" w:cstheme="minorHAnsi"/>
          <w:b/>
          <w:sz w:val="24"/>
          <w:szCs w:val="24"/>
          <w:u w:val="single"/>
        </w:rPr>
        <w:t xml:space="preserve">Secondary Education: </w:t>
      </w:r>
    </w:p>
    <w:p w14:paraId="1B80822A" w14:textId="77777777" w:rsidR="00636616" w:rsidRPr="00104731" w:rsidRDefault="00636616" w:rsidP="000A775C">
      <w:pPr>
        <w:pStyle w:val="ListParagraph"/>
        <w:numPr>
          <w:ilvl w:val="0"/>
          <w:numId w:val="91"/>
        </w:numPr>
        <w:spacing w:after="0" w:line="240" w:lineRule="auto"/>
        <w:rPr>
          <w:rFonts w:eastAsia="Times New Roman" w:cstheme="minorHAnsi"/>
          <w:sz w:val="24"/>
          <w:szCs w:val="24"/>
        </w:rPr>
      </w:pPr>
      <w:r w:rsidRPr="00FB7292">
        <w:rPr>
          <w:rFonts w:eastAsia="Times New Roman" w:cstheme="minorHAnsi"/>
          <w:sz w:val="24"/>
          <w:szCs w:val="24"/>
        </w:rPr>
        <w:t>Record if the participant was enrolled in a Secondary Education Program at or above the 9</w:t>
      </w:r>
      <w:r w:rsidRPr="00104731">
        <w:rPr>
          <w:rFonts w:eastAsia="Times New Roman" w:cstheme="minorHAnsi"/>
          <w:sz w:val="24"/>
          <w:szCs w:val="24"/>
        </w:rPr>
        <w:t>th</w:t>
      </w:r>
      <w:r w:rsidRPr="00FB7292">
        <w:rPr>
          <w:rFonts w:eastAsia="Times New Roman" w:cstheme="minorHAnsi"/>
          <w:sz w:val="24"/>
          <w:szCs w:val="24"/>
        </w:rPr>
        <w:t xml:space="preserve"> Grade level. A Secondary Education program includes both secondary school and enrollment in a program of study with instruction designed to lead to a high school equivalent credential. Examples may include adult high school credit programs and programs designed to prepare participants to pass recognized high school equivalency exams such as the GED, HISET, or TASC. </w:t>
      </w:r>
    </w:p>
    <w:p w14:paraId="2C0E49AB" w14:textId="77777777" w:rsidR="00636616" w:rsidRPr="00104731" w:rsidRDefault="00636616" w:rsidP="000A775C">
      <w:pPr>
        <w:pStyle w:val="ListParagraph"/>
        <w:numPr>
          <w:ilvl w:val="0"/>
          <w:numId w:val="91"/>
        </w:numPr>
        <w:spacing w:after="0" w:line="240" w:lineRule="auto"/>
        <w:rPr>
          <w:rFonts w:eastAsia="Times New Roman" w:cstheme="minorHAnsi"/>
          <w:sz w:val="24"/>
          <w:szCs w:val="24"/>
        </w:rPr>
      </w:pPr>
      <w:r w:rsidRPr="00FB7292">
        <w:rPr>
          <w:rFonts w:eastAsia="Times New Roman" w:cstheme="minorHAnsi"/>
          <w:sz w:val="24"/>
          <w:szCs w:val="24"/>
        </w:rPr>
        <w:t>Programs of study designed to teach English proficiency skills or literacy skills below the 9</w:t>
      </w:r>
      <w:r w:rsidRPr="00104731">
        <w:rPr>
          <w:rFonts w:eastAsia="Times New Roman" w:cstheme="minorHAnsi"/>
          <w:sz w:val="24"/>
          <w:szCs w:val="24"/>
        </w:rPr>
        <w:t>th</w:t>
      </w:r>
      <w:r w:rsidRPr="00FB7292">
        <w:rPr>
          <w:rFonts w:eastAsia="Times New Roman" w:cstheme="minorHAnsi"/>
          <w:sz w:val="24"/>
          <w:szCs w:val="24"/>
        </w:rPr>
        <w:t xml:space="preserve"> grade equivalent are not considered Secondary Education Programs.</w:t>
      </w:r>
    </w:p>
    <w:p w14:paraId="3B2CF8BE" w14:textId="77777777" w:rsidR="00636616" w:rsidRPr="00FB7292" w:rsidRDefault="00636616" w:rsidP="000A775C">
      <w:pPr>
        <w:pStyle w:val="ListParagraph"/>
        <w:numPr>
          <w:ilvl w:val="0"/>
          <w:numId w:val="91"/>
        </w:numPr>
        <w:spacing w:after="0" w:line="240" w:lineRule="auto"/>
        <w:rPr>
          <w:rFonts w:eastAsia="Times New Roman" w:cstheme="minorHAnsi"/>
          <w:b/>
          <w:sz w:val="24"/>
          <w:szCs w:val="24"/>
          <w:u w:val="single"/>
        </w:rPr>
      </w:pPr>
      <w:r w:rsidRPr="00FB7292">
        <w:rPr>
          <w:rFonts w:eastAsia="Times New Roman" w:cstheme="minorHAnsi"/>
          <w:sz w:val="24"/>
          <w:szCs w:val="24"/>
        </w:rPr>
        <w:t>States may use this coding value if the participant was either already enrolled in education or training at the time of application to the program OR became enrolled in an education or training program at or above the 9</w:t>
      </w:r>
      <w:r w:rsidRPr="00104731">
        <w:rPr>
          <w:rFonts w:eastAsia="Times New Roman" w:cstheme="minorHAnsi"/>
          <w:sz w:val="24"/>
          <w:szCs w:val="24"/>
        </w:rPr>
        <w:t>th</w:t>
      </w:r>
      <w:r w:rsidRPr="00FB7292">
        <w:rPr>
          <w:rFonts w:eastAsia="Times New Roman" w:cstheme="minorHAnsi"/>
          <w:sz w:val="24"/>
          <w:szCs w:val="24"/>
        </w:rPr>
        <w:t xml:space="preserve"> Grade level at any point while participating in the program</w:t>
      </w:r>
    </w:p>
    <w:p w14:paraId="474F5FC6" w14:textId="77777777" w:rsidR="00636616" w:rsidRPr="009F19A9" w:rsidRDefault="00636616" w:rsidP="009F19A9">
      <w:pPr>
        <w:spacing w:after="0" w:line="240" w:lineRule="auto"/>
        <w:rPr>
          <w:rFonts w:eastAsia="Times New Roman" w:cstheme="minorHAnsi"/>
          <w:b/>
          <w:sz w:val="24"/>
          <w:szCs w:val="24"/>
          <w:u w:val="single"/>
        </w:rPr>
      </w:pPr>
      <w:r w:rsidRPr="009F19A9">
        <w:rPr>
          <w:rFonts w:eastAsia="Times New Roman" w:cstheme="minorHAnsi"/>
          <w:b/>
          <w:sz w:val="24"/>
          <w:szCs w:val="24"/>
          <w:u w:val="single"/>
        </w:rPr>
        <w:t xml:space="preserve">Post-secondary Education: </w:t>
      </w:r>
      <w:r w:rsidRPr="009F19A9">
        <w:rPr>
          <w:rFonts w:eastAsia="Times New Roman" w:cstheme="minorHAnsi"/>
          <w:sz w:val="24"/>
          <w:szCs w:val="24"/>
        </w:rPr>
        <w:t xml:space="preserve">Record if the participant was in a post-secondary program that leads to a credential or degree from an accredited post-secondary education institution </w:t>
      </w:r>
      <w:r w:rsidRPr="009F19A9">
        <w:rPr>
          <w:rFonts w:eastAsia="Times New Roman" w:cstheme="minorHAnsi"/>
          <w:bCs/>
          <w:sz w:val="24"/>
          <w:szCs w:val="24"/>
        </w:rPr>
        <w:t>at program enrollment or at any point during program participation.</w:t>
      </w:r>
    </w:p>
    <w:p w14:paraId="4B1A0519" w14:textId="77777777" w:rsidR="00636616" w:rsidRPr="009F19A9" w:rsidRDefault="00636616" w:rsidP="009F19A9">
      <w:pPr>
        <w:spacing w:after="0" w:line="240" w:lineRule="auto"/>
        <w:rPr>
          <w:rFonts w:eastAsia="Times New Roman" w:cstheme="minorHAnsi"/>
          <w:b/>
          <w:sz w:val="24"/>
          <w:szCs w:val="24"/>
          <w:u w:val="single"/>
        </w:rPr>
      </w:pPr>
      <w:r w:rsidRPr="009F19A9">
        <w:rPr>
          <w:rFonts w:eastAsia="Times New Roman" w:cstheme="minorHAnsi"/>
          <w:b/>
          <w:sz w:val="24"/>
          <w:szCs w:val="24"/>
          <w:u w:val="single"/>
        </w:rPr>
        <w:t xml:space="preserve">Date Enrolled: </w:t>
      </w:r>
    </w:p>
    <w:p w14:paraId="40426593" w14:textId="77777777" w:rsidR="00636616" w:rsidRPr="00104731" w:rsidRDefault="00636616" w:rsidP="000A775C">
      <w:pPr>
        <w:pStyle w:val="ListParagraph"/>
        <w:numPr>
          <w:ilvl w:val="0"/>
          <w:numId w:val="91"/>
        </w:numPr>
        <w:spacing w:after="0" w:line="240" w:lineRule="auto"/>
        <w:rPr>
          <w:rFonts w:eastAsia="Times New Roman" w:cstheme="minorHAnsi"/>
          <w:sz w:val="24"/>
          <w:szCs w:val="24"/>
        </w:rPr>
      </w:pPr>
      <w:r w:rsidRPr="00FB7292">
        <w:rPr>
          <w:rFonts w:eastAsia="Times New Roman" w:cstheme="minorHAnsi"/>
          <w:sz w:val="24"/>
          <w:szCs w:val="24"/>
        </w:rPr>
        <w:t xml:space="preserve">Record the date the participant was enrolled during program participation in an education or training program that leads to a recognized post-secondary credential, including a secondary education program, or training program that leads to employment as defined by the core program in which the participant participates whether </w:t>
      </w:r>
      <w:r w:rsidRPr="00104731">
        <w:rPr>
          <w:rFonts w:eastAsia="Times New Roman" w:cstheme="minorHAnsi"/>
          <w:sz w:val="24"/>
          <w:szCs w:val="24"/>
        </w:rPr>
        <w:t>at program enrollment or at any point while participating in the program</w:t>
      </w:r>
      <w:r w:rsidRPr="00FB7292">
        <w:rPr>
          <w:rFonts w:eastAsia="Times New Roman" w:cstheme="minorHAnsi"/>
          <w:sz w:val="24"/>
          <w:szCs w:val="24"/>
        </w:rPr>
        <w:t xml:space="preserve">. </w:t>
      </w:r>
    </w:p>
    <w:p w14:paraId="4E3F9BE8" w14:textId="77777777" w:rsidR="00636616" w:rsidRPr="00104731" w:rsidRDefault="00636616" w:rsidP="000A775C">
      <w:pPr>
        <w:pStyle w:val="ListParagraph"/>
        <w:numPr>
          <w:ilvl w:val="0"/>
          <w:numId w:val="91"/>
        </w:numPr>
        <w:spacing w:after="0" w:line="240" w:lineRule="auto"/>
        <w:rPr>
          <w:rFonts w:eastAsia="Times New Roman" w:cstheme="minorHAnsi"/>
          <w:sz w:val="24"/>
          <w:szCs w:val="24"/>
        </w:rPr>
      </w:pPr>
      <w:r w:rsidRPr="00104731">
        <w:rPr>
          <w:rFonts w:eastAsia="Times New Roman" w:cstheme="minorHAnsi"/>
          <w:sz w:val="24"/>
          <w:szCs w:val="24"/>
        </w:rPr>
        <w:lastRenderedPageBreak/>
        <w:t xml:space="preserve">If the participant was enrolled in post-secondary education at program entry, the date in this field should be the date of Program Entry. </w:t>
      </w:r>
    </w:p>
    <w:p w14:paraId="794CF582" w14:textId="12805356" w:rsidR="00636616" w:rsidRPr="00104731" w:rsidRDefault="00636616" w:rsidP="000A775C">
      <w:pPr>
        <w:pStyle w:val="ListParagraph"/>
        <w:numPr>
          <w:ilvl w:val="0"/>
          <w:numId w:val="91"/>
        </w:numPr>
        <w:spacing w:after="0" w:line="240" w:lineRule="auto"/>
        <w:rPr>
          <w:rFonts w:eastAsia="Times New Roman" w:cstheme="minorHAnsi"/>
          <w:sz w:val="24"/>
          <w:szCs w:val="24"/>
        </w:rPr>
      </w:pPr>
      <w:r w:rsidRPr="00FB7292">
        <w:rPr>
          <w:rFonts w:eastAsia="Times New Roman" w:cstheme="minorHAnsi"/>
          <w:sz w:val="24"/>
          <w:szCs w:val="24"/>
        </w:rPr>
        <w:t xml:space="preserve">This </w:t>
      </w:r>
      <w:r w:rsidR="00104731" w:rsidRPr="00FB7292">
        <w:rPr>
          <w:rFonts w:eastAsia="Times New Roman" w:cstheme="minorHAnsi"/>
          <w:sz w:val="24"/>
          <w:szCs w:val="24"/>
        </w:rPr>
        <w:t>includes but</w:t>
      </w:r>
      <w:r w:rsidRPr="00FB7292">
        <w:rPr>
          <w:rFonts w:eastAsia="Times New Roman" w:cstheme="minorHAnsi"/>
          <w:sz w:val="24"/>
          <w:szCs w:val="24"/>
        </w:rPr>
        <w:t xml:space="preserve"> is not limited to participation in Job Corps or </w:t>
      </w:r>
      <w:r w:rsidR="00104731" w:rsidRPr="00FB7292">
        <w:rPr>
          <w:rFonts w:eastAsia="Times New Roman" w:cstheme="minorHAnsi"/>
          <w:sz w:val="24"/>
          <w:szCs w:val="24"/>
        </w:rPr>
        <w:t>Youth Build</w:t>
      </w:r>
      <w:r w:rsidRPr="00FB7292">
        <w:rPr>
          <w:rFonts w:eastAsia="Times New Roman" w:cstheme="minorHAnsi"/>
          <w:sz w:val="24"/>
          <w:szCs w:val="24"/>
        </w:rPr>
        <w:t xml:space="preserve"> or Adult Education or secondary education programs.</w:t>
      </w:r>
    </w:p>
    <w:p w14:paraId="18738174" w14:textId="77777777" w:rsidR="00636616" w:rsidRPr="00FB7292" w:rsidRDefault="00636616" w:rsidP="000A775C">
      <w:pPr>
        <w:pStyle w:val="ListParagraph"/>
        <w:numPr>
          <w:ilvl w:val="0"/>
          <w:numId w:val="91"/>
        </w:numPr>
        <w:spacing w:after="0" w:line="240" w:lineRule="auto"/>
        <w:rPr>
          <w:rFonts w:eastAsia="Times New Roman" w:cstheme="minorHAnsi"/>
          <w:b/>
          <w:sz w:val="24"/>
          <w:szCs w:val="24"/>
        </w:rPr>
      </w:pPr>
      <w:r w:rsidRPr="00104731">
        <w:rPr>
          <w:rFonts w:eastAsia="Times New Roman" w:cstheme="minorHAnsi"/>
          <w:sz w:val="24"/>
          <w:szCs w:val="24"/>
        </w:rPr>
        <w:t>Note:</w:t>
      </w:r>
      <w:r w:rsidRPr="00FB7292">
        <w:rPr>
          <w:rFonts w:eastAsia="Times New Roman" w:cstheme="minorHAnsi"/>
          <w:sz w:val="24"/>
          <w:szCs w:val="24"/>
        </w:rPr>
        <w:t xml:space="preserve"> This data element applies to the </w:t>
      </w:r>
      <w:r w:rsidRPr="00104731">
        <w:rPr>
          <w:rFonts w:eastAsia="Times New Roman" w:cstheme="minorHAnsi"/>
          <w:sz w:val="24"/>
          <w:szCs w:val="24"/>
        </w:rPr>
        <w:t>Measurable Skill Gains Indicator</w:t>
      </w:r>
      <w:r w:rsidRPr="00FB7292">
        <w:rPr>
          <w:rFonts w:eastAsia="Times New Roman" w:cstheme="minorHAnsi"/>
          <w:sz w:val="24"/>
          <w:szCs w:val="24"/>
        </w:rPr>
        <w:t xml:space="preserve"> and specifically will be utilized to calculate the denominator.</w:t>
      </w:r>
    </w:p>
    <w:p w14:paraId="2239F11F" w14:textId="77777777" w:rsidR="00636616" w:rsidRPr="009F19A9" w:rsidRDefault="00636616" w:rsidP="009F19A9">
      <w:pPr>
        <w:spacing w:after="0" w:line="240" w:lineRule="auto"/>
        <w:rPr>
          <w:rFonts w:eastAsia="Times New Roman" w:cstheme="minorHAnsi"/>
          <w:b/>
          <w:sz w:val="24"/>
          <w:szCs w:val="24"/>
        </w:rPr>
      </w:pPr>
      <w:r w:rsidRPr="009F19A9">
        <w:rPr>
          <w:rFonts w:eastAsia="Times New Roman" w:cstheme="minorHAnsi"/>
          <w:b/>
          <w:sz w:val="24"/>
          <w:szCs w:val="24"/>
        </w:rPr>
        <w:t>ETA 9170 (PIRL):</w:t>
      </w:r>
    </w:p>
    <w:p w14:paraId="23E3EBA9" w14:textId="77777777" w:rsidR="00636616" w:rsidRPr="009F19A9" w:rsidRDefault="00636616" w:rsidP="000A775C">
      <w:pPr>
        <w:pStyle w:val="ListParagraph"/>
        <w:numPr>
          <w:ilvl w:val="0"/>
          <w:numId w:val="91"/>
        </w:numPr>
        <w:spacing w:after="0" w:line="240" w:lineRule="auto"/>
        <w:rPr>
          <w:rFonts w:eastAsia="Times New Roman" w:cstheme="minorHAnsi"/>
          <w:sz w:val="24"/>
          <w:szCs w:val="24"/>
        </w:rPr>
      </w:pPr>
      <w:r w:rsidRPr="00FB7292">
        <w:rPr>
          <w:rFonts w:eastAsia="Times New Roman" w:cstheme="minorHAnsi"/>
          <w:sz w:val="24"/>
          <w:szCs w:val="24"/>
        </w:rPr>
        <w:t xml:space="preserve">Record the date on which the participant’s first </w:t>
      </w:r>
      <w:r w:rsidRPr="009F19A9">
        <w:rPr>
          <w:rFonts w:eastAsia="Times New Roman" w:cstheme="minorHAnsi"/>
          <w:sz w:val="24"/>
          <w:szCs w:val="24"/>
        </w:rPr>
        <w:t>training service actually began</w:t>
      </w:r>
      <w:r w:rsidRPr="00FB7292">
        <w:rPr>
          <w:rFonts w:eastAsia="Times New Roman" w:cstheme="minorHAnsi"/>
          <w:sz w:val="24"/>
          <w:szCs w:val="24"/>
        </w:rPr>
        <w:t>.</w:t>
      </w:r>
    </w:p>
    <w:p w14:paraId="79D46B1D" w14:textId="77777777" w:rsidR="00636616" w:rsidRPr="009F19A9" w:rsidRDefault="00636616" w:rsidP="000A775C">
      <w:pPr>
        <w:pStyle w:val="ListParagraph"/>
        <w:numPr>
          <w:ilvl w:val="0"/>
          <w:numId w:val="91"/>
        </w:numPr>
        <w:spacing w:after="0" w:line="240" w:lineRule="auto"/>
        <w:rPr>
          <w:rFonts w:eastAsia="Times New Roman" w:cstheme="minorHAnsi"/>
          <w:sz w:val="24"/>
          <w:szCs w:val="24"/>
        </w:rPr>
      </w:pPr>
      <w:r w:rsidRPr="00FB7292">
        <w:rPr>
          <w:rFonts w:eastAsia="Times New Roman" w:cstheme="minorHAnsi"/>
          <w:sz w:val="24"/>
          <w:szCs w:val="24"/>
        </w:rPr>
        <w:t xml:space="preserve">Record the date the participant </w:t>
      </w:r>
      <w:r w:rsidRPr="009F19A9">
        <w:rPr>
          <w:rFonts w:eastAsia="Times New Roman" w:cstheme="minorHAnsi"/>
          <w:sz w:val="24"/>
          <w:szCs w:val="24"/>
        </w:rPr>
        <w:t>completed during program participation an education or training program</w:t>
      </w:r>
      <w:r w:rsidRPr="00FB7292">
        <w:rPr>
          <w:rFonts w:eastAsia="Times New Roman" w:cstheme="minorHAnsi"/>
          <w:sz w:val="24"/>
          <w:szCs w:val="24"/>
        </w:rPr>
        <w:t xml:space="preserve"> that leads to a recognized postsecondary credential, including a secondary education program, or training program that leads to employment as defined by the core program in which the participant participates. </w:t>
      </w:r>
    </w:p>
    <w:p w14:paraId="651E24A1" w14:textId="77777777" w:rsidR="00636616" w:rsidRPr="00FB7292" w:rsidRDefault="00636616" w:rsidP="000A775C">
      <w:pPr>
        <w:pStyle w:val="ListParagraph"/>
        <w:numPr>
          <w:ilvl w:val="0"/>
          <w:numId w:val="91"/>
        </w:numPr>
        <w:spacing w:after="0" w:line="240" w:lineRule="auto"/>
        <w:rPr>
          <w:rFonts w:eastAsia="Times New Roman" w:cstheme="minorHAnsi"/>
          <w:b/>
          <w:sz w:val="24"/>
          <w:szCs w:val="24"/>
        </w:rPr>
      </w:pPr>
      <w:r w:rsidRPr="00FB7292">
        <w:rPr>
          <w:rFonts w:eastAsia="Times New Roman" w:cstheme="minorHAnsi"/>
          <w:sz w:val="24"/>
          <w:szCs w:val="24"/>
        </w:rPr>
        <w:t>States may use this coding value if the participant was either already enrolled in education or training at the time of program entry or became enrolled in education or training at any point while participating in the program.</w:t>
      </w:r>
    </w:p>
    <w:p w14:paraId="5070204F" w14:textId="77777777" w:rsidR="00636616" w:rsidRPr="009F19A9" w:rsidRDefault="00636616" w:rsidP="000A775C">
      <w:pPr>
        <w:pStyle w:val="ListParagraph"/>
        <w:numPr>
          <w:ilvl w:val="0"/>
          <w:numId w:val="91"/>
        </w:numPr>
        <w:spacing w:after="0" w:line="240" w:lineRule="auto"/>
        <w:rPr>
          <w:rFonts w:eastAsia="Times New Roman" w:cstheme="minorHAnsi"/>
          <w:sz w:val="24"/>
          <w:szCs w:val="24"/>
        </w:rPr>
      </w:pPr>
      <w:r w:rsidRPr="00FB7292">
        <w:rPr>
          <w:rFonts w:eastAsia="Times New Roman" w:cstheme="minorHAnsi"/>
          <w:sz w:val="24"/>
          <w:szCs w:val="24"/>
        </w:rPr>
        <w:t xml:space="preserve">If the participant was enrolled in postsecondary education at program entry, the date in this field should be after the date of Program Entry. </w:t>
      </w:r>
    </w:p>
    <w:p w14:paraId="78945F25" w14:textId="17F8ADEA" w:rsidR="00636616" w:rsidRPr="009F19A9" w:rsidRDefault="00636616" w:rsidP="000A775C">
      <w:pPr>
        <w:pStyle w:val="ListParagraph"/>
        <w:numPr>
          <w:ilvl w:val="0"/>
          <w:numId w:val="91"/>
        </w:numPr>
        <w:spacing w:after="0" w:line="240" w:lineRule="auto"/>
        <w:rPr>
          <w:rFonts w:eastAsia="Times New Roman" w:cstheme="minorHAnsi"/>
          <w:sz w:val="24"/>
          <w:szCs w:val="24"/>
        </w:rPr>
      </w:pPr>
      <w:r w:rsidRPr="00FB7292">
        <w:rPr>
          <w:rFonts w:eastAsia="Times New Roman" w:cstheme="minorHAnsi"/>
          <w:sz w:val="24"/>
          <w:szCs w:val="24"/>
        </w:rPr>
        <w:t xml:space="preserve">This includes, but is not limited to participation in Job Corps, </w:t>
      </w:r>
      <w:r w:rsidR="009F19A9" w:rsidRPr="00FB7292">
        <w:rPr>
          <w:rFonts w:eastAsia="Times New Roman" w:cstheme="minorHAnsi"/>
          <w:sz w:val="24"/>
          <w:szCs w:val="24"/>
        </w:rPr>
        <w:t>Youth Build</w:t>
      </w:r>
      <w:r w:rsidRPr="00FB7292">
        <w:rPr>
          <w:rFonts w:eastAsia="Times New Roman" w:cstheme="minorHAnsi"/>
          <w:sz w:val="24"/>
          <w:szCs w:val="24"/>
        </w:rPr>
        <w:t>, a Registered Apprenticeship program, Adult Education or secondary education programs.</w:t>
      </w:r>
    </w:p>
    <w:p w14:paraId="6F131695" w14:textId="12A0EC28" w:rsidR="00636616" w:rsidRPr="00FB7292" w:rsidRDefault="00636616" w:rsidP="000A775C">
      <w:pPr>
        <w:pStyle w:val="ListParagraph"/>
        <w:numPr>
          <w:ilvl w:val="0"/>
          <w:numId w:val="91"/>
        </w:numPr>
        <w:spacing w:after="0" w:line="240" w:lineRule="auto"/>
        <w:rPr>
          <w:rFonts w:eastAsia="Times New Roman" w:cstheme="minorHAnsi"/>
          <w:sz w:val="24"/>
          <w:szCs w:val="24"/>
        </w:rPr>
      </w:pPr>
      <w:r w:rsidRPr="00FB7292">
        <w:rPr>
          <w:rFonts w:eastAsia="Times New Roman" w:cstheme="minorHAnsi"/>
          <w:sz w:val="24"/>
          <w:szCs w:val="24"/>
        </w:rPr>
        <w:t xml:space="preserve">Note: This data element applies to the </w:t>
      </w:r>
      <w:r w:rsidR="009F19A9" w:rsidRPr="00FB7292">
        <w:rPr>
          <w:rFonts w:eastAsia="Times New Roman" w:cstheme="minorHAnsi"/>
          <w:sz w:val="24"/>
          <w:szCs w:val="24"/>
        </w:rPr>
        <w:t>Measurable</w:t>
      </w:r>
      <w:r w:rsidRPr="00FB7292">
        <w:rPr>
          <w:rFonts w:eastAsia="Times New Roman" w:cstheme="minorHAnsi"/>
          <w:sz w:val="24"/>
          <w:szCs w:val="24"/>
        </w:rPr>
        <w:t xml:space="preserve"> Skill Gains Indicator, and specifically will be utilized to calculate the denominator. It encompasses all education and training program enrollment.</w:t>
      </w:r>
    </w:p>
    <w:p w14:paraId="3B1D2AA5" w14:textId="4007586E" w:rsidR="00636616" w:rsidRDefault="00636616" w:rsidP="00636616">
      <w:pPr>
        <w:pStyle w:val="Heading3"/>
        <w:shd w:val="clear" w:color="auto" w:fill="E2EFD9" w:themeFill="accent6" w:themeFillTint="33"/>
      </w:pPr>
      <w:bookmarkStart w:id="41" w:name="_Toc52969231"/>
      <w:r>
        <w:t>Consumer Choice</w:t>
      </w:r>
      <w:bookmarkEnd w:id="41"/>
    </w:p>
    <w:p w14:paraId="4AD929C4" w14:textId="77777777" w:rsidR="00636616" w:rsidRPr="0009538A" w:rsidRDefault="00636616" w:rsidP="00636616">
      <w:pPr>
        <w:pStyle w:val="ListParagraph"/>
        <w:spacing w:after="0" w:line="240" w:lineRule="auto"/>
        <w:ind w:left="129"/>
        <w:rPr>
          <w:rFonts w:eastAsia="Times New Roman" w:cstheme="minorHAnsi"/>
          <w:caps/>
          <w:sz w:val="4"/>
          <w:szCs w:val="4"/>
        </w:rPr>
      </w:pPr>
    </w:p>
    <w:p w14:paraId="6DCC5037" w14:textId="06AAD926" w:rsidR="00636616" w:rsidRPr="009F19A9" w:rsidRDefault="009F19A9" w:rsidP="009F19A9">
      <w:pPr>
        <w:spacing w:after="0" w:line="240" w:lineRule="auto"/>
        <w:rPr>
          <w:rFonts w:eastAsia="Times New Roman" w:cstheme="minorHAnsi"/>
          <w:caps/>
          <w:sz w:val="24"/>
          <w:szCs w:val="24"/>
        </w:rPr>
      </w:pPr>
      <w:r>
        <w:rPr>
          <w:rFonts w:eastAsia="Times New Roman" w:cstheme="minorHAnsi"/>
          <w:b/>
          <w:color w:val="2E74B5" w:themeColor="accent5" w:themeShade="BF"/>
          <w:sz w:val="24"/>
          <w:szCs w:val="24"/>
        </w:rPr>
        <w:t>R</w:t>
      </w:r>
      <w:r w:rsidR="00636616" w:rsidRPr="009F19A9">
        <w:rPr>
          <w:rFonts w:eastAsia="Times New Roman" w:cstheme="minorHAnsi"/>
          <w:b/>
          <w:color w:val="2E74B5" w:themeColor="accent5" w:themeShade="BF"/>
          <w:sz w:val="24"/>
          <w:szCs w:val="24"/>
        </w:rPr>
        <w:t>equirements</w:t>
      </w:r>
      <w:r>
        <w:rPr>
          <w:rFonts w:eastAsia="Times New Roman" w:cstheme="minorHAnsi"/>
          <w:b/>
          <w:color w:val="2E74B5" w:themeColor="accent5" w:themeShade="BF"/>
          <w:sz w:val="24"/>
          <w:szCs w:val="24"/>
        </w:rPr>
        <w:t xml:space="preserve"> </w:t>
      </w:r>
      <w:r w:rsidRPr="009F19A9">
        <w:rPr>
          <w:rFonts w:eastAsia="Times New Roman" w:cstheme="minorHAnsi"/>
          <w:b/>
          <w:sz w:val="24"/>
          <w:szCs w:val="24"/>
        </w:rPr>
        <w:t xml:space="preserve">- </w:t>
      </w:r>
      <w:r w:rsidR="00636616" w:rsidRPr="009F19A9">
        <w:rPr>
          <w:rFonts w:eastAsia="Times New Roman" w:cstheme="minorHAnsi"/>
          <w:b/>
          <w:caps/>
          <w:sz w:val="24"/>
          <w:szCs w:val="24"/>
        </w:rPr>
        <w:t xml:space="preserve">20 cfr 680.340: </w:t>
      </w:r>
    </w:p>
    <w:p w14:paraId="522E4724" w14:textId="77777777" w:rsidR="00636616" w:rsidRPr="009F19A9" w:rsidRDefault="00636616" w:rsidP="009F19A9">
      <w:pPr>
        <w:spacing w:after="0" w:line="240" w:lineRule="auto"/>
        <w:ind w:left="129"/>
        <w:rPr>
          <w:rFonts w:cstheme="minorHAnsi"/>
          <w:bCs/>
          <w:sz w:val="24"/>
          <w:szCs w:val="24"/>
        </w:rPr>
      </w:pPr>
      <w:r w:rsidRPr="009F19A9">
        <w:rPr>
          <w:rFonts w:cstheme="minorHAnsi"/>
          <w:bCs/>
          <w:sz w:val="24"/>
          <w:szCs w:val="24"/>
        </w:rPr>
        <w:t>(a) Training services, whether under ITAs or under contract, must be provided in a manner that maximizes informed consumer choice in selecting an eligible provider.</w:t>
      </w:r>
    </w:p>
    <w:p w14:paraId="546BFEFA" w14:textId="77777777" w:rsidR="00636616" w:rsidRPr="009F19A9" w:rsidRDefault="00636616" w:rsidP="009F19A9">
      <w:pPr>
        <w:spacing w:after="0" w:line="240" w:lineRule="auto"/>
        <w:ind w:left="129"/>
        <w:rPr>
          <w:rFonts w:cstheme="minorHAnsi"/>
          <w:bCs/>
          <w:sz w:val="24"/>
          <w:szCs w:val="24"/>
        </w:rPr>
      </w:pPr>
      <w:r w:rsidRPr="009F19A9">
        <w:rPr>
          <w:rFonts w:cstheme="minorHAnsi"/>
          <w:bCs/>
          <w:sz w:val="24"/>
          <w:szCs w:val="24"/>
        </w:rPr>
        <w:t>(b) Each Local WDB, through the one-stop center, must make available to customers the State list of eligible training providers required in WIOA sec. 122(d).</w:t>
      </w:r>
    </w:p>
    <w:p w14:paraId="4E21A0ED" w14:textId="39BA754F" w:rsidR="00636616" w:rsidRPr="009F19A9" w:rsidRDefault="00636616" w:rsidP="009F19A9">
      <w:pPr>
        <w:spacing w:after="0" w:line="240" w:lineRule="auto"/>
        <w:ind w:left="129"/>
        <w:rPr>
          <w:rFonts w:cstheme="minorHAnsi"/>
          <w:bCs/>
          <w:sz w:val="24"/>
          <w:szCs w:val="24"/>
        </w:rPr>
      </w:pPr>
      <w:r w:rsidRPr="009F19A9">
        <w:rPr>
          <w:rFonts w:cstheme="minorHAnsi"/>
          <w:bCs/>
          <w:sz w:val="24"/>
          <w:szCs w:val="24"/>
        </w:rPr>
        <w:t xml:space="preserve">(c) An individual who has been determined eligible for training services under § 680.210 may select a provider described in paragraph (b) of this section after consultation with a career planner. Unless the program has exhausted training funds for the program year, the one-stop center must refer the individual to the selected </w:t>
      </w:r>
      <w:r w:rsidR="00A47742" w:rsidRPr="009F19A9">
        <w:rPr>
          <w:rFonts w:cstheme="minorHAnsi"/>
          <w:bCs/>
          <w:sz w:val="24"/>
          <w:szCs w:val="24"/>
        </w:rPr>
        <w:t>provider and</w:t>
      </w:r>
      <w:r w:rsidRPr="009F19A9">
        <w:rPr>
          <w:rFonts w:cstheme="minorHAnsi"/>
          <w:bCs/>
          <w:sz w:val="24"/>
          <w:szCs w:val="24"/>
        </w:rPr>
        <w:t xml:space="preserve"> establish an ITA for the individual to pay for training. For purposes of this paragraph, a referral may be carried out by providing a voucher or certificate to the individual to obtain the training.</w:t>
      </w:r>
    </w:p>
    <w:p w14:paraId="7B277158" w14:textId="77777777" w:rsidR="00636616" w:rsidRPr="009F19A9" w:rsidRDefault="00636616" w:rsidP="009F19A9">
      <w:pPr>
        <w:spacing w:after="0" w:line="240" w:lineRule="auto"/>
        <w:ind w:left="129"/>
        <w:rPr>
          <w:rFonts w:eastAsia="Times New Roman" w:cstheme="minorHAnsi"/>
          <w:bCs/>
          <w:caps/>
          <w:sz w:val="24"/>
          <w:szCs w:val="24"/>
        </w:rPr>
      </w:pPr>
      <w:r w:rsidRPr="009F19A9">
        <w:rPr>
          <w:rFonts w:cstheme="minorHAnsi"/>
          <w:bCs/>
          <w:color w:val="000000"/>
          <w:sz w:val="24"/>
          <w:szCs w:val="24"/>
        </w:rPr>
        <w:t>(f) Consistent with paragraph (a) of this section, priority consideration must be given to programs that lead to recognized postsecondary credentials (defined at WIOA sec. 3(52)) that are aligned with in-demand industry sectors or occupations in the local area.</w:t>
      </w:r>
    </w:p>
    <w:p w14:paraId="33344796" w14:textId="77777777" w:rsidR="00636616" w:rsidRPr="009F19A9" w:rsidRDefault="00636616" w:rsidP="009F19A9">
      <w:pPr>
        <w:spacing w:after="0" w:line="240" w:lineRule="auto"/>
        <w:rPr>
          <w:rFonts w:eastAsia="Times New Roman" w:cstheme="minorHAnsi"/>
          <w:b/>
          <w:sz w:val="24"/>
          <w:szCs w:val="24"/>
        </w:rPr>
      </w:pPr>
    </w:p>
    <w:p w14:paraId="7B174EF6" w14:textId="70C228E1" w:rsidR="00636616" w:rsidRPr="009F19A9" w:rsidRDefault="00636616" w:rsidP="009F19A9">
      <w:pPr>
        <w:spacing w:after="0" w:line="240" w:lineRule="auto"/>
        <w:rPr>
          <w:rFonts w:eastAsia="Times New Roman" w:cstheme="minorHAnsi"/>
          <w:sz w:val="24"/>
          <w:szCs w:val="24"/>
        </w:rPr>
      </w:pPr>
      <w:r w:rsidRPr="009F19A9">
        <w:rPr>
          <w:rFonts w:eastAsia="Times New Roman" w:cstheme="minorHAnsi"/>
          <w:b/>
          <w:color w:val="2E74B5" w:themeColor="accent5" w:themeShade="BF"/>
          <w:sz w:val="24"/>
          <w:szCs w:val="24"/>
        </w:rPr>
        <w:t xml:space="preserve">Out of </w:t>
      </w:r>
      <w:r w:rsidR="009F19A9">
        <w:rPr>
          <w:rFonts w:eastAsia="Times New Roman" w:cstheme="minorHAnsi"/>
          <w:b/>
          <w:color w:val="2E74B5" w:themeColor="accent5" w:themeShade="BF"/>
          <w:sz w:val="24"/>
          <w:szCs w:val="24"/>
        </w:rPr>
        <w:t>A</w:t>
      </w:r>
      <w:r w:rsidRPr="009F19A9">
        <w:rPr>
          <w:rFonts w:eastAsia="Times New Roman" w:cstheme="minorHAnsi"/>
          <w:b/>
          <w:color w:val="2E74B5" w:themeColor="accent5" w:themeShade="BF"/>
          <w:sz w:val="24"/>
          <w:szCs w:val="24"/>
        </w:rPr>
        <w:t xml:space="preserve">rea or </w:t>
      </w:r>
      <w:r w:rsidR="009F19A9">
        <w:rPr>
          <w:rFonts w:eastAsia="Times New Roman" w:cstheme="minorHAnsi"/>
          <w:b/>
          <w:color w:val="2E74B5" w:themeColor="accent5" w:themeShade="BF"/>
          <w:sz w:val="24"/>
          <w:szCs w:val="24"/>
        </w:rPr>
        <w:t>O</w:t>
      </w:r>
      <w:r w:rsidRPr="009F19A9">
        <w:rPr>
          <w:rFonts w:eastAsia="Times New Roman" w:cstheme="minorHAnsi"/>
          <w:b/>
          <w:color w:val="2E74B5" w:themeColor="accent5" w:themeShade="BF"/>
          <w:sz w:val="24"/>
          <w:szCs w:val="24"/>
        </w:rPr>
        <w:t xml:space="preserve">ut of </w:t>
      </w:r>
      <w:r w:rsidR="009F19A9">
        <w:rPr>
          <w:rFonts w:eastAsia="Times New Roman" w:cstheme="minorHAnsi"/>
          <w:b/>
          <w:color w:val="2E74B5" w:themeColor="accent5" w:themeShade="BF"/>
          <w:sz w:val="24"/>
          <w:szCs w:val="24"/>
        </w:rPr>
        <w:t>S</w:t>
      </w:r>
      <w:r w:rsidRPr="009F19A9">
        <w:rPr>
          <w:rFonts w:eastAsia="Times New Roman" w:cstheme="minorHAnsi"/>
          <w:b/>
          <w:color w:val="2E74B5" w:themeColor="accent5" w:themeShade="BF"/>
          <w:sz w:val="24"/>
          <w:szCs w:val="24"/>
        </w:rPr>
        <w:t xml:space="preserve">tate </w:t>
      </w:r>
      <w:r w:rsidR="009F19A9">
        <w:rPr>
          <w:rFonts w:eastAsia="Times New Roman" w:cstheme="minorHAnsi"/>
          <w:b/>
          <w:color w:val="2E74B5" w:themeColor="accent5" w:themeShade="BF"/>
          <w:sz w:val="24"/>
          <w:szCs w:val="24"/>
        </w:rPr>
        <w:t>T</w:t>
      </w:r>
      <w:r w:rsidRPr="009F19A9">
        <w:rPr>
          <w:rFonts w:eastAsia="Times New Roman" w:cstheme="minorHAnsi"/>
          <w:b/>
          <w:color w:val="2E74B5" w:themeColor="accent5" w:themeShade="BF"/>
          <w:sz w:val="24"/>
          <w:szCs w:val="24"/>
        </w:rPr>
        <w:t>raining</w:t>
      </w:r>
      <w:r w:rsidR="009F19A9" w:rsidRPr="009F19A9">
        <w:rPr>
          <w:rFonts w:eastAsia="Times New Roman" w:cstheme="minorHAnsi"/>
          <w:b/>
          <w:caps/>
          <w:color w:val="2E74B5" w:themeColor="accent5" w:themeShade="BF"/>
          <w:sz w:val="24"/>
          <w:szCs w:val="24"/>
        </w:rPr>
        <w:t xml:space="preserve"> </w:t>
      </w:r>
      <w:r w:rsidR="009F19A9">
        <w:rPr>
          <w:rFonts w:eastAsia="Times New Roman" w:cstheme="minorHAnsi"/>
          <w:b/>
          <w:caps/>
          <w:sz w:val="24"/>
          <w:szCs w:val="24"/>
        </w:rPr>
        <w:t xml:space="preserve">- </w:t>
      </w:r>
      <w:r w:rsidRPr="009F19A9">
        <w:rPr>
          <w:rFonts w:eastAsia="Times New Roman" w:cstheme="minorHAnsi"/>
          <w:b/>
          <w:sz w:val="24"/>
          <w:szCs w:val="24"/>
        </w:rPr>
        <w:t xml:space="preserve">20 CFR 680.520: </w:t>
      </w:r>
    </w:p>
    <w:p w14:paraId="483D2D93" w14:textId="77777777" w:rsidR="00636616" w:rsidRPr="009F19A9" w:rsidRDefault="00636616" w:rsidP="009F19A9">
      <w:pPr>
        <w:autoSpaceDE w:val="0"/>
        <w:autoSpaceDN w:val="0"/>
        <w:adjustRightInd w:val="0"/>
        <w:spacing w:after="0" w:line="240" w:lineRule="auto"/>
        <w:rPr>
          <w:rFonts w:cstheme="minorHAnsi"/>
          <w:bCs/>
          <w:color w:val="000000"/>
          <w:sz w:val="24"/>
          <w:szCs w:val="24"/>
        </w:rPr>
      </w:pPr>
      <w:r w:rsidRPr="009F19A9">
        <w:rPr>
          <w:rFonts w:cstheme="minorHAnsi"/>
          <w:bCs/>
          <w:color w:val="000000"/>
          <w:sz w:val="24"/>
          <w:szCs w:val="24"/>
        </w:rPr>
        <w:t xml:space="preserve">(a) An individual may choose training providers and programs </w:t>
      </w:r>
      <w:r w:rsidRPr="009F19A9">
        <w:rPr>
          <w:rFonts w:cstheme="minorHAnsi"/>
          <w:bCs/>
          <w:color w:val="000000"/>
          <w:sz w:val="24"/>
          <w:szCs w:val="24"/>
          <w:u w:val="single"/>
        </w:rPr>
        <w:t>outside of the local area</w:t>
      </w:r>
      <w:r w:rsidRPr="009F19A9">
        <w:rPr>
          <w:rFonts w:cstheme="minorHAnsi"/>
          <w:bCs/>
          <w:color w:val="000000"/>
          <w:sz w:val="24"/>
          <w:szCs w:val="24"/>
        </w:rPr>
        <w:t xml:space="preserve"> provided the training program is on the State list, in accordance with local policies and procedures. </w:t>
      </w:r>
    </w:p>
    <w:p w14:paraId="74D84FAC" w14:textId="6984366F" w:rsidR="00636616" w:rsidRDefault="00636616" w:rsidP="009F19A9">
      <w:pPr>
        <w:spacing w:after="0" w:line="240" w:lineRule="auto"/>
        <w:rPr>
          <w:rFonts w:cstheme="minorHAnsi"/>
          <w:color w:val="000000"/>
          <w:sz w:val="24"/>
          <w:szCs w:val="24"/>
        </w:rPr>
      </w:pPr>
      <w:r w:rsidRPr="009F19A9">
        <w:rPr>
          <w:rFonts w:cstheme="minorHAnsi"/>
          <w:bCs/>
          <w:color w:val="000000"/>
          <w:sz w:val="24"/>
          <w:szCs w:val="24"/>
        </w:rPr>
        <w:t>(b)</w:t>
      </w:r>
      <w:r w:rsidRPr="009F19A9">
        <w:rPr>
          <w:rFonts w:cstheme="minorHAnsi"/>
          <w:color w:val="000000"/>
          <w:sz w:val="24"/>
          <w:szCs w:val="24"/>
        </w:rPr>
        <w:t xml:space="preserve"> An individual may choose eligible training providers and programs </w:t>
      </w:r>
      <w:r w:rsidRPr="009F19A9">
        <w:rPr>
          <w:rFonts w:cstheme="minorHAnsi"/>
          <w:bCs/>
          <w:color w:val="000000"/>
          <w:sz w:val="24"/>
          <w:szCs w:val="24"/>
          <w:u w:val="single"/>
        </w:rPr>
        <w:t>outside of the State</w:t>
      </w:r>
      <w:r w:rsidRPr="009F19A9">
        <w:rPr>
          <w:rFonts w:cstheme="minorHAnsi"/>
          <w:color w:val="000000"/>
          <w:sz w:val="24"/>
          <w:szCs w:val="24"/>
        </w:rPr>
        <w:t xml:space="preserve"> consistent with State </w:t>
      </w:r>
      <w:r w:rsidRPr="009F19A9">
        <w:rPr>
          <w:rFonts w:cstheme="minorHAnsi"/>
          <w:i/>
          <w:color w:val="000000"/>
          <w:sz w:val="24"/>
          <w:szCs w:val="24"/>
        </w:rPr>
        <w:t>(</w:t>
      </w:r>
      <w:hyperlink r:id="rId23" w:history="1">
        <w:r w:rsidRPr="009F19A9">
          <w:rPr>
            <w:rFonts w:cstheme="minorHAnsi"/>
            <w:i/>
            <w:color w:val="0563C1"/>
            <w:sz w:val="24"/>
            <w:szCs w:val="24"/>
            <w:u w:val="single"/>
          </w:rPr>
          <w:t>WIOA Title I Policy 5611, Revision 1</w:t>
        </w:r>
      </w:hyperlink>
      <w:r w:rsidRPr="009F19A9">
        <w:rPr>
          <w:rFonts w:cstheme="minorHAnsi"/>
          <w:i/>
          <w:color w:val="1F497D"/>
          <w:sz w:val="24"/>
          <w:szCs w:val="24"/>
        </w:rPr>
        <w:t xml:space="preserve">; </w:t>
      </w:r>
      <w:hyperlink r:id="rId24" w:history="1">
        <w:r w:rsidRPr="009F19A9">
          <w:rPr>
            <w:rFonts w:cstheme="minorHAnsi"/>
            <w:i/>
            <w:color w:val="0563C1"/>
            <w:sz w:val="24"/>
            <w:szCs w:val="24"/>
            <w:u w:val="single"/>
          </w:rPr>
          <w:t>WTECB’s document</w:t>
        </w:r>
      </w:hyperlink>
      <w:r w:rsidRPr="009F19A9">
        <w:rPr>
          <w:rFonts w:cstheme="minorHAnsi"/>
          <w:i/>
          <w:color w:val="1F497D"/>
          <w:sz w:val="24"/>
          <w:szCs w:val="24"/>
        </w:rPr>
        <w:t xml:space="preserve">) </w:t>
      </w:r>
      <w:r w:rsidRPr="009F19A9">
        <w:rPr>
          <w:rFonts w:cstheme="minorHAnsi"/>
          <w:color w:val="000000"/>
          <w:sz w:val="24"/>
          <w:szCs w:val="24"/>
        </w:rPr>
        <w:t>and local policies and procedures.</w:t>
      </w:r>
    </w:p>
    <w:p w14:paraId="11CCD18B" w14:textId="77777777" w:rsidR="007F373E" w:rsidRPr="009F19A9" w:rsidRDefault="007F373E" w:rsidP="009F19A9">
      <w:pPr>
        <w:spacing w:after="0" w:line="240" w:lineRule="auto"/>
        <w:rPr>
          <w:rFonts w:cstheme="minorHAnsi"/>
          <w:color w:val="000000"/>
          <w:sz w:val="24"/>
          <w:szCs w:val="24"/>
        </w:rPr>
      </w:pPr>
    </w:p>
    <w:p w14:paraId="1258ADCF" w14:textId="1BB598F8" w:rsidR="00636616" w:rsidRDefault="00636616" w:rsidP="00636616">
      <w:pPr>
        <w:pStyle w:val="Heading3"/>
        <w:shd w:val="clear" w:color="auto" w:fill="E2EFD9" w:themeFill="accent6" w:themeFillTint="33"/>
      </w:pPr>
      <w:bookmarkStart w:id="42" w:name="_Toc52969232"/>
      <w:r>
        <w:t>Financial Aid; Other Grant/Program Assistance</w:t>
      </w:r>
      <w:bookmarkEnd w:id="42"/>
    </w:p>
    <w:p w14:paraId="1E7FDE37" w14:textId="67FFD4E8" w:rsidR="00636616" w:rsidRPr="009F19A9" w:rsidRDefault="009F19A9" w:rsidP="009F19A9">
      <w:pPr>
        <w:spacing w:after="0" w:line="240" w:lineRule="auto"/>
        <w:ind w:hanging="51"/>
        <w:rPr>
          <w:rFonts w:cstheme="minorHAnsi"/>
          <w:b/>
          <w:color w:val="2E74B5" w:themeColor="accent5" w:themeShade="BF"/>
          <w:sz w:val="24"/>
          <w:szCs w:val="24"/>
        </w:rPr>
      </w:pPr>
      <w:r>
        <w:rPr>
          <w:rFonts w:cstheme="minorHAnsi"/>
          <w:b/>
          <w:color w:val="2E74B5" w:themeColor="accent5" w:themeShade="BF"/>
          <w:sz w:val="24"/>
          <w:szCs w:val="24"/>
        </w:rPr>
        <w:t>R</w:t>
      </w:r>
      <w:r w:rsidR="00636616" w:rsidRPr="009F19A9">
        <w:rPr>
          <w:rFonts w:cstheme="minorHAnsi"/>
          <w:b/>
          <w:color w:val="2E74B5" w:themeColor="accent5" w:themeShade="BF"/>
          <w:sz w:val="24"/>
          <w:szCs w:val="24"/>
        </w:rPr>
        <w:t>equirements</w:t>
      </w:r>
    </w:p>
    <w:p w14:paraId="2A7CA804" w14:textId="77777777" w:rsidR="00636616" w:rsidRPr="009F19A9" w:rsidRDefault="00636616" w:rsidP="009F19A9">
      <w:pPr>
        <w:spacing w:after="0" w:line="240" w:lineRule="auto"/>
        <w:rPr>
          <w:rFonts w:cstheme="minorHAnsi"/>
          <w:b/>
          <w:sz w:val="24"/>
          <w:szCs w:val="24"/>
        </w:rPr>
      </w:pPr>
      <w:r w:rsidRPr="009F19A9">
        <w:rPr>
          <w:rFonts w:cstheme="minorHAnsi"/>
          <w:b/>
          <w:sz w:val="24"/>
          <w:szCs w:val="24"/>
        </w:rPr>
        <w:t>20 CFR 680.230:</w:t>
      </w:r>
    </w:p>
    <w:p w14:paraId="0B467899" w14:textId="77777777" w:rsidR="00636616" w:rsidRPr="009F19A9" w:rsidRDefault="00636616" w:rsidP="009F19A9">
      <w:pPr>
        <w:spacing w:after="0" w:line="240" w:lineRule="auto"/>
        <w:ind w:firstLine="129"/>
        <w:rPr>
          <w:rFonts w:cstheme="minorHAnsi"/>
          <w:bCs/>
          <w:sz w:val="24"/>
          <w:szCs w:val="24"/>
        </w:rPr>
      </w:pPr>
      <w:r w:rsidRPr="009F19A9">
        <w:rPr>
          <w:rFonts w:cstheme="minorHAnsi"/>
          <w:bCs/>
          <w:sz w:val="24"/>
          <w:szCs w:val="24"/>
        </w:rPr>
        <w:t>(a) WIOA funding for training is limited to participants who:</w:t>
      </w:r>
    </w:p>
    <w:p w14:paraId="298D4293" w14:textId="77777777" w:rsidR="00636616" w:rsidRPr="009F19A9" w:rsidRDefault="00636616" w:rsidP="000A775C">
      <w:pPr>
        <w:pStyle w:val="ListParagraph"/>
        <w:numPr>
          <w:ilvl w:val="0"/>
          <w:numId w:val="91"/>
        </w:numPr>
        <w:spacing w:after="0" w:line="240" w:lineRule="auto"/>
        <w:rPr>
          <w:rFonts w:eastAsia="Times New Roman" w:cstheme="minorHAnsi"/>
          <w:sz w:val="24"/>
          <w:szCs w:val="24"/>
        </w:rPr>
      </w:pPr>
      <w:r w:rsidRPr="009F19A9">
        <w:rPr>
          <w:rFonts w:eastAsia="Times New Roman" w:cstheme="minorHAnsi"/>
          <w:sz w:val="24"/>
          <w:szCs w:val="24"/>
        </w:rPr>
        <w:t>Are unable to obtain grant assistance from other sources to pay the cost of their training; or</w:t>
      </w:r>
    </w:p>
    <w:p w14:paraId="2B3FD5B3" w14:textId="77777777" w:rsidR="00636616" w:rsidRPr="009F19A9" w:rsidRDefault="00636616" w:rsidP="000A775C">
      <w:pPr>
        <w:pStyle w:val="ListParagraph"/>
        <w:numPr>
          <w:ilvl w:val="0"/>
          <w:numId w:val="91"/>
        </w:numPr>
        <w:spacing w:after="0" w:line="240" w:lineRule="auto"/>
        <w:rPr>
          <w:rFonts w:eastAsia="Times New Roman" w:cstheme="minorHAnsi"/>
          <w:sz w:val="24"/>
          <w:szCs w:val="24"/>
        </w:rPr>
      </w:pPr>
      <w:r w:rsidRPr="009F19A9">
        <w:rPr>
          <w:rFonts w:eastAsia="Times New Roman" w:cstheme="minorHAnsi"/>
          <w:sz w:val="24"/>
          <w:szCs w:val="24"/>
        </w:rPr>
        <w:t xml:space="preserve">Require assistance beyond that available under grant assistance from other sources to pay the costs of such training. </w:t>
      </w:r>
    </w:p>
    <w:p w14:paraId="4AF5F4C4" w14:textId="3258F6D4" w:rsidR="00636616" w:rsidRPr="009F19A9" w:rsidRDefault="00636616" w:rsidP="000A775C">
      <w:pPr>
        <w:pStyle w:val="ListParagraph"/>
        <w:numPr>
          <w:ilvl w:val="0"/>
          <w:numId w:val="91"/>
        </w:numPr>
        <w:spacing w:after="0" w:line="240" w:lineRule="auto"/>
        <w:rPr>
          <w:rFonts w:cstheme="minorHAnsi"/>
          <w:bCs/>
          <w:sz w:val="24"/>
          <w:szCs w:val="24"/>
        </w:rPr>
      </w:pPr>
      <w:r w:rsidRPr="009F19A9">
        <w:rPr>
          <w:rFonts w:eastAsia="Times New Roman" w:cstheme="minorHAnsi"/>
          <w:sz w:val="24"/>
          <w:szCs w:val="24"/>
        </w:rPr>
        <w:t xml:space="preserve">In making the determination, one-stop centers may </w:t>
      </w:r>
      <w:r w:rsidR="00A90D32" w:rsidRPr="009F19A9">
        <w:rPr>
          <w:rFonts w:eastAsia="Times New Roman" w:cstheme="minorHAnsi"/>
          <w:sz w:val="24"/>
          <w:szCs w:val="24"/>
        </w:rPr>
        <w:t>consider</w:t>
      </w:r>
      <w:r w:rsidRPr="009F19A9">
        <w:rPr>
          <w:rFonts w:eastAsia="Times New Roman" w:cstheme="minorHAnsi"/>
          <w:sz w:val="24"/>
          <w:szCs w:val="24"/>
        </w:rPr>
        <w:t xml:space="preserve"> the full cost of participating in training services, including the cost</w:t>
      </w:r>
      <w:r w:rsidRPr="009F19A9">
        <w:rPr>
          <w:rFonts w:cstheme="minorHAnsi"/>
          <w:bCs/>
          <w:sz w:val="24"/>
          <w:szCs w:val="24"/>
        </w:rPr>
        <w:t xml:space="preserve"> of supportive services and other appropriate costs.</w:t>
      </w:r>
    </w:p>
    <w:p w14:paraId="58BBDAA5" w14:textId="0D7A5F5F" w:rsidR="00636616" w:rsidRPr="009F19A9" w:rsidRDefault="00636616" w:rsidP="009F19A9">
      <w:pPr>
        <w:spacing w:after="0" w:line="240" w:lineRule="auto"/>
        <w:ind w:left="129"/>
        <w:contextualSpacing/>
        <w:rPr>
          <w:rFonts w:cstheme="minorHAnsi"/>
          <w:bCs/>
          <w:sz w:val="24"/>
          <w:szCs w:val="24"/>
        </w:rPr>
      </w:pPr>
      <w:r w:rsidRPr="009F19A9">
        <w:rPr>
          <w:rFonts w:cstheme="minorHAnsi"/>
          <w:bCs/>
          <w:sz w:val="24"/>
          <w:szCs w:val="24"/>
        </w:rPr>
        <w:t xml:space="preserve">(b) One-stop centers must consider the availability of other sources of grants to pay for training costs such as TANF, State-funded training funds (e.g., Worker Retraining, </w:t>
      </w:r>
      <w:r w:rsidR="009F19A9" w:rsidRPr="009F19A9">
        <w:rPr>
          <w:rFonts w:cstheme="minorHAnsi"/>
          <w:bCs/>
          <w:sz w:val="24"/>
          <w:szCs w:val="24"/>
        </w:rPr>
        <w:t>Work First</w:t>
      </w:r>
      <w:r w:rsidRPr="009F19A9">
        <w:rPr>
          <w:rFonts w:cstheme="minorHAnsi"/>
          <w:bCs/>
          <w:sz w:val="24"/>
          <w:szCs w:val="24"/>
        </w:rPr>
        <w:t xml:space="preserve">, BFET), and Federal Pell Grants, so that WIOA funds supplement </w:t>
      </w:r>
      <w:r w:rsidR="00A90D32" w:rsidRPr="009F19A9">
        <w:rPr>
          <w:rFonts w:cstheme="minorHAnsi"/>
          <w:bCs/>
          <w:sz w:val="24"/>
          <w:szCs w:val="24"/>
        </w:rPr>
        <w:t>other sources</w:t>
      </w:r>
      <w:r w:rsidRPr="009F19A9">
        <w:rPr>
          <w:rFonts w:cstheme="minorHAnsi"/>
          <w:bCs/>
          <w:sz w:val="24"/>
          <w:szCs w:val="24"/>
        </w:rPr>
        <w:t xml:space="preserve"> of training grants.</w:t>
      </w:r>
    </w:p>
    <w:p w14:paraId="39BFC4CF" w14:textId="77777777" w:rsidR="00636616" w:rsidRPr="009F19A9" w:rsidRDefault="00636616" w:rsidP="009F19A9">
      <w:pPr>
        <w:spacing w:after="0" w:line="240" w:lineRule="auto"/>
        <w:ind w:left="129"/>
        <w:contextualSpacing/>
        <w:rPr>
          <w:rFonts w:cstheme="minorHAnsi"/>
          <w:bCs/>
          <w:sz w:val="24"/>
          <w:szCs w:val="24"/>
        </w:rPr>
      </w:pPr>
      <w:r w:rsidRPr="009F19A9">
        <w:rPr>
          <w:rFonts w:cstheme="minorHAnsi"/>
          <w:bCs/>
          <w:sz w:val="24"/>
          <w:szCs w:val="24"/>
        </w:rPr>
        <w:t>(c) A WIOA participant may enroll in WIOA funded training while his/her application for a Pell Grant is pending as long as the one-stop center has made arrangements with the training provider and the WIOA participant regarding allocation of the Pell Grant, if it is subsequently awarded.</w:t>
      </w:r>
    </w:p>
    <w:p w14:paraId="0CEDFD03" w14:textId="54452597" w:rsidR="00636616" w:rsidRPr="009F19A9" w:rsidRDefault="00875C97" w:rsidP="009F19A9">
      <w:pPr>
        <w:spacing w:after="0" w:line="240" w:lineRule="auto"/>
        <w:rPr>
          <w:rFonts w:cstheme="minorHAnsi"/>
          <w:b/>
          <w:sz w:val="24"/>
          <w:szCs w:val="24"/>
        </w:rPr>
      </w:pPr>
      <w:r w:rsidRPr="00875C97">
        <w:rPr>
          <w:rFonts w:cstheme="minorHAnsi"/>
          <w:b/>
          <w:color w:val="2E74B5" w:themeColor="accent5" w:themeShade="BF"/>
          <w:sz w:val="24"/>
          <w:szCs w:val="24"/>
        </w:rPr>
        <w:t xml:space="preserve">Coordination of WIOA Training Funds and Other Federal Assistance </w:t>
      </w:r>
      <w:r>
        <w:rPr>
          <w:rFonts w:cstheme="minorHAnsi"/>
          <w:b/>
          <w:sz w:val="24"/>
          <w:szCs w:val="24"/>
        </w:rPr>
        <w:t xml:space="preserve">- </w:t>
      </w:r>
      <w:r w:rsidR="00636616" w:rsidRPr="009F19A9">
        <w:rPr>
          <w:rFonts w:cstheme="minorHAnsi"/>
          <w:b/>
          <w:sz w:val="24"/>
          <w:szCs w:val="24"/>
        </w:rPr>
        <w:t>ESD Policy 5601</w:t>
      </w:r>
      <w:r>
        <w:rPr>
          <w:rFonts w:cstheme="minorHAnsi"/>
          <w:b/>
          <w:sz w:val="24"/>
          <w:szCs w:val="24"/>
        </w:rPr>
        <w:t>, Rev. 2</w:t>
      </w:r>
      <w:r w:rsidR="00636616" w:rsidRPr="009F19A9">
        <w:rPr>
          <w:rFonts w:cstheme="minorHAnsi"/>
          <w:b/>
          <w:sz w:val="24"/>
          <w:szCs w:val="24"/>
        </w:rPr>
        <w:t xml:space="preserve">: </w:t>
      </w:r>
    </w:p>
    <w:p w14:paraId="21101E54" w14:textId="77777777" w:rsidR="00636616" w:rsidRPr="009F19A9" w:rsidRDefault="00636616" w:rsidP="000A775C">
      <w:pPr>
        <w:pStyle w:val="ListParagraph"/>
        <w:numPr>
          <w:ilvl w:val="0"/>
          <w:numId w:val="91"/>
        </w:numPr>
        <w:spacing w:after="0" w:line="240" w:lineRule="auto"/>
        <w:rPr>
          <w:rFonts w:eastAsia="Times New Roman" w:cstheme="minorHAnsi"/>
          <w:sz w:val="24"/>
          <w:szCs w:val="24"/>
        </w:rPr>
      </w:pPr>
      <w:r w:rsidRPr="009F19A9">
        <w:rPr>
          <w:rFonts w:eastAsia="Times New Roman" w:cstheme="minorHAnsi"/>
          <w:sz w:val="24"/>
          <w:szCs w:val="24"/>
        </w:rPr>
        <w:t xml:space="preserve">Local areas must consider the availability of other sources of grants, excluding loans, to pay for training costs so that WIOA funds are used to supplement but not supplant other sources. </w:t>
      </w:r>
    </w:p>
    <w:p w14:paraId="026845E0" w14:textId="77777777" w:rsidR="00636616" w:rsidRPr="009F19A9" w:rsidRDefault="00636616" w:rsidP="000A775C">
      <w:pPr>
        <w:pStyle w:val="ListParagraph"/>
        <w:numPr>
          <w:ilvl w:val="0"/>
          <w:numId w:val="91"/>
        </w:numPr>
        <w:spacing w:after="0" w:line="240" w:lineRule="auto"/>
        <w:rPr>
          <w:rFonts w:eastAsia="Times New Roman" w:cstheme="minorHAnsi"/>
          <w:sz w:val="24"/>
          <w:szCs w:val="24"/>
        </w:rPr>
      </w:pPr>
      <w:r w:rsidRPr="009F19A9">
        <w:rPr>
          <w:rFonts w:eastAsia="Times New Roman" w:cstheme="minorHAnsi"/>
          <w:sz w:val="24"/>
          <w:szCs w:val="24"/>
        </w:rPr>
        <w:t>WIOA funds are intended to provide training services in instances when there is no grant assistance (or insufficient assistance) from other sources (i.e., TANF, BFET, Title IV Programs and State-funded grants) to pay for those costs.</w:t>
      </w:r>
    </w:p>
    <w:p w14:paraId="754D4F2E" w14:textId="77777777" w:rsidR="00636616" w:rsidRPr="009F19A9" w:rsidRDefault="00636616" w:rsidP="000A775C">
      <w:pPr>
        <w:pStyle w:val="ListParagraph"/>
        <w:numPr>
          <w:ilvl w:val="0"/>
          <w:numId w:val="91"/>
        </w:numPr>
        <w:spacing w:after="0" w:line="240" w:lineRule="auto"/>
        <w:rPr>
          <w:rFonts w:cstheme="minorHAnsi"/>
          <w:b/>
          <w:i/>
          <w:sz w:val="24"/>
          <w:szCs w:val="24"/>
          <w:u w:val="single"/>
        </w:rPr>
      </w:pPr>
      <w:r w:rsidRPr="009F19A9">
        <w:rPr>
          <w:rFonts w:eastAsia="Times New Roman" w:cstheme="minorHAnsi"/>
          <w:sz w:val="24"/>
          <w:szCs w:val="24"/>
        </w:rPr>
        <w:t>The use of WIOA funds to pay down a loan of an otherwise eligible participant is prohibited; however, the mere existence of a federal</w:t>
      </w:r>
      <w:r w:rsidRPr="009F19A9">
        <w:rPr>
          <w:rFonts w:cstheme="minorHAnsi"/>
          <w:bCs/>
          <w:i/>
          <w:sz w:val="24"/>
          <w:szCs w:val="24"/>
          <w:u w:val="single"/>
        </w:rPr>
        <w:t xml:space="preserve"> loan must not impact eligibility determinations.</w:t>
      </w:r>
    </w:p>
    <w:p w14:paraId="31E38961" w14:textId="77777777" w:rsidR="00636616" w:rsidRPr="009F19A9" w:rsidRDefault="00636616" w:rsidP="009F19A9">
      <w:pPr>
        <w:spacing w:after="0" w:line="240" w:lineRule="auto"/>
        <w:ind w:left="-51"/>
        <w:contextualSpacing/>
        <w:rPr>
          <w:rFonts w:cstheme="minorHAnsi"/>
          <w:b/>
          <w:color w:val="2E74B5" w:themeColor="accent5" w:themeShade="BF"/>
          <w:sz w:val="24"/>
          <w:szCs w:val="24"/>
        </w:rPr>
      </w:pPr>
      <w:r w:rsidRPr="009F19A9">
        <w:rPr>
          <w:rFonts w:cstheme="minorHAnsi"/>
          <w:b/>
          <w:color w:val="2E74B5" w:themeColor="accent5" w:themeShade="BF"/>
          <w:sz w:val="24"/>
          <w:szCs w:val="24"/>
        </w:rPr>
        <w:t xml:space="preserve">Excluded </w:t>
      </w:r>
    </w:p>
    <w:p w14:paraId="20BA2442" w14:textId="3E782AC5" w:rsidR="00636616" w:rsidRPr="009F19A9" w:rsidRDefault="00636616" w:rsidP="009F19A9">
      <w:pPr>
        <w:spacing w:after="0" w:line="240" w:lineRule="auto"/>
        <w:rPr>
          <w:rFonts w:cstheme="minorHAnsi"/>
          <w:sz w:val="24"/>
          <w:szCs w:val="24"/>
          <w:u w:val="single"/>
        </w:rPr>
      </w:pPr>
      <w:r w:rsidRPr="009F19A9">
        <w:rPr>
          <w:rFonts w:cstheme="minorHAnsi"/>
          <w:b/>
          <w:sz w:val="24"/>
          <w:szCs w:val="24"/>
        </w:rPr>
        <w:t>WIOA Final Rules, Department Response, page 56121 and TEGL 19-16:</w:t>
      </w:r>
      <w:r w:rsidRPr="009F19A9">
        <w:rPr>
          <w:rFonts w:cstheme="minorHAnsi"/>
          <w:sz w:val="24"/>
          <w:szCs w:val="24"/>
        </w:rPr>
        <w:t xml:space="preserve"> The Department notes that the </w:t>
      </w:r>
      <w:r w:rsidRPr="009F19A9">
        <w:rPr>
          <w:rFonts w:cstheme="minorHAnsi"/>
          <w:sz w:val="24"/>
          <w:szCs w:val="24"/>
          <w:u w:val="single"/>
        </w:rPr>
        <w:t>Department of Veterans Affairs benefits</w:t>
      </w:r>
      <w:r w:rsidRPr="009F19A9">
        <w:rPr>
          <w:rFonts w:cstheme="minorHAnsi"/>
          <w:sz w:val="24"/>
          <w:szCs w:val="24"/>
        </w:rPr>
        <w:t xml:space="preserve"> for education and training services </w:t>
      </w:r>
      <w:r w:rsidRPr="009F19A9">
        <w:rPr>
          <w:rFonts w:cstheme="minorHAnsi"/>
          <w:sz w:val="24"/>
          <w:szCs w:val="24"/>
          <w:u w:val="single"/>
        </w:rPr>
        <w:t>are not included</w:t>
      </w:r>
      <w:r w:rsidRPr="009F19A9">
        <w:rPr>
          <w:rFonts w:cstheme="minorHAnsi"/>
          <w:sz w:val="24"/>
          <w:szCs w:val="24"/>
        </w:rPr>
        <w:t xml:space="preserve"> in the category of “other sources of training grants” listed in sec. 680.230(b). Therefore, veterans and spouses are not required to first use any available benefit entitlements associated with their military service before being considered eligible for WIOA funded training, and </w:t>
      </w:r>
      <w:r w:rsidRPr="009F19A9">
        <w:rPr>
          <w:rFonts w:cstheme="minorHAnsi"/>
          <w:sz w:val="24"/>
          <w:szCs w:val="24"/>
          <w:u w:val="single"/>
        </w:rPr>
        <w:t>one-stop centers are not required to consider the availability of those funds.</w:t>
      </w:r>
    </w:p>
    <w:p w14:paraId="4D1A2D09" w14:textId="326A9874" w:rsidR="00636616" w:rsidRDefault="00636616" w:rsidP="00636616">
      <w:pPr>
        <w:pStyle w:val="Heading3"/>
        <w:shd w:val="clear" w:color="auto" w:fill="E2EFD9" w:themeFill="accent6" w:themeFillTint="33"/>
      </w:pPr>
      <w:bookmarkStart w:id="43" w:name="_Toc52969233"/>
      <w:r w:rsidRPr="00636616">
        <w:t>Individual Training Account (ITA)</w:t>
      </w:r>
      <w:bookmarkEnd w:id="43"/>
    </w:p>
    <w:p w14:paraId="4B8378AF" w14:textId="6869EAC4" w:rsidR="00875C97" w:rsidRPr="00875C97" w:rsidRDefault="00875C97" w:rsidP="00875C97">
      <w:pPr>
        <w:spacing w:after="0" w:line="240" w:lineRule="auto"/>
        <w:contextualSpacing/>
        <w:rPr>
          <w:rFonts w:cstheme="minorHAnsi"/>
          <w:bCs/>
          <w:sz w:val="24"/>
          <w:szCs w:val="24"/>
        </w:rPr>
      </w:pPr>
      <w:r w:rsidRPr="00875C97">
        <w:rPr>
          <w:rFonts w:cstheme="minorHAnsi"/>
          <w:b/>
          <w:sz w:val="24"/>
          <w:szCs w:val="24"/>
        </w:rPr>
        <w:t>TEGL 19-16:</w:t>
      </w:r>
      <w:r>
        <w:rPr>
          <w:rFonts w:cstheme="minorHAnsi"/>
          <w:b/>
          <w:sz w:val="24"/>
          <w:szCs w:val="24"/>
        </w:rPr>
        <w:t xml:space="preserve"> </w:t>
      </w:r>
      <w:r w:rsidRPr="00875C97">
        <w:rPr>
          <w:rFonts w:cstheme="minorHAnsi"/>
          <w:bCs/>
          <w:sz w:val="24"/>
          <w:szCs w:val="24"/>
        </w:rPr>
        <w:t xml:space="preserve">Training services, when determined appropriate, </w:t>
      </w:r>
      <w:r w:rsidRPr="00875C97">
        <w:rPr>
          <w:rFonts w:cstheme="minorHAnsi"/>
          <w:bCs/>
          <w:i/>
          <w:iCs/>
          <w:sz w:val="24"/>
          <w:szCs w:val="24"/>
          <w:u w:val="single"/>
        </w:rPr>
        <w:t xml:space="preserve">must be provided either through an Individual Training Account (ITA) or through a training contract </w:t>
      </w:r>
      <w:r w:rsidRPr="00875C97">
        <w:rPr>
          <w:rFonts w:cstheme="minorHAnsi"/>
          <w:bCs/>
          <w:i/>
          <w:iCs/>
          <w:sz w:val="24"/>
          <w:szCs w:val="24"/>
        </w:rPr>
        <w:t xml:space="preserve">discussed in Section 8 of this TEGL. </w:t>
      </w:r>
      <w:r w:rsidRPr="00875C97">
        <w:rPr>
          <w:rFonts w:cstheme="minorHAnsi"/>
          <w:bCs/>
          <w:i/>
          <w:iCs/>
          <w:sz w:val="24"/>
          <w:szCs w:val="24"/>
          <w:u w:val="single"/>
        </w:rPr>
        <w:t>Except in certain instances listed in WIOA sec. 122(h) and 20 CFR sec. 680.320</w:t>
      </w:r>
      <w:r w:rsidRPr="00875C97">
        <w:rPr>
          <w:rFonts w:cstheme="minorHAnsi"/>
          <w:bCs/>
          <w:sz w:val="24"/>
          <w:szCs w:val="24"/>
        </w:rPr>
        <w:t xml:space="preserve">, training services </w:t>
      </w:r>
      <w:r w:rsidRPr="00875C97">
        <w:rPr>
          <w:rFonts w:cstheme="minorHAnsi"/>
          <w:bCs/>
          <w:i/>
          <w:iCs/>
          <w:sz w:val="24"/>
          <w:szCs w:val="24"/>
          <w:u w:val="single"/>
        </w:rPr>
        <w:t>must</w:t>
      </w:r>
      <w:r w:rsidRPr="00875C97">
        <w:rPr>
          <w:rFonts w:cstheme="minorHAnsi"/>
          <w:bCs/>
          <w:sz w:val="24"/>
          <w:szCs w:val="24"/>
        </w:rPr>
        <w:t xml:space="preserve"> be provided by an Eligible Training Provider (ETP) in accordance with WIOA sec. 122(d). </w:t>
      </w:r>
    </w:p>
    <w:p w14:paraId="73516A51" w14:textId="7B32834C" w:rsidR="00875C97" w:rsidRPr="00875C97" w:rsidRDefault="00875C97" w:rsidP="00875C97">
      <w:pPr>
        <w:spacing w:after="0" w:line="240" w:lineRule="auto"/>
        <w:contextualSpacing/>
        <w:rPr>
          <w:rFonts w:cstheme="minorHAnsi"/>
          <w:b/>
          <w:color w:val="2E74B5" w:themeColor="accent5" w:themeShade="BF"/>
          <w:sz w:val="24"/>
          <w:szCs w:val="24"/>
        </w:rPr>
      </w:pPr>
      <w:r w:rsidRPr="00875C97">
        <w:rPr>
          <w:rFonts w:cstheme="minorHAnsi"/>
          <w:b/>
          <w:color w:val="2E74B5" w:themeColor="accent5" w:themeShade="BF"/>
          <w:sz w:val="24"/>
          <w:szCs w:val="24"/>
        </w:rPr>
        <w:t>Use of ITA Funds:</w:t>
      </w:r>
    </w:p>
    <w:p w14:paraId="1568A70E" w14:textId="77777777" w:rsidR="00875C97" w:rsidRPr="00875C97" w:rsidRDefault="00875C97" w:rsidP="00875C97">
      <w:pPr>
        <w:spacing w:after="0" w:line="240" w:lineRule="auto"/>
        <w:contextualSpacing/>
        <w:rPr>
          <w:rFonts w:cstheme="minorHAnsi"/>
          <w:bCs/>
          <w:sz w:val="24"/>
          <w:szCs w:val="24"/>
        </w:rPr>
      </w:pPr>
      <w:r w:rsidRPr="00875C97">
        <w:rPr>
          <w:rFonts w:cstheme="minorHAnsi"/>
          <w:b/>
          <w:sz w:val="24"/>
          <w:szCs w:val="24"/>
        </w:rPr>
        <w:t>ESD</w:t>
      </w:r>
      <w:r w:rsidRPr="00875C97">
        <w:rPr>
          <w:rFonts w:cstheme="minorHAnsi"/>
          <w:bCs/>
          <w:sz w:val="24"/>
          <w:szCs w:val="24"/>
        </w:rPr>
        <w:t xml:space="preserve"> </w:t>
      </w:r>
      <w:r w:rsidRPr="00875C97">
        <w:rPr>
          <w:rFonts w:cstheme="minorHAnsi"/>
          <w:b/>
          <w:sz w:val="24"/>
          <w:szCs w:val="24"/>
        </w:rPr>
        <w:t>Policy 5601, Rev 2:</w:t>
      </w:r>
    </w:p>
    <w:p w14:paraId="6ADD80DA" w14:textId="77777777" w:rsidR="00875C97" w:rsidRPr="00875C97" w:rsidRDefault="00875C97" w:rsidP="00875C97">
      <w:pPr>
        <w:spacing w:after="0" w:line="240" w:lineRule="auto"/>
        <w:contextualSpacing/>
        <w:rPr>
          <w:rFonts w:cstheme="minorHAnsi"/>
          <w:bCs/>
          <w:sz w:val="24"/>
          <w:szCs w:val="24"/>
        </w:rPr>
      </w:pPr>
      <w:r w:rsidRPr="00875C97">
        <w:rPr>
          <w:rFonts w:cstheme="minorHAnsi"/>
          <w:bCs/>
          <w:sz w:val="24"/>
          <w:szCs w:val="24"/>
        </w:rPr>
        <w:t xml:space="preserve">If an ITA has been established and the training is managed between the WIOA Title I case manager and the participant, those funds may be used to pay for allowable training-related expenses as well as tuition expenses. </w:t>
      </w:r>
    </w:p>
    <w:p w14:paraId="4EA510F3" w14:textId="77777777" w:rsidR="00875C97" w:rsidRPr="00875C97" w:rsidRDefault="00875C97" w:rsidP="00875C97">
      <w:pPr>
        <w:spacing w:after="0" w:line="240" w:lineRule="auto"/>
        <w:contextualSpacing/>
        <w:rPr>
          <w:rFonts w:cstheme="minorHAnsi"/>
          <w:bCs/>
          <w:sz w:val="24"/>
          <w:szCs w:val="24"/>
        </w:rPr>
      </w:pPr>
      <w:r w:rsidRPr="00875C97">
        <w:rPr>
          <w:rFonts w:cstheme="minorHAnsi"/>
          <w:bCs/>
          <w:sz w:val="24"/>
          <w:szCs w:val="24"/>
        </w:rPr>
        <w:lastRenderedPageBreak/>
        <w:t xml:space="preserve">If the training provider was selected by the WIOA Title I participant and the case manager, but the source of </w:t>
      </w:r>
      <w:r w:rsidRPr="00875C97">
        <w:rPr>
          <w:rFonts w:cstheme="minorHAnsi"/>
          <w:bCs/>
          <w:i/>
          <w:iCs/>
          <w:sz w:val="24"/>
          <w:szCs w:val="24"/>
        </w:rPr>
        <w:t xml:space="preserve">payment </w:t>
      </w:r>
      <w:r w:rsidRPr="00875C97">
        <w:rPr>
          <w:rFonts w:cstheme="minorHAnsi"/>
          <w:bCs/>
          <w:sz w:val="24"/>
          <w:szCs w:val="24"/>
        </w:rPr>
        <w:t xml:space="preserve">for training is Pell, other financial aid, or private scholarships, a WIOA-funded ITA </w:t>
      </w:r>
      <w:r w:rsidRPr="00875C97">
        <w:rPr>
          <w:rFonts w:cstheme="minorHAnsi"/>
          <w:b/>
          <w:bCs/>
          <w:sz w:val="24"/>
          <w:szCs w:val="24"/>
        </w:rPr>
        <w:t xml:space="preserve">may be used </w:t>
      </w:r>
      <w:r w:rsidRPr="00875C97">
        <w:rPr>
          <w:rFonts w:cstheme="minorHAnsi"/>
          <w:bCs/>
          <w:sz w:val="24"/>
          <w:szCs w:val="24"/>
        </w:rPr>
        <w:t xml:space="preserve">to pay allowable training costs not covered by those fund sources. </w:t>
      </w:r>
    </w:p>
    <w:p w14:paraId="2D880788" w14:textId="77777777" w:rsidR="00875C97" w:rsidRPr="00875C97" w:rsidRDefault="00875C97" w:rsidP="00875C97">
      <w:pPr>
        <w:spacing w:after="0" w:line="240" w:lineRule="auto"/>
        <w:contextualSpacing/>
        <w:rPr>
          <w:rFonts w:cstheme="minorHAnsi"/>
          <w:bCs/>
          <w:sz w:val="24"/>
          <w:szCs w:val="24"/>
        </w:rPr>
      </w:pPr>
      <w:r w:rsidRPr="00875C97">
        <w:rPr>
          <w:rFonts w:cstheme="minorHAnsi"/>
          <w:bCs/>
          <w:sz w:val="24"/>
          <w:szCs w:val="24"/>
        </w:rPr>
        <w:t xml:space="preserve">A WIOA-funded ITA is </w:t>
      </w:r>
      <w:r w:rsidRPr="00875C97">
        <w:rPr>
          <w:rFonts w:cstheme="minorHAnsi"/>
          <w:b/>
          <w:bCs/>
          <w:sz w:val="24"/>
          <w:szCs w:val="24"/>
        </w:rPr>
        <w:t xml:space="preserve">not </w:t>
      </w:r>
      <w:r w:rsidRPr="00875C97">
        <w:rPr>
          <w:rFonts w:cstheme="minorHAnsi"/>
          <w:bCs/>
          <w:sz w:val="24"/>
          <w:szCs w:val="24"/>
        </w:rPr>
        <w:t xml:space="preserve">appropriate </w:t>
      </w:r>
      <w:r w:rsidRPr="00875C97">
        <w:rPr>
          <w:rFonts w:cstheme="minorHAnsi"/>
          <w:b/>
          <w:bCs/>
          <w:sz w:val="24"/>
          <w:szCs w:val="24"/>
        </w:rPr>
        <w:t xml:space="preserve">if </w:t>
      </w:r>
      <w:r w:rsidRPr="00875C97">
        <w:rPr>
          <w:rFonts w:cstheme="minorHAnsi"/>
          <w:bCs/>
          <w:sz w:val="24"/>
          <w:szCs w:val="24"/>
        </w:rPr>
        <w:t>the WIOA Title I case manager and program played no role in training provider selection and the participant’s training is selected, funded, and directed by a program other than Title I, such as Vocational Rehabilitation (VR), Trade Adjustment Assistance (TAA), or community and technical colleges (Worker Retraining (WRT). However, if such funding ends after training has started, a WIOA Title I-funded ITA may be initiated if that program is on the Eligible Training Provider (ETP) list.</w:t>
      </w:r>
    </w:p>
    <w:p w14:paraId="5695AA4C" w14:textId="77777777" w:rsidR="00875C97" w:rsidRPr="00875C97" w:rsidRDefault="00875C97" w:rsidP="00875C97">
      <w:pPr>
        <w:spacing w:after="0" w:line="240" w:lineRule="auto"/>
        <w:contextualSpacing/>
        <w:rPr>
          <w:rFonts w:cstheme="minorHAnsi"/>
          <w:bCs/>
          <w:sz w:val="24"/>
          <w:szCs w:val="24"/>
        </w:rPr>
      </w:pPr>
    </w:p>
    <w:p w14:paraId="15B77734" w14:textId="4FFCD2F4" w:rsidR="00875C97" w:rsidRPr="00875C97" w:rsidRDefault="00875C97" w:rsidP="00875C97">
      <w:pPr>
        <w:spacing w:after="0" w:line="240" w:lineRule="auto"/>
        <w:contextualSpacing/>
        <w:rPr>
          <w:rFonts w:cstheme="minorHAnsi"/>
          <w:bCs/>
          <w:sz w:val="24"/>
          <w:szCs w:val="24"/>
        </w:rPr>
      </w:pPr>
      <w:r w:rsidRPr="00875C97">
        <w:rPr>
          <w:rFonts w:cstheme="minorHAnsi"/>
          <w:b/>
          <w:color w:val="2E74B5" w:themeColor="accent5" w:themeShade="BF"/>
          <w:sz w:val="24"/>
          <w:szCs w:val="24"/>
        </w:rPr>
        <w:t>In-demand Occupations</w:t>
      </w:r>
      <w:r>
        <w:rPr>
          <w:rFonts w:cstheme="minorHAnsi"/>
          <w:b/>
          <w:color w:val="2E74B5" w:themeColor="accent5" w:themeShade="BF"/>
          <w:sz w:val="24"/>
          <w:szCs w:val="24"/>
        </w:rPr>
        <w:t xml:space="preserve"> </w:t>
      </w:r>
      <w:r w:rsidRPr="00875C97">
        <w:rPr>
          <w:rFonts w:cstheme="minorHAnsi"/>
          <w:b/>
          <w:sz w:val="24"/>
          <w:szCs w:val="24"/>
        </w:rPr>
        <w:t>- ESD</w:t>
      </w:r>
      <w:r w:rsidRPr="00875C97">
        <w:rPr>
          <w:rFonts w:cstheme="minorHAnsi"/>
          <w:bCs/>
          <w:sz w:val="24"/>
          <w:szCs w:val="24"/>
        </w:rPr>
        <w:t xml:space="preserve"> </w:t>
      </w:r>
      <w:r w:rsidRPr="00875C97">
        <w:rPr>
          <w:rFonts w:cstheme="minorHAnsi"/>
          <w:b/>
          <w:sz w:val="24"/>
          <w:szCs w:val="24"/>
        </w:rPr>
        <w:t>Policy 5601, Rev 2:</w:t>
      </w:r>
      <w:r>
        <w:rPr>
          <w:rFonts w:cstheme="minorHAnsi"/>
          <w:b/>
          <w:sz w:val="24"/>
          <w:szCs w:val="24"/>
        </w:rPr>
        <w:t xml:space="preserve"> </w:t>
      </w:r>
      <w:r w:rsidRPr="00875C97">
        <w:rPr>
          <w:rFonts w:cstheme="minorHAnsi"/>
          <w:bCs/>
          <w:sz w:val="24"/>
          <w:szCs w:val="24"/>
        </w:rPr>
        <w:t>ITA funds must be directly linked to an in-demand industry sector or occupation in the local area, or in another area to which the individual is willing to relocate. Local boards may also approve training services for occupations determined by the local board to be in economic sectors that have high potential for sustained demand or growth in the local area.</w:t>
      </w:r>
    </w:p>
    <w:p w14:paraId="3A64B47F" w14:textId="77777777" w:rsidR="00875C97" w:rsidRPr="00875C97" w:rsidRDefault="00875C97" w:rsidP="00875C97">
      <w:pPr>
        <w:spacing w:after="0" w:line="240" w:lineRule="auto"/>
        <w:contextualSpacing/>
        <w:rPr>
          <w:rFonts w:cstheme="minorHAnsi"/>
          <w:bCs/>
          <w:sz w:val="24"/>
          <w:szCs w:val="24"/>
        </w:rPr>
      </w:pPr>
    </w:p>
    <w:p w14:paraId="446D453A" w14:textId="77777777" w:rsidR="00875C97" w:rsidRPr="00875C97" w:rsidRDefault="00875C97" w:rsidP="00875C97">
      <w:pPr>
        <w:spacing w:after="0" w:line="240" w:lineRule="auto"/>
        <w:contextualSpacing/>
        <w:rPr>
          <w:rFonts w:cstheme="minorHAnsi"/>
          <w:b/>
          <w:bCs/>
          <w:sz w:val="24"/>
          <w:szCs w:val="24"/>
        </w:rPr>
      </w:pPr>
      <w:r w:rsidRPr="00875C97">
        <w:rPr>
          <w:rFonts w:cstheme="minorHAnsi"/>
          <w:bCs/>
          <w:sz w:val="24"/>
          <w:szCs w:val="24"/>
        </w:rPr>
        <w:t>DOL guidance is that registered apprenticeship programs are in-demand even if the labor market information may not list as “in-demand” the occupation for which the individual is apprenticed because registered apprenticeship programs, being tied to specific employers, only enroll individuals when there is employer demand, which makes it possible to carry out the on-the-job aspect of the instruction</w:t>
      </w:r>
      <w:r w:rsidRPr="00875C97">
        <w:rPr>
          <w:rFonts w:cstheme="minorHAnsi"/>
          <w:b/>
          <w:bCs/>
          <w:sz w:val="24"/>
          <w:szCs w:val="24"/>
        </w:rPr>
        <w:t>.</w:t>
      </w:r>
    </w:p>
    <w:p w14:paraId="1030DE80" w14:textId="77777777" w:rsidR="007F373E" w:rsidRDefault="007F373E" w:rsidP="009F19A9">
      <w:pPr>
        <w:spacing w:after="0" w:line="240" w:lineRule="auto"/>
        <w:ind w:left="-51"/>
        <w:rPr>
          <w:rFonts w:eastAsia="Times New Roman" w:cstheme="minorHAnsi"/>
          <w:b/>
          <w:color w:val="2E74B5" w:themeColor="accent5" w:themeShade="BF"/>
          <w:sz w:val="24"/>
          <w:szCs w:val="24"/>
        </w:rPr>
      </w:pPr>
    </w:p>
    <w:p w14:paraId="5B67A54A" w14:textId="03CA7CB5" w:rsidR="00636616" w:rsidRPr="009F19A9" w:rsidRDefault="009F19A9" w:rsidP="009F19A9">
      <w:pPr>
        <w:spacing w:after="0" w:line="240" w:lineRule="auto"/>
        <w:ind w:left="-51"/>
        <w:rPr>
          <w:rFonts w:eastAsia="Times New Roman" w:cstheme="minorHAnsi"/>
          <w:b/>
          <w:color w:val="2E74B5" w:themeColor="accent5" w:themeShade="BF"/>
          <w:sz w:val="24"/>
          <w:szCs w:val="24"/>
        </w:rPr>
      </w:pPr>
      <w:r>
        <w:rPr>
          <w:rFonts w:eastAsia="Times New Roman" w:cstheme="minorHAnsi"/>
          <w:b/>
          <w:color w:val="2E74B5" w:themeColor="accent5" w:themeShade="BF"/>
          <w:sz w:val="24"/>
          <w:szCs w:val="24"/>
        </w:rPr>
        <w:t>T</w:t>
      </w:r>
      <w:r w:rsidR="00636616" w:rsidRPr="009F19A9">
        <w:rPr>
          <w:rFonts w:eastAsia="Times New Roman" w:cstheme="minorHAnsi"/>
          <w:b/>
          <w:color w:val="2E74B5" w:themeColor="accent5" w:themeShade="BF"/>
          <w:sz w:val="24"/>
          <w:szCs w:val="24"/>
        </w:rPr>
        <w:t xml:space="preserve">raining </w:t>
      </w:r>
      <w:r>
        <w:rPr>
          <w:rFonts w:eastAsia="Times New Roman" w:cstheme="minorHAnsi"/>
          <w:b/>
          <w:color w:val="2E74B5" w:themeColor="accent5" w:themeShade="BF"/>
          <w:sz w:val="24"/>
          <w:szCs w:val="24"/>
        </w:rPr>
        <w:t>P</w:t>
      </w:r>
      <w:r w:rsidR="00636616" w:rsidRPr="009F19A9">
        <w:rPr>
          <w:rFonts w:eastAsia="Times New Roman" w:cstheme="minorHAnsi"/>
          <w:b/>
          <w:color w:val="2E74B5" w:themeColor="accent5" w:themeShade="BF"/>
          <w:sz w:val="24"/>
          <w:szCs w:val="24"/>
        </w:rPr>
        <w:t xml:space="preserve">roviders </w:t>
      </w:r>
      <w:r w:rsidRPr="009F19A9">
        <w:rPr>
          <w:rFonts w:eastAsia="Times New Roman" w:cstheme="minorHAnsi"/>
          <w:b/>
          <w:color w:val="2E74B5" w:themeColor="accent5" w:themeShade="BF"/>
          <w:sz w:val="24"/>
          <w:szCs w:val="24"/>
        </w:rPr>
        <w:t>Eligible</w:t>
      </w:r>
      <w:r w:rsidR="00636616" w:rsidRPr="009F19A9">
        <w:rPr>
          <w:rFonts w:eastAsia="Times New Roman" w:cstheme="minorHAnsi"/>
          <w:b/>
          <w:color w:val="2E74B5" w:themeColor="accent5" w:themeShade="BF"/>
          <w:sz w:val="24"/>
          <w:szCs w:val="24"/>
        </w:rPr>
        <w:t xml:space="preserve"> for </w:t>
      </w:r>
      <w:r>
        <w:rPr>
          <w:rFonts w:eastAsia="Times New Roman" w:cstheme="minorHAnsi"/>
          <w:b/>
          <w:color w:val="2E74B5" w:themeColor="accent5" w:themeShade="BF"/>
          <w:sz w:val="24"/>
          <w:szCs w:val="24"/>
        </w:rPr>
        <w:t>ITA</w:t>
      </w:r>
    </w:p>
    <w:p w14:paraId="323CE086" w14:textId="77777777" w:rsidR="00636616" w:rsidRPr="009F19A9" w:rsidRDefault="00636616" w:rsidP="009F19A9">
      <w:pPr>
        <w:spacing w:after="0" w:line="240" w:lineRule="auto"/>
        <w:rPr>
          <w:rFonts w:eastAsia="Times New Roman" w:cstheme="minorHAnsi"/>
          <w:b/>
          <w:caps/>
          <w:sz w:val="24"/>
          <w:szCs w:val="24"/>
          <w:u w:val="single"/>
        </w:rPr>
      </w:pPr>
      <w:r w:rsidRPr="009F19A9">
        <w:rPr>
          <w:rFonts w:eastAsia="Times New Roman" w:cstheme="minorHAnsi"/>
          <w:b/>
          <w:sz w:val="24"/>
          <w:szCs w:val="24"/>
        </w:rPr>
        <w:t>20 CFR 680.300</w:t>
      </w:r>
      <w:r w:rsidRPr="009F19A9">
        <w:rPr>
          <w:rFonts w:eastAsia="Times New Roman" w:cstheme="minorHAnsi"/>
          <w:sz w:val="24"/>
          <w:szCs w:val="24"/>
        </w:rPr>
        <w:t xml:space="preserve">: </w:t>
      </w:r>
    </w:p>
    <w:p w14:paraId="647E49F2" w14:textId="77777777" w:rsidR="00636616" w:rsidRPr="009F19A9" w:rsidRDefault="00636616" w:rsidP="000A775C">
      <w:pPr>
        <w:pStyle w:val="ListParagraph"/>
        <w:numPr>
          <w:ilvl w:val="0"/>
          <w:numId w:val="93"/>
        </w:numPr>
        <w:spacing w:after="0" w:line="240" w:lineRule="auto"/>
        <w:rPr>
          <w:rFonts w:eastAsia="Times New Roman" w:cstheme="minorHAnsi"/>
          <w:b/>
          <w:caps/>
          <w:sz w:val="24"/>
          <w:szCs w:val="24"/>
          <w:u w:val="single"/>
        </w:rPr>
      </w:pPr>
      <w:r w:rsidRPr="009F19A9">
        <w:rPr>
          <w:rFonts w:eastAsia="Times New Roman" w:cstheme="minorHAnsi"/>
          <w:sz w:val="24"/>
          <w:szCs w:val="24"/>
        </w:rPr>
        <w:t>Training services for eligible individuals are typically provided by training providers who receive payment for their services through an ITA</w:t>
      </w:r>
      <w:r w:rsidRPr="009F19A9">
        <w:rPr>
          <w:rFonts w:cstheme="minorHAnsi"/>
          <w:sz w:val="24"/>
          <w:szCs w:val="24"/>
        </w:rPr>
        <w:t xml:space="preserve">. </w:t>
      </w:r>
    </w:p>
    <w:p w14:paraId="5BE7BDE0" w14:textId="77777777" w:rsidR="00636616" w:rsidRPr="009F19A9" w:rsidRDefault="00636616" w:rsidP="009F19A9">
      <w:pPr>
        <w:spacing w:after="0" w:line="240" w:lineRule="auto"/>
        <w:rPr>
          <w:rFonts w:eastAsia="Times New Roman" w:cstheme="minorHAnsi"/>
          <w:b/>
          <w:caps/>
          <w:sz w:val="24"/>
          <w:szCs w:val="24"/>
          <w:u w:val="single"/>
        </w:rPr>
      </w:pPr>
      <w:r w:rsidRPr="009F19A9">
        <w:rPr>
          <w:rFonts w:cstheme="minorHAnsi"/>
          <w:b/>
          <w:sz w:val="24"/>
          <w:szCs w:val="24"/>
        </w:rPr>
        <w:t>TEGL 13-16:</w:t>
      </w:r>
    </w:p>
    <w:p w14:paraId="646C28F8" w14:textId="77777777" w:rsidR="00636616" w:rsidRPr="009F19A9" w:rsidRDefault="00636616" w:rsidP="000A775C">
      <w:pPr>
        <w:pStyle w:val="ListParagraph"/>
        <w:numPr>
          <w:ilvl w:val="0"/>
          <w:numId w:val="93"/>
        </w:numPr>
        <w:spacing w:after="0" w:line="240" w:lineRule="auto"/>
        <w:rPr>
          <w:rFonts w:eastAsia="Times New Roman" w:cstheme="minorHAnsi"/>
          <w:b/>
          <w:caps/>
          <w:sz w:val="24"/>
          <w:szCs w:val="24"/>
          <w:u w:val="single"/>
        </w:rPr>
      </w:pPr>
      <w:r w:rsidRPr="009F19A9">
        <w:rPr>
          <w:rFonts w:eastAsia="Times New Roman" w:cstheme="minorHAnsi"/>
          <w:sz w:val="24"/>
          <w:szCs w:val="24"/>
        </w:rPr>
        <w:t>Registered</w:t>
      </w:r>
      <w:r w:rsidRPr="009F19A9">
        <w:rPr>
          <w:rFonts w:cstheme="minorHAnsi"/>
          <w:sz w:val="24"/>
          <w:szCs w:val="24"/>
        </w:rPr>
        <w:t xml:space="preserve"> Apprenticeship sponsors are able to use ITA funds to support the educational portion (i.e., related instruction component) of the registered apprenticeship for eligible apprentices.</w:t>
      </w:r>
    </w:p>
    <w:p w14:paraId="246C8FD5" w14:textId="7B7FCE62" w:rsidR="00636616" w:rsidRPr="009F19A9" w:rsidRDefault="009F19A9" w:rsidP="009F19A9">
      <w:pPr>
        <w:spacing w:after="0" w:line="240" w:lineRule="auto"/>
        <w:ind w:left="-51"/>
        <w:rPr>
          <w:rFonts w:eastAsia="Times New Roman" w:cstheme="minorHAnsi"/>
          <w:b/>
          <w:color w:val="2E74B5" w:themeColor="accent5" w:themeShade="BF"/>
          <w:sz w:val="24"/>
          <w:szCs w:val="24"/>
        </w:rPr>
      </w:pPr>
      <w:r>
        <w:rPr>
          <w:rFonts w:eastAsia="Times New Roman" w:cstheme="minorHAnsi"/>
          <w:b/>
          <w:color w:val="2E74B5" w:themeColor="accent5" w:themeShade="BF"/>
          <w:sz w:val="24"/>
          <w:szCs w:val="24"/>
        </w:rPr>
        <w:t>D</w:t>
      </w:r>
      <w:r w:rsidR="00636616" w:rsidRPr="009F19A9">
        <w:rPr>
          <w:rFonts w:eastAsia="Times New Roman" w:cstheme="minorHAnsi"/>
          <w:b/>
          <w:color w:val="2E74B5" w:themeColor="accent5" w:themeShade="BF"/>
          <w:sz w:val="24"/>
          <w:szCs w:val="24"/>
        </w:rPr>
        <w:t>efinition</w:t>
      </w:r>
    </w:p>
    <w:p w14:paraId="73D69AC5" w14:textId="77777777" w:rsidR="00636616" w:rsidRPr="009F19A9" w:rsidRDefault="00636616" w:rsidP="009F19A9">
      <w:pPr>
        <w:spacing w:after="0" w:line="240" w:lineRule="auto"/>
        <w:rPr>
          <w:rFonts w:eastAsia="Times New Roman" w:cstheme="minorHAnsi"/>
          <w:b/>
          <w:caps/>
          <w:sz w:val="24"/>
          <w:szCs w:val="24"/>
          <w:u w:val="single"/>
        </w:rPr>
      </w:pPr>
      <w:r w:rsidRPr="009F19A9">
        <w:rPr>
          <w:rFonts w:eastAsia="Times New Roman" w:cstheme="minorHAnsi"/>
          <w:b/>
          <w:sz w:val="24"/>
          <w:szCs w:val="24"/>
        </w:rPr>
        <w:t>20 CFR 680.300</w:t>
      </w:r>
      <w:r w:rsidRPr="009F19A9">
        <w:rPr>
          <w:rFonts w:eastAsia="Times New Roman" w:cstheme="minorHAnsi"/>
          <w:sz w:val="24"/>
          <w:szCs w:val="24"/>
        </w:rPr>
        <w:t xml:space="preserve">: </w:t>
      </w:r>
    </w:p>
    <w:p w14:paraId="0AFC60D8" w14:textId="77777777" w:rsidR="00636616" w:rsidRPr="009F19A9" w:rsidRDefault="00636616" w:rsidP="000A775C">
      <w:pPr>
        <w:pStyle w:val="ListParagraph"/>
        <w:numPr>
          <w:ilvl w:val="0"/>
          <w:numId w:val="93"/>
        </w:numPr>
        <w:spacing w:after="0" w:line="240" w:lineRule="auto"/>
        <w:rPr>
          <w:rFonts w:eastAsia="Times New Roman" w:cstheme="minorHAnsi"/>
          <w:sz w:val="24"/>
          <w:szCs w:val="24"/>
        </w:rPr>
      </w:pPr>
      <w:r w:rsidRPr="009F19A9">
        <w:rPr>
          <w:rFonts w:eastAsia="Times New Roman" w:cstheme="minorHAnsi"/>
          <w:sz w:val="24"/>
          <w:szCs w:val="24"/>
        </w:rPr>
        <w:t xml:space="preserve">The ITA is a payment agreement established on behalf of a participant with a training provider. </w:t>
      </w:r>
    </w:p>
    <w:p w14:paraId="0F1BF9E4" w14:textId="41332FAA" w:rsidR="00636616" w:rsidRPr="00A47742" w:rsidRDefault="00636616" w:rsidP="000A775C">
      <w:pPr>
        <w:pStyle w:val="ListParagraph"/>
        <w:numPr>
          <w:ilvl w:val="0"/>
          <w:numId w:val="93"/>
        </w:numPr>
        <w:spacing w:after="0" w:line="240" w:lineRule="auto"/>
        <w:rPr>
          <w:rFonts w:eastAsia="Times New Roman" w:cstheme="minorHAnsi"/>
          <w:b/>
          <w:caps/>
          <w:sz w:val="24"/>
          <w:szCs w:val="24"/>
          <w:u w:val="single"/>
        </w:rPr>
      </w:pPr>
      <w:r w:rsidRPr="009F19A9">
        <w:rPr>
          <w:rFonts w:eastAsia="Times New Roman" w:cstheme="minorHAnsi"/>
          <w:sz w:val="24"/>
          <w:szCs w:val="24"/>
        </w:rPr>
        <w:t>WIOA Title I adult and dislocated workers purchase training services from State eligible training providers they select in consultation</w:t>
      </w:r>
      <w:r w:rsidRPr="009F19A9">
        <w:rPr>
          <w:rFonts w:cstheme="minorHAnsi"/>
          <w:sz w:val="24"/>
          <w:szCs w:val="24"/>
        </w:rPr>
        <w:t xml:space="preserve"> with the career planner, which includes discussion of program quality and performance information on the available eligible training providers. </w:t>
      </w:r>
    </w:p>
    <w:p w14:paraId="63B87009" w14:textId="09E4F0A7" w:rsidR="00A47742" w:rsidRDefault="00A47742" w:rsidP="00A47742">
      <w:pPr>
        <w:spacing w:after="0" w:line="240" w:lineRule="auto"/>
        <w:rPr>
          <w:rFonts w:eastAsia="Times New Roman" w:cstheme="minorHAnsi"/>
          <w:b/>
          <w:caps/>
          <w:sz w:val="24"/>
          <w:szCs w:val="24"/>
          <w:u w:val="single"/>
        </w:rPr>
      </w:pPr>
    </w:p>
    <w:p w14:paraId="2EF0EB45" w14:textId="61C6695D" w:rsidR="00A47742" w:rsidRDefault="00A47742" w:rsidP="00A47742">
      <w:pPr>
        <w:spacing w:after="0" w:line="240" w:lineRule="auto"/>
        <w:rPr>
          <w:rFonts w:eastAsia="Times New Roman" w:cstheme="minorHAnsi"/>
          <w:b/>
          <w:caps/>
          <w:sz w:val="24"/>
          <w:szCs w:val="24"/>
          <w:u w:val="single"/>
        </w:rPr>
      </w:pPr>
    </w:p>
    <w:p w14:paraId="13C4F885" w14:textId="74AC3F7D" w:rsidR="00A47742" w:rsidRDefault="00A47742" w:rsidP="00A47742">
      <w:pPr>
        <w:spacing w:after="0" w:line="240" w:lineRule="auto"/>
        <w:rPr>
          <w:rFonts w:eastAsia="Times New Roman" w:cstheme="minorHAnsi"/>
          <w:b/>
          <w:caps/>
          <w:sz w:val="24"/>
          <w:szCs w:val="24"/>
          <w:u w:val="single"/>
        </w:rPr>
      </w:pPr>
    </w:p>
    <w:p w14:paraId="0F0C8C09" w14:textId="77777777" w:rsidR="00A47742" w:rsidRPr="00A47742" w:rsidRDefault="00A47742" w:rsidP="00A47742">
      <w:pPr>
        <w:spacing w:after="0" w:line="240" w:lineRule="auto"/>
        <w:rPr>
          <w:rFonts w:eastAsia="Times New Roman" w:cstheme="minorHAnsi"/>
          <w:b/>
          <w:caps/>
          <w:sz w:val="24"/>
          <w:szCs w:val="24"/>
          <w:u w:val="single"/>
        </w:rPr>
      </w:pPr>
    </w:p>
    <w:p w14:paraId="06624E1C" w14:textId="2DD24234" w:rsidR="00636616" w:rsidRDefault="00636616" w:rsidP="00636616">
      <w:pPr>
        <w:pStyle w:val="Heading3"/>
        <w:shd w:val="clear" w:color="auto" w:fill="E2EFD9" w:themeFill="accent6" w:themeFillTint="33"/>
        <w:rPr>
          <w:rFonts w:eastAsia="Times New Roman"/>
        </w:rPr>
      </w:pPr>
      <w:bookmarkStart w:id="44" w:name="_Toc52969234"/>
      <w:r>
        <w:rPr>
          <w:rFonts w:eastAsia="Times New Roman"/>
        </w:rPr>
        <w:t>Contract for Training</w:t>
      </w:r>
      <w:bookmarkEnd w:id="44"/>
      <w:r>
        <w:rPr>
          <w:rFonts w:eastAsia="Times New Roman"/>
        </w:rPr>
        <w:t xml:space="preserve"> </w:t>
      </w:r>
    </w:p>
    <w:p w14:paraId="0212A640" w14:textId="77777777" w:rsidR="00636616" w:rsidRPr="009F19A9" w:rsidRDefault="00636616" w:rsidP="009F19A9">
      <w:pPr>
        <w:spacing w:after="0" w:line="240" w:lineRule="auto"/>
        <w:ind w:left="-51"/>
        <w:rPr>
          <w:rFonts w:cstheme="minorHAnsi"/>
          <w:b/>
          <w:color w:val="2E74B5" w:themeColor="accent5" w:themeShade="BF"/>
          <w:sz w:val="24"/>
          <w:szCs w:val="24"/>
        </w:rPr>
      </w:pPr>
      <w:r w:rsidRPr="009F19A9">
        <w:rPr>
          <w:rFonts w:cstheme="minorHAnsi"/>
          <w:b/>
          <w:color w:val="2E74B5" w:themeColor="accent5" w:themeShade="BF"/>
          <w:sz w:val="24"/>
          <w:szCs w:val="24"/>
        </w:rPr>
        <w:t>REQUIREMENTS</w:t>
      </w:r>
    </w:p>
    <w:p w14:paraId="20808566" w14:textId="77777777" w:rsidR="00636616" w:rsidRPr="009F19A9" w:rsidRDefault="00636616" w:rsidP="009F19A9">
      <w:pPr>
        <w:spacing w:after="0" w:line="240" w:lineRule="auto"/>
        <w:rPr>
          <w:rFonts w:cstheme="minorHAnsi"/>
          <w:b/>
          <w:caps/>
          <w:sz w:val="24"/>
          <w:szCs w:val="24"/>
        </w:rPr>
      </w:pPr>
      <w:r w:rsidRPr="009F19A9">
        <w:rPr>
          <w:rFonts w:cstheme="minorHAnsi"/>
          <w:b/>
          <w:caps/>
          <w:sz w:val="24"/>
          <w:szCs w:val="24"/>
        </w:rPr>
        <w:t>20 CFR 680.320:</w:t>
      </w:r>
    </w:p>
    <w:p w14:paraId="7D8A619A" w14:textId="77777777" w:rsidR="00636616" w:rsidRPr="009F19A9" w:rsidRDefault="00636616" w:rsidP="009F19A9">
      <w:pPr>
        <w:spacing w:after="0" w:line="240" w:lineRule="auto"/>
        <w:ind w:left="129" w:hanging="90"/>
        <w:rPr>
          <w:rFonts w:cstheme="minorHAnsi"/>
          <w:sz w:val="24"/>
          <w:szCs w:val="24"/>
        </w:rPr>
      </w:pPr>
      <w:r w:rsidRPr="009F19A9">
        <w:rPr>
          <w:rFonts w:cstheme="minorHAnsi"/>
          <w:bCs/>
          <w:caps/>
          <w:sz w:val="24"/>
          <w:szCs w:val="24"/>
        </w:rPr>
        <w:t>(</w:t>
      </w:r>
      <w:r w:rsidRPr="009F19A9">
        <w:rPr>
          <w:rFonts w:cstheme="minorHAnsi"/>
          <w:bCs/>
          <w:sz w:val="24"/>
          <w:szCs w:val="24"/>
        </w:rPr>
        <w:t>a)</w:t>
      </w:r>
      <w:r w:rsidRPr="009F19A9">
        <w:rPr>
          <w:rFonts w:cstheme="minorHAnsi"/>
          <w:sz w:val="24"/>
          <w:szCs w:val="24"/>
        </w:rPr>
        <w:t xml:space="preserve"> Contracts for services may be used instead of ITAs only when one or more of the following five exceptions apply, </w:t>
      </w:r>
      <w:r w:rsidRPr="009F19A9">
        <w:rPr>
          <w:rFonts w:cstheme="minorHAnsi"/>
          <w:bCs/>
          <w:sz w:val="24"/>
          <w:szCs w:val="24"/>
          <w:u w:val="single"/>
        </w:rPr>
        <w:t>and</w:t>
      </w:r>
      <w:r w:rsidRPr="009F19A9">
        <w:rPr>
          <w:rFonts w:cstheme="minorHAnsi"/>
          <w:bCs/>
          <w:sz w:val="24"/>
          <w:szCs w:val="24"/>
        </w:rPr>
        <w:t xml:space="preserve"> the local area has fulfilled the consumer choice requirements</w:t>
      </w:r>
      <w:r w:rsidRPr="009F19A9">
        <w:rPr>
          <w:rFonts w:cstheme="minorHAnsi"/>
          <w:sz w:val="24"/>
          <w:szCs w:val="24"/>
        </w:rPr>
        <w:t xml:space="preserve"> of 680.340:</w:t>
      </w:r>
    </w:p>
    <w:p w14:paraId="40CF5B6A" w14:textId="77777777" w:rsidR="00636616" w:rsidRPr="009F19A9" w:rsidRDefault="00636616" w:rsidP="000A775C">
      <w:pPr>
        <w:pStyle w:val="ListParagraph"/>
        <w:numPr>
          <w:ilvl w:val="0"/>
          <w:numId w:val="35"/>
        </w:numPr>
        <w:spacing w:after="0" w:line="240" w:lineRule="auto"/>
        <w:ind w:left="399" w:hanging="180"/>
        <w:rPr>
          <w:rFonts w:cstheme="minorHAnsi"/>
          <w:sz w:val="24"/>
          <w:szCs w:val="24"/>
        </w:rPr>
      </w:pPr>
      <w:r w:rsidRPr="009F19A9">
        <w:rPr>
          <w:rFonts w:cstheme="minorHAnsi"/>
          <w:sz w:val="24"/>
          <w:szCs w:val="24"/>
        </w:rPr>
        <w:t>For OJTs, customized training, incumbent worker training or transitional jobs;</w:t>
      </w:r>
    </w:p>
    <w:p w14:paraId="6DF2BEC2" w14:textId="77777777" w:rsidR="00636616" w:rsidRPr="009F19A9" w:rsidRDefault="00636616" w:rsidP="000A775C">
      <w:pPr>
        <w:pStyle w:val="ListParagraph"/>
        <w:numPr>
          <w:ilvl w:val="0"/>
          <w:numId w:val="35"/>
        </w:numPr>
        <w:spacing w:after="0" w:line="240" w:lineRule="auto"/>
        <w:ind w:left="720" w:hanging="501"/>
        <w:rPr>
          <w:rFonts w:cstheme="minorHAnsi"/>
          <w:sz w:val="24"/>
          <w:szCs w:val="24"/>
        </w:rPr>
      </w:pPr>
      <w:r w:rsidRPr="009F19A9">
        <w:rPr>
          <w:rFonts w:cstheme="minorHAnsi"/>
          <w:sz w:val="24"/>
          <w:szCs w:val="24"/>
        </w:rPr>
        <w:lastRenderedPageBreak/>
        <w:t>When the LWDB determines that there are an insufficient number of eligible training providers in the local area to accomplish the purpose of a system of ITAs. The determination process must include a public comment period for interested providers of at least 30 days, and be described in the Local Plan;</w:t>
      </w:r>
    </w:p>
    <w:p w14:paraId="148CFCBC" w14:textId="77777777" w:rsidR="00636616" w:rsidRPr="009F19A9" w:rsidRDefault="00636616" w:rsidP="000A775C">
      <w:pPr>
        <w:pStyle w:val="ListParagraph"/>
        <w:numPr>
          <w:ilvl w:val="0"/>
          <w:numId w:val="35"/>
        </w:numPr>
        <w:spacing w:after="0" w:line="240" w:lineRule="auto"/>
        <w:ind w:left="630" w:hanging="411"/>
        <w:rPr>
          <w:rFonts w:cstheme="minorHAnsi"/>
          <w:sz w:val="24"/>
          <w:szCs w:val="24"/>
        </w:rPr>
      </w:pPr>
      <w:r w:rsidRPr="009F19A9">
        <w:rPr>
          <w:rFonts w:cstheme="minorHAnsi"/>
          <w:sz w:val="24"/>
          <w:szCs w:val="24"/>
        </w:rPr>
        <w:t>When the Local WDB determines that there is a training services program of demonstrated effectiveness offered in the area by a community-based organization or another private organization to serve *</w:t>
      </w:r>
      <w:r w:rsidRPr="009F19A9">
        <w:rPr>
          <w:rFonts w:cstheme="minorHAnsi"/>
          <w:bCs/>
          <w:sz w:val="24"/>
          <w:szCs w:val="24"/>
        </w:rPr>
        <w:t>individuals with barriers to employment</w:t>
      </w:r>
      <w:r w:rsidRPr="009F19A9">
        <w:rPr>
          <w:rFonts w:cstheme="minorHAnsi"/>
          <w:sz w:val="24"/>
          <w:szCs w:val="24"/>
        </w:rPr>
        <w:t xml:space="preserve">, as described in paragraph (b) of this section. The Local WDB must develop criteria to be used in determining demonstrated effectiveness, particularly as it applies to the </w:t>
      </w:r>
      <w:r w:rsidRPr="009F19A9">
        <w:rPr>
          <w:rFonts w:cstheme="minorHAnsi"/>
          <w:bCs/>
          <w:sz w:val="24"/>
          <w:szCs w:val="24"/>
        </w:rPr>
        <w:t>individuals with barriers to employment</w:t>
      </w:r>
      <w:r w:rsidRPr="009F19A9">
        <w:rPr>
          <w:rFonts w:cstheme="minorHAnsi"/>
          <w:sz w:val="24"/>
          <w:szCs w:val="24"/>
        </w:rPr>
        <w:t xml:space="preserve"> to be served.</w:t>
      </w:r>
    </w:p>
    <w:p w14:paraId="7FC86D45" w14:textId="77777777" w:rsidR="00636616" w:rsidRPr="009F19A9" w:rsidRDefault="00636616" w:rsidP="000A775C">
      <w:pPr>
        <w:pStyle w:val="ListParagraph"/>
        <w:numPr>
          <w:ilvl w:val="0"/>
          <w:numId w:val="35"/>
        </w:numPr>
        <w:spacing w:after="0" w:line="240" w:lineRule="auto"/>
        <w:ind w:left="630" w:hanging="411"/>
        <w:rPr>
          <w:rFonts w:cstheme="minorHAnsi"/>
          <w:sz w:val="24"/>
          <w:szCs w:val="24"/>
        </w:rPr>
      </w:pPr>
      <w:r w:rsidRPr="009F19A9">
        <w:rPr>
          <w:rFonts w:cstheme="minorHAnsi"/>
          <w:sz w:val="24"/>
          <w:szCs w:val="24"/>
        </w:rPr>
        <w:t>When the Local WDB determines that it would be most appropriate to contract with an institution of higher education (see WIOA sec. 3(28)) or other provider of training services in order to facilitate the training of multiple individuals in in-demand industry sectors or occupations, provided that the contract does not limit consumer choice.</w:t>
      </w:r>
    </w:p>
    <w:p w14:paraId="4714DA04" w14:textId="77777777" w:rsidR="00636616" w:rsidRPr="009F19A9" w:rsidRDefault="00636616" w:rsidP="000A775C">
      <w:pPr>
        <w:pStyle w:val="ListParagraph"/>
        <w:numPr>
          <w:ilvl w:val="0"/>
          <w:numId w:val="35"/>
        </w:numPr>
        <w:spacing w:after="0" w:line="240" w:lineRule="auto"/>
        <w:ind w:left="630" w:hanging="411"/>
        <w:rPr>
          <w:rFonts w:cstheme="minorHAnsi"/>
          <w:sz w:val="24"/>
          <w:szCs w:val="24"/>
        </w:rPr>
      </w:pPr>
      <w:r w:rsidRPr="009F19A9">
        <w:rPr>
          <w:rFonts w:cstheme="minorHAnsi"/>
          <w:sz w:val="24"/>
          <w:szCs w:val="24"/>
        </w:rPr>
        <w:t>When the Local WDB is considering entering into a Pay-for-Performance contract, and the Local WDB ensures that the contract is consistent with § 683.510 of this chapter.</w:t>
      </w:r>
    </w:p>
    <w:p w14:paraId="35A926ED" w14:textId="323423AE" w:rsidR="00636616" w:rsidRPr="009F19A9" w:rsidRDefault="00636616" w:rsidP="009F19A9">
      <w:pPr>
        <w:spacing w:after="0" w:line="240" w:lineRule="auto"/>
        <w:rPr>
          <w:rFonts w:cstheme="minorHAnsi"/>
          <w:bCs/>
          <w:caps/>
          <w:color w:val="000000"/>
          <w:sz w:val="24"/>
          <w:szCs w:val="24"/>
          <w:u w:val="single"/>
        </w:rPr>
      </w:pPr>
      <w:r w:rsidRPr="009F19A9">
        <w:rPr>
          <w:rFonts w:cstheme="minorHAnsi"/>
          <w:bCs/>
          <w:sz w:val="24"/>
          <w:szCs w:val="24"/>
        </w:rPr>
        <w:t xml:space="preserve">(b) </w:t>
      </w:r>
      <w:r w:rsidRPr="009F19A9">
        <w:rPr>
          <w:rFonts w:cstheme="minorHAnsi"/>
          <w:bCs/>
          <w:color w:val="000000"/>
          <w:sz w:val="24"/>
          <w:szCs w:val="24"/>
        </w:rPr>
        <w:t>*</w:t>
      </w:r>
      <w:r w:rsidRPr="0023094E">
        <w:rPr>
          <w:rFonts w:cstheme="minorHAnsi"/>
          <w:b/>
          <w:color w:val="2E74B5" w:themeColor="accent5" w:themeShade="BF"/>
          <w:sz w:val="24"/>
          <w:szCs w:val="24"/>
        </w:rPr>
        <w:t>Individuals with a barrier to employment</w:t>
      </w:r>
      <w:r w:rsidR="009F19A9" w:rsidRPr="0023094E">
        <w:rPr>
          <w:rFonts w:cstheme="minorHAnsi"/>
          <w:bCs/>
          <w:color w:val="2E74B5" w:themeColor="accent5" w:themeShade="BF"/>
          <w:sz w:val="24"/>
          <w:szCs w:val="24"/>
        </w:rPr>
        <w:t xml:space="preserve"> </w:t>
      </w:r>
      <w:r w:rsidR="009F19A9">
        <w:rPr>
          <w:rFonts w:cstheme="minorHAnsi"/>
          <w:bCs/>
          <w:color w:val="000000"/>
          <w:sz w:val="24"/>
          <w:szCs w:val="24"/>
        </w:rPr>
        <w:t xml:space="preserve">- </w:t>
      </w:r>
      <w:r w:rsidRPr="0023094E">
        <w:rPr>
          <w:rFonts w:cstheme="minorHAnsi"/>
          <w:b/>
          <w:color w:val="000000"/>
          <w:sz w:val="24"/>
          <w:szCs w:val="24"/>
        </w:rPr>
        <w:t>WIOA sec. 3(24):</w:t>
      </w:r>
    </w:p>
    <w:tbl>
      <w:tblPr>
        <w:tblStyle w:val="TableGrid"/>
        <w:tblW w:w="0" w:type="auto"/>
        <w:tblLook w:val="04A0" w:firstRow="1" w:lastRow="0" w:firstColumn="1" w:lastColumn="0" w:noHBand="0" w:noVBand="1"/>
      </w:tblPr>
      <w:tblGrid>
        <w:gridCol w:w="5392"/>
        <w:gridCol w:w="5398"/>
      </w:tblGrid>
      <w:tr w:rsidR="0023094E" w14:paraId="01361523" w14:textId="77777777" w:rsidTr="0023094E">
        <w:tc>
          <w:tcPr>
            <w:tcW w:w="6475" w:type="dxa"/>
          </w:tcPr>
          <w:p w14:paraId="7C87236F" w14:textId="32164571" w:rsidR="0023094E" w:rsidRDefault="0023094E" w:rsidP="0023094E">
            <w:pPr>
              <w:autoSpaceDE w:val="0"/>
              <w:autoSpaceDN w:val="0"/>
              <w:adjustRightInd w:val="0"/>
              <w:rPr>
                <w:rFonts w:cstheme="minorHAnsi"/>
                <w:bCs/>
                <w:color w:val="000000"/>
                <w:sz w:val="24"/>
                <w:szCs w:val="24"/>
              </w:rPr>
            </w:pPr>
            <w:r w:rsidRPr="009F19A9">
              <w:rPr>
                <w:rFonts w:cstheme="minorHAnsi"/>
                <w:bCs/>
                <w:color w:val="000000"/>
                <w:sz w:val="24"/>
                <w:szCs w:val="24"/>
              </w:rPr>
              <w:t>(1) Displaced homemakers</w:t>
            </w:r>
          </w:p>
        </w:tc>
        <w:tc>
          <w:tcPr>
            <w:tcW w:w="6475" w:type="dxa"/>
          </w:tcPr>
          <w:p w14:paraId="67674E5C" w14:textId="7B121BD9" w:rsidR="0023094E" w:rsidRDefault="0023094E" w:rsidP="009F19A9">
            <w:pPr>
              <w:autoSpaceDE w:val="0"/>
              <w:autoSpaceDN w:val="0"/>
              <w:adjustRightInd w:val="0"/>
              <w:rPr>
                <w:rFonts w:cstheme="minorHAnsi"/>
                <w:bCs/>
                <w:color w:val="000000"/>
                <w:sz w:val="24"/>
                <w:szCs w:val="24"/>
              </w:rPr>
            </w:pPr>
            <w:r w:rsidRPr="009F19A9">
              <w:rPr>
                <w:rFonts w:cstheme="minorHAnsi"/>
                <w:bCs/>
                <w:color w:val="000000"/>
                <w:sz w:val="24"/>
                <w:szCs w:val="24"/>
              </w:rPr>
              <w:t>(8) Youth who are in or have aged out of the foster care system</w:t>
            </w:r>
          </w:p>
        </w:tc>
      </w:tr>
      <w:tr w:rsidR="0023094E" w14:paraId="681508D6" w14:textId="77777777" w:rsidTr="0023094E">
        <w:tc>
          <w:tcPr>
            <w:tcW w:w="6475" w:type="dxa"/>
          </w:tcPr>
          <w:p w14:paraId="12D5A0E8" w14:textId="083E6F6B" w:rsidR="0023094E" w:rsidRDefault="0023094E" w:rsidP="0023094E">
            <w:pPr>
              <w:autoSpaceDE w:val="0"/>
              <w:autoSpaceDN w:val="0"/>
              <w:adjustRightInd w:val="0"/>
              <w:rPr>
                <w:rFonts w:cstheme="minorHAnsi"/>
                <w:bCs/>
                <w:color w:val="000000"/>
                <w:sz w:val="24"/>
                <w:szCs w:val="24"/>
              </w:rPr>
            </w:pPr>
            <w:r w:rsidRPr="009F19A9">
              <w:rPr>
                <w:rFonts w:cstheme="minorHAnsi"/>
                <w:bCs/>
                <w:color w:val="000000"/>
                <w:sz w:val="24"/>
                <w:szCs w:val="24"/>
              </w:rPr>
              <w:t>(2) Low-income individuals</w:t>
            </w:r>
          </w:p>
        </w:tc>
        <w:tc>
          <w:tcPr>
            <w:tcW w:w="6475" w:type="dxa"/>
          </w:tcPr>
          <w:p w14:paraId="288A98CF" w14:textId="01790407" w:rsidR="0023094E" w:rsidRDefault="0023094E" w:rsidP="009F19A9">
            <w:pPr>
              <w:autoSpaceDE w:val="0"/>
              <w:autoSpaceDN w:val="0"/>
              <w:adjustRightInd w:val="0"/>
              <w:rPr>
                <w:rFonts w:cstheme="minorHAnsi"/>
                <w:bCs/>
                <w:color w:val="000000"/>
                <w:sz w:val="24"/>
                <w:szCs w:val="24"/>
              </w:rPr>
            </w:pPr>
            <w:r w:rsidRPr="009F19A9">
              <w:rPr>
                <w:rFonts w:cstheme="minorHAnsi"/>
                <w:bCs/>
                <w:color w:val="000000"/>
                <w:sz w:val="24"/>
                <w:szCs w:val="24"/>
              </w:rPr>
              <w:t>(9) Individuals who are English language learners, individuals who have low levels of *literacy, and individuals facing substantial **cultural barriers</w:t>
            </w:r>
          </w:p>
        </w:tc>
      </w:tr>
      <w:tr w:rsidR="0023094E" w14:paraId="1CD8904F" w14:textId="77777777" w:rsidTr="0023094E">
        <w:tc>
          <w:tcPr>
            <w:tcW w:w="6475" w:type="dxa"/>
          </w:tcPr>
          <w:p w14:paraId="0A00F4D1" w14:textId="21D8935C" w:rsidR="0023094E" w:rsidRDefault="0023094E" w:rsidP="009F19A9">
            <w:pPr>
              <w:autoSpaceDE w:val="0"/>
              <w:autoSpaceDN w:val="0"/>
              <w:adjustRightInd w:val="0"/>
              <w:rPr>
                <w:rFonts w:cstheme="minorHAnsi"/>
                <w:bCs/>
                <w:color w:val="000000"/>
                <w:sz w:val="24"/>
                <w:szCs w:val="24"/>
              </w:rPr>
            </w:pPr>
            <w:r w:rsidRPr="009F19A9">
              <w:rPr>
                <w:rFonts w:cstheme="minorHAnsi"/>
                <w:bCs/>
                <w:color w:val="000000"/>
                <w:sz w:val="24"/>
                <w:szCs w:val="24"/>
              </w:rPr>
              <w:t>(3) Indians, Alaska Natives, and Native Hawaiians</w:t>
            </w:r>
          </w:p>
        </w:tc>
        <w:tc>
          <w:tcPr>
            <w:tcW w:w="6475" w:type="dxa"/>
          </w:tcPr>
          <w:p w14:paraId="61BCA37B" w14:textId="1DB58935" w:rsidR="0023094E" w:rsidRDefault="0023094E" w:rsidP="0023094E">
            <w:pPr>
              <w:rPr>
                <w:rFonts w:cstheme="minorHAnsi"/>
                <w:bCs/>
                <w:color w:val="000000"/>
                <w:sz w:val="24"/>
                <w:szCs w:val="24"/>
              </w:rPr>
            </w:pPr>
            <w:r w:rsidRPr="009F19A9">
              <w:rPr>
                <w:sz w:val="24"/>
                <w:szCs w:val="24"/>
              </w:rPr>
              <w:t>(10) Eligible migrant and seasonal farmworkers, defined in WIOA sec. 167(i)</w:t>
            </w:r>
          </w:p>
        </w:tc>
      </w:tr>
      <w:tr w:rsidR="0023094E" w14:paraId="504096A3" w14:textId="77777777" w:rsidTr="0023094E">
        <w:tc>
          <w:tcPr>
            <w:tcW w:w="6475" w:type="dxa"/>
          </w:tcPr>
          <w:p w14:paraId="3B24EC62" w14:textId="0D4B6E71" w:rsidR="0023094E" w:rsidRDefault="0023094E" w:rsidP="009F19A9">
            <w:pPr>
              <w:autoSpaceDE w:val="0"/>
              <w:autoSpaceDN w:val="0"/>
              <w:adjustRightInd w:val="0"/>
              <w:rPr>
                <w:rFonts w:cstheme="minorHAnsi"/>
                <w:bCs/>
                <w:color w:val="000000"/>
                <w:sz w:val="24"/>
                <w:szCs w:val="24"/>
              </w:rPr>
            </w:pPr>
            <w:r w:rsidRPr="009F19A9">
              <w:rPr>
                <w:rFonts w:cstheme="minorHAnsi"/>
                <w:bCs/>
                <w:color w:val="000000"/>
                <w:sz w:val="24"/>
                <w:szCs w:val="24"/>
              </w:rPr>
              <w:t>(4) Individuals with disabilities</w:t>
            </w:r>
          </w:p>
        </w:tc>
        <w:tc>
          <w:tcPr>
            <w:tcW w:w="6475" w:type="dxa"/>
          </w:tcPr>
          <w:p w14:paraId="128D4299" w14:textId="06B9D4E7" w:rsidR="0023094E" w:rsidRDefault="0023094E" w:rsidP="009F19A9">
            <w:pPr>
              <w:autoSpaceDE w:val="0"/>
              <w:autoSpaceDN w:val="0"/>
              <w:adjustRightInd w:val="0"/>
              <w:rPr>
                <w:rFonts w:cstheme="minorHAnsi"/>
                <w:bCs/>
                <w:color w:val="000000"/>
                <w:sz w:val="24"/>
                <w:szCs w:val="24"/>
              </w:rPr>
            </w:pPr>
            <w:r w:rsidRPr="009F19A9">
              <w:rPr>
                <w:sz w:val="24"/>
                <w:szCs w:val="24"/>
              </w:rPr>
              <w:t>(11) Individuals within 2 years of exhausting lifetime eligibility under TANF</w:t>
            </w:r>
          </w:p>
        </w:tc>
      </w:tr>
      <w:tr w:rsidR="0023094E" w14:paraId="1F5A7EEF" w14:textId="77777777" w:rsidTr="0023094E">
        <w:tc>
          <w:tcPr>
            <w:tcW w:w="6475" w:type="dxa"/>
          </w:tcPr>
          <w:p w14:paraId="58DFC7C0" w14:textId="1032F0C5" w:rsidR="0023094E" w:rsidRDefault="0023094E" w:rsidP="009F19A9">
            <w:pPr>
              <w:autoSpaceDE w:val="0"/>
              <w:autoSpaceDN w:val="0"/>
              <w:adjustRightInd w:val="0"/>
              <w:rPr>
                <w:rFonts w:cstheme="minorHAnsi"/>
                <w:bCs/>
                <w:color w:val="000000"/>
                <w:sz w:val="24"/>
                <w:szCs w:val="24"/>
              </w:rPr>
            </w:pPr>
            <w:r w:rsidRPr="009F19A9">
              <w:rPr>
                <w:rFonts w:cstheme="minorHAnsi"/>
                <w:bCs/>
                <w:color w:val="000000"/>
                <w:sz w:val="24"/>
                <w:szCs w:val="24"/>
              </w:rPr>
              <w:t>(5) Older individuals, i.e., those aged 55 or over</w:t>
            </w:r>
          </w:p>
        </w:tc>
        <w:tc>
          <w:tcPr>
            <w:tcW w:w="6475" w:type="dxa"/>
          </w:tcPr>
          <w:p w14:paraId="1BFEF71B" w14:textId="61A32386" w:rsidR="0023094E" w:rsidRDefault="0023094E" w:rsidP="0023094E">
            <w:pPr>
              <w:rPr>
                <w:rFonts w:cstheme="minorHAnsi"/>
                <w:bCs/>
                <w:color w:val="000000"/>
                <w:sz w:val="24"/>
                <w:szCs w:val="24"/>
              </w:rPr>
            </w:pPr>
            <w:r w:rsidRPr="009F19A9">
              <w:rPr>
                <w:sz w:val="24"/>
                <w:szCs w:val="24"/>
              </w:rPr>
              <w:t>(12) Single parents (including single pregnant women)</w:t>
            </w:r>
          </w:p>
        </w:tc>
      </w:tr>
      <w:tr w:rsidR="0023094E" w14:paraId="252113AD" w14:textId="77777777" w:rsidTr="0023094E">
        <w:tc>
          <w:tcPr>
            <w:tcW w:w="6475" w:type="dxa"/>
          </w:tcPr>
          <w:p w14:paraId="6DC44C2C" w14:textId="31F3F009" w:rsidR="0023094E" w:rsidRDefault="0023094E" w:rsidP="0023094E">
            <w:pPr>
              <w:autoSpaceDE w:val="0"/>
              <w:autoSpaceDN w:val="0"/>
              <w:adjustRightInd w:val="0"/>
              <w:rPr>
                <w:rFonts w:cstheme="minorHAnsi"/>
                <w:bCs/>
                <w:color w:val="000000"/>
                <w:sz w:val="24"/>
                <w:szCs w:val="24"/>
              </w:rPr>
            </w:pPr>
            <w:r w:rsidRPr="009F19A9">
              <w:rPr>
                <w:rFonts w:cstheme="minorHAnsi"/>
                <w:bCs/>
                <w:color w:val="000000"/>
                <w:sz w:val="24"/>
                <w:szCs w:val="24"/>
              </w:rPr>
              <w:t>(6) Ex-offenders</w:t>
            </w:r>
          </w:p>
        </w:tc>
        <w:tc>
          <w:tcPr>
            <w:tcW w:w="6475" w:type="dxa"/>
          </w:tcPr>
          <w:p w14:paraId="1EAB1A6A" w14:textId="06931CCE" w:rsidR="0023094E" w:rsidRDefault="0023094E" w:rsidP="009F19A9">
            <w:pPr>
              <w:autoSpaceDE w:val="0"/>
              <w:autoSpaceDN w:val="0"/>
              <w:adjustRightInd w:val="0"/>
              <w:rPr>
                <w:rFonts w:cstheme="minorHAnsi"/>
                <w:bCs/>
                <w:color w:val="000000"/>
                <w:sz w:val="24"/>
                <w:szCs w:val="24"/>
              </w:rPr>
            </w:pPr>
            <w:r w:rsidRPr="009F19A9">
              <w:rPr>
                <w:sz w:val="24"/>
                <w:szCs w:val="24"/>
              </w:rPr>
              <w:t>(13) ***Long-term unemployed individuals</w:t>
            </w:r>
          </w:p>
        </w:tc>
      </w:tr>
      <w:tr w:rsidR="0023094E" w14:paraId="45442328" w14:textId="77777777" w:rsidTr="0023094E">
        <w:tc>
          <w:tcPr>
            <w:tcW w:w="6475" w:type="dxa"/>
          </w:tcPr>
          <w:p w14:paraId="00FC8C0C" w14:textId="2F89131D" w:rsidR="0023094E" w:rsidRDefault="0023094E" w:rsidP="009F19A9">
            <w:pPr>
              <w:autoSpaceDE w:val="0"/>
              <w:autoSpaceDN w:val="0"/>
              <w:adjustRightInd w:val="0"/>
              <w:rPr>
                <w:rFonts w:cstheme="minorHAnsi"/>
                <w:bCs/>
                <w:color w:val="000000"/>
                <w:sz w:val="24"/>
                <w:szCs w:val="24"/>
              </w:rPr>
            </w:pPr>
            <w:r w:rsidRPr="009F19A9">
              <w:rPr>
                <w:rFonts w:cstheme="minorHAnsi"/>
                <w:bCs/>
                <w:color w:val="000000"/>
                <w:sz w:val="24"/>
                <w:szCs w:val="24"/>
              </w:rPr>
              <w:t>(7) Homeless individuals</w:t>
            </w:r>
          </w:p>
        </w:tc>
        <w:tc>
          <w:tcPr>
            <w:tcW w:w="6475" w:type="dxa"/>
          </w:tcPr>
          <w:p w14:paraId="739564AD" w14:textId="404101B8" w:rsidR="0023094E" w:rsidRDefault="0023094E" w:rsidP="0023094E">
            <w:pPr>
              <w:rPr>
                <w:rFonts w:cstheme="minorHAnsi"/>
                <w:bCs/>
                <w:color w:val="000000"/>
                <w:sz w:val="24"/>
                <w:szCs w:val="24"/>
              </w:rPr>
            </w:pPr>
            <w:r w:rsidRPr="009F19A9">
              <w:rPr>
                <w:sz w:val="24"/>
                <w:szCs w:val="24"/>
              </w:rPr>
              <w:t>(14) Other groups determined by the Governor to have barriers to employment</w:t>
            </w:r>
          </w:p>
        </w:tc>
      </w:tr>
    </w:tbl>
    <w:p w14:paraId="04DD27BB" w14:textId="60DD6A9E" w:rsidR="00636616" w:rsidRPr="009F19A9" w:rsidRDefault="0023094E" w:rsidP="009F19A9">
      <w:pPr>
        <w:autoSpaceDE w:val="0"/>
        <w:autoSpaceDN w:val="0"/>
        <w:adjustRightInd w:val="0"/>
        <w:spacing w:after="0" w:line="240" w:lineRule="auto"/>
        <w:rPr>
          <w:rFonts w:cstheme="minorHAnsi"/>
          <w:bCs/>
          <w:color w:val="000000"/>
          <w:sz w:val="24"/>
          <w:szCs w:val="24"/>
        </w:rPr>
      </w:pPr>
      <w:r w:rsidRPr="009F19A9">
        <w:rPr>
          <w:rFonts w:cstheme="minorHAnsi"/>
          <w:bCs/>
          <w:color w:val="000000"/>
          <w:sz w:val="24"/>
          <w:szCs w:val="24"/>
        </w:rPr>
        <w:t xml:space="preserve"> </w:t>
      </w:r>
      <w:r w:rsidR="009F19A9">
        <w:rPr>
          <w:rFonts w:cstheme="minorHAnsi"/>
          <w:bCs/>
          <w:color w:val="000000"/>
          <w:sz w:val="24"/>
          <w:szCs w:val="24"/>
        </w:rPr>
        <w:t>*</w:t>
      </w:r>
      <w:r w:rsidR="00636616" w:rsidRPr="009F19A9">
        <w:rPr>
          <w:rFonts w:cstheme="minorHAnsi"/>
          <w:bCs/>
          <w:color w:val="000000"/>
          <w:sz w:val="24"/>
          <w:szCs w:val="24"/>
        </w:rPr>
        <w:t xml:space="preserve">Literacy: WIOA Sec. 202(13): The term “literacy” means an individual’s ability to read, write, and speak English, compute, and solve problems, at levels of proficiency necessary to function on the job, in the family of the individual and in society.          </w:t>
      </w:r>
    </w:p>
    <w:p w14:paraId="167A2FE3" w14:textId="77777777" w:rsidR="0023094E" w:rsidRDefault="00636616" w:rsidP="009F19A9">
      <w:pPr>
        <w:spacing w:after="0" w:line="240" w:lineRule="auto"/>
        <w:rPr>
          <w:sz w:val="24"/>
          <w:szCs w:val="24"/>
        </w:rPr>
      </w:pPr>
      <w:r w:rsidRPr="009F19A9">
        <w:rPr>
          <w:sz w:val="24"/>
          <w:szCs w:val="24"/>
        </w:rPr>
        <w:t>** Cultural Barrier: DOL ETA 9170 WIOA Record Layout (PIRL): The participant, at program entry, perceives him or herself as possessing attitudes, beliefs, customs or practices that influence a way of thinking, acting or working that may serve as a hindrance to employment.</w:t>
      </w:r>
    </w:p>
    <w:p w14:paraId="58EEF480" w14:textId="3CDB52F7" w:rsidR="00636616" w:rsidRDefault="00636616" w:rsidP="009F19A9">
      <w:pPr>
        <w:spacing w:after="0" w:line="240" w:lineRule="auto"/>
        <w:rPr>
          <w:sz w:val="24"/>
          <w:szCs w:val="24"/>
        </w:rPr>
      </w:pPr>
      <w:r w:rsidRPr="009F19A9">
        <w:rPr>
          <w:sz w:val="24"/>
          <w:szCs w:val="24"/>
        </w:rPr>
        <w:t>***Definition, WIOA Final Rule, page 56122; DOLETA 9170, WIOA PIRL: The Dept. generally defers to the Bureau of Labor Statistics definition which is “unemployment 27 weeks or more”.</w:t>
      </w:r>
    </w:p>
    <w:p w14:paraId="4EA4F531" w14:textId="58C4DE39" w:rsidR="00636616" w:rsidRDefault="00636616" w:rsidP="00636616">
      <w:pPr>
        <w:pStyle w:val="Heading2"/>
        <w:shd w:val="clear" w:color="auto" w:fill="D9E2F3" w:themeFill="accent1" w:themeFillTint="33"/>
      </w:pPr>
      <w:bookmarkStart w:id="45" w:name="_Toc52969235"/>
      <w:r>
        <w:t>Adult Education and Literacy</w:t>
      </w:r>
      <w:bookmarkEnd w:id="45"/>
    </w:p>
    <w:p w14:paraId="76BCC22A" w14:textId="56A76171" w:rsidR="00636616" w:rsidRPr="0023094E" w:rsidRDefault="00636616" w:rsidP="0023094E">
      <w:pPr>
        <w:spacing w:after="0" w:line="240" w:lineRule="auto"/>
        <w:rPr>
          <w:rFonts w:cstheme="minorHAnsi"/>
          <w:bCs/>
          <w:sz w:val="24"/>
          <w:szCs w:val="24"/>
        </w:rPr>
      </w:pPr>
      <w:r w:rsidRPr="0023094E">
        <w:rPr>
          <w:rFonts w:eastAsia="Times New Roman" w:cstheme="minorHAnsi"/>
          <w:b/>
          <w:caps/>
          <w:color w:val="2E74B5" w:themeColor="accent5" w:themeShade="BF"/>
          <w:sz w:val="24"/>
          <w:szCs w:val="24"/>
        </w:rPr>
        <w:t>MIS</w:t>
      </w:r>
      <w:r w:rsidR="0023094E" w:rsidRPr="0023094E">
        <w:rPr>
          <w:rFonts w:eastAsia="Times New Roman" w:cstheme="minorHAnsi"/>
          <w:bCs/>
          <w:caps/>
          <w:color w:val="2E74B5" w:themeColor="accent5" w:themeShade="BF"/>
          <w:sz w:val="24"/>
          <w:szCs w:val="24"/>
        </w:rPr>
        <w:t xml:space="preserve"> </w:t>
      </w:r>
      <w:r w:rsidR="0023094E" w:rsidRPr="0023094E">
        <w:rPr>
          <w:rFonts w:eastAsia="Times New Roman" w:cstheme="minorHAnsi"/>
          <w:b/>
          <w:caps/>
          <w:sz w:val="24"/>
          <w:szCs w:val="24"/>
        </w:rPr>
        <w:t>-</w:t>
      </w:r>
      <w:r w:rsidR="0023094E">
        <w:rPr>
          <w:rFonts w:eastAsia="Times New Roman" w:cstheme="minorHAnsi"/>
          <w:bCs/>
          <w:caps/>
          <w:sz w:val="24"/>
          <w:szCs w:val="24"/>
        </w:rPr>
        <w:t xml:space="preserve"> </w:t>
      </w:r>
      <w:r w:rsidRPr="0023094E">
        <w:rPr>
          <w:rFonts w:eastAsia="Times New Roman" w:cstheme="minorHAnsi"/>
          <w:b/>
          <w:caps/>
          <w:sz w:val="24"/>
          <w:szCs w:val="24"/>
        </w:rPr>
        <w:t xml:space="preserve">WIN 0077, </w:t>
      </w:r>
      <w:r w:rsidRPr="0023094E">
        <w:rPr>
          <w:rFonts w:eastAsia="Times New Roman" w:cstheme="minorHAnsi"/>
          <w:b/>
          <w:sz w:val="24"/>
          <w:szCs w:val="24"/>
        </w:rPr>
        <w:t>Change</w:t>
      </w:r>
      <w:r w:rsidRPr="0023094E">
        <w:rPr>
          <w:rFonts w:eastAsia="Times New Roman" w:cstheme="minorHAnsi"/>
          <w:b/>
          <w:caps/>
          <w:sz w:val="24"/>
          <w:szCs w:val="24"/>
        </w:rPr>
        <w:t xml:space="preserve"> </w:t>
      </w:r>
      <w:r w:rsidR="000162A9">
        <w:rPr>
          <w:rFonts w:eastAsia="Times New Roman" w:cstheme="minorHAnsi"/>
          <w:b/>
          <w:caps/>
          <w:sz w:val="24"/>
          <w:szCs w:val="24"/>
        </w:rPr>
        <w:t>9</w:t>
      </w:r>
      <w:r w:rsidRPr="0023094E">
        <w:rPr>
          <w:rFonts w:eastAsia="Times New Roman" w:cstheme="minorHAnsi"/>
          <w:b/>
          <w:caps/>
          <w:sz w:val="24"/>
          <w:szCs w:val="24"/>
        </w:rPr>
        <w:t xml:space="preserve">; </w:t>
      </w:r>
      <w:r w:rsidRPr="0023094E">
        <w:rPr>
          <w:rFonts w:eastAsia="Times New Roman" w:cstheme="minorHAnsi"/>
          <w:b/>
          <w:sz w:val="24"/>
          <w:szCs w:val="24"/>
        </w:rPr>
        <w:t>WorkSource Services Catalog</w:t>
      </w:r>
      <w:r w:rsidRPr="0023094E">
        <w:rPr>
          <w:rFonts w:eastAsia="Times New Roman" w:cstheme="minorHAnsi"/>
          <w:b/>
          <w:caps/>
          <w:sz w:val="24"/>
          <w:szCs w:val="24"/>
        </w:rPr>
        <w:t>:</w:t>
      </w:r>
    </w:p>
    <w:p w14:paraId="4271C443" w14:textId="77777777" w:rsidR="00636616" w:rsidRPr="00BA3E8D" w:rsidRDefault="00636616" w:rsidP="0023094E">
      <w:pPr>
        <w:spacing w:after="0" w:line="240" w:lineRule="auto"/>
        <w:rPr>
          <w:rFonts w:cstheme="minorHAnsi"/>
          <w:b/>
          <w:sz w:val="24"/>
          <w:szCs w:val="24"/>
        </w:rPr>
      </w:pPr>
      <w:r w:rsidRPr="00BA3E8D">
        <w:rPr>
          <w:rFonts w:cstheme="minorHAnsi"/>
          <w:b/>
          <w:caps/>
          <w:sz w:val="24"/>
          <w:szCs w:val="24"/>
        </w:rPr>
        <w:t>T</w:t>
      </w:r>
      <w:r w:rsidRPr="00BA3E8D">
        <w:rPr>
          <w:rFonts w:cstheme="minorHAnsi"/>
          <w:b/>
          <w:sz w:val="24"/>
          <w:szCs w:val="24"/>
        </w:rPr>
        <w:t>raining, Adult Education and Literacy with Training (2.0):</w:t>
      </w:r>
    </w:p>
    <w:p w14:paraId="218313AF" w14:textId="77777777" w:rsidR="00636616" w:rsidRPr="0023094E" w:rsidRDefault="00636616" w:rsidP="000A775C">
      <w:pPr>
        <w:pStyle w:val="ListParagraph"/>
        <w:numPr>
          <w:ilvl w:val="0"/>
          <w:numId w:val="93"/>
        </w:numPr>
        <w:spacing w:after="0" w:line="240" w:lineRule="auto"/>
        <w:rPr>
          <w:rFonts w:eastAsia="Times New Roman" w:cstheme="minorHAnsi"/>
          <w:sz w:val="24"/>
          <w:szCs w:val="24"/>
        </w:rPr>
      </w:pPr>
      <w:r w:rsidRPr="0023094E">
        <w:rPr>
          <w:rFonts w:eastAsia="Times New Roman" w:cstheme="minorHAnsi"/>
          <w:sz w:val="24"/>
          <w:szCs w:val="24"/>
        </w:rPr>
        <w:t xml:space="preserve">Adult education and literacy instruction is intended to upgrade basic skills in order to prepare the individual for further training, future employment, or retention in present employment. Includes </w:t>
      </w:r>
      <w:r w:rsidRPr="0023094E">
        <w:rPr>
          <w:rFonts w:eastAsia="Times New Roman" w:cstheme="minorHAnsi"/>
          <w:sz w:val="24"/>
          <w:szCs w:val="24"/>
        </w:rPr>
        <w:lastRenderedPageBreak/>
        <w:t>remedial reading, writing, mathematics, literacy training, study skills, English for non-English speakers, bilingual training, and GED preparation (including computer assisted competency training, and school to post-secondary education transition).</w:t>
      </w:r>
    </w:p>
    <w:p w14:paraId="3C96F625" w14:textId="77777777" w:rsidR="00636616" w:rsidRPr="0023094E" w:rsidRDefault="00636616" w:rsidP="000A775C">
      <w:pPr>
        <w:pStyle w:val="ListParagraph"/>
        <w:numPr>
          <w:ilvl w:val="0"/>
          <w:numId w:val="93"/>
        </w:numPr>
        <w:spacing w:after="0" w:line="240" w:lineRule="auto"/>
        <w:rPr>
          <w:rFonts w:eastAsia="Times New Roman" w:cstheme="minorHAnsi"/>
          <w:sz w:val="24"/>
          <w:szCs w:val="24"/>
        </w:rPr>
      </w:pPr>
      <w:r w:rsidRPr="0023094E">
        <w:rPr>
          <w:rFonts w:eastAsia="Times New Roman" w:cstheme="minorHAnsi"/>
          <w:sz w:val="24"/>
          <w:szCs w:val="24"/>
        </w:rPr>
        <w:t>This group must be offered in combination with other allowable training services (not including transitional jobs or customized training).</w:t>
      </w:r>
    </w:p>
    <w:p w14:paraId="066DAD8E" w14:textId="77777777" w:rsidR="00636616" w:rsidRPr="0023094E" w:rsidRDefault="00636616" w:rsidP="000A775C">
      <w:pPr>
        <w:pStyle w:val="ListParagraph"/>
        <w:numPr>
          <w:ilvl w:val="0"/>
          <w:numId w:val="93"/>
        </w:numPr>
        <w:spacing w:after="0" w:line="240" w:lineRule="auto"/>
        <w:rPr>
          <w:rFonts w:eastAsia="Times New Roman" w:cstheme="minorHAnsi"/>
          <w:sz w:val="24"/>
          <w:szCs w:val="24"/>
        </w:rPr>
      </w:pPr>
      <w:r w:rsidRPr="0023094E">
        <w:rPr>
          <w:rFonts w:eastAsia="Times New Roman" w:cstheme="minorHAnsi"/>
          <w:sz w:val="24"/>
          <w:szCs w:val="24"/>
        </w:rPr>
        <w:t>If not in combination with training, this group must be recorded as a career service.</w:t>
      </w:r>
    </w:p>
    <w:p w14:paraId="38A7D855" w14:textId="77777777" w:rsidR="00636616" w:rsidRPr="0023094E" w:rsidRDefault="00636616" w:rsidP="0023094E">
      <w:pPr>
        <w:spacing w:after="0" w:line="240" w:lineRule="auto"/>
        <w:ind w:left="-63"/>
        <w:rPr>
          <w:rFonts w:eastAsia="Times New Roman" w:cstheme="minorHAnsi"/>
          <w:bCs/>
          <w:sz w:val="24"/>
          <w:szCs w:val="24"/>
          <w:u w:val="single"/>
        </w:rPr>
      </w:pPr>
    </w:p>
    <w:p w14:paraId="138E23A6" w14:textId="79C88694" w:rsidR="00636616" w:rsidRPr="0023094E" w:rsidRDefault="0023094E" w:rsidP="0023094E">
      <w:pPr>
        <w:spacing w:after="0" w:line="240" w:lineRule="auto"/>
        <w:ind w:left="-63"/>
        <w:rPr>
          <w:rFonts w:cstheme="minorHAnsi"/>
          <w:bCs/>
          <w:sz w:val="24"/>
          <w:szCs w:val="24"/>
        </w:rPr>
      </w:pPr>
      <w:r>
        <w:rPr>
          <w:rFonts w:eastAsia="Times New Roman" w:cstheme="minorHAnsi"/>
          <w:b/>
          <w:color w:val="2E74B5" w:themeColor="accent5" w:themeShade="BF"/>
          <w:sz w:val="24"/>
          <w:szCs w:val="24"/>
        </w:rPr>
        <w:t xml:space="preserve">Definitions </w:t>
      </w:r>
      <w:r w:rsidRPr="0023094E">
        <w:rPr>
          <w:rFonts w:eastAsia="Times New Roman" w:cstheme="minorHAnsi"/>
          <w:b/>
          <w:sz w:val="24"/>
          <w:szCs w:val="24"/>
        </w:rPr>
        <w:t xml:space="preserve">- </w:t>
      </w:r>
      <w:r w:rsidR="00636616" w:rsidRPr="0023094E">
        <w:rPr>
          <w:rFonts w:cstheme="minorHAnsi"/>
          <w:b/>
          <w:sz w:val="24"/>
          <w:szCs w:val="24"/>
        </w:rPr>
        <w:t>WIOA Sec. 203(2):</w:t>
      </w:r>
      <w:r w:rsidR="00636616" w:rsidRPr="0023094E">
        <w:rPr>
          <w:rFonts w:cstheme="minorHAnsi"/>
          <w:bCs/>
          <w:sz w:val="24"/>
          <w:szCs w:val="24"/>
        </w:rPr>
        <w:t xml:space="preserve"> </w:t>
      </w:r>
      <w:r w:rsidR="00636616" w:rsidRPr="0023094E">
        <w:rPr>
          <w:rFonts w:cstheme="minorHAnsi"/>
          <w:bCs/>
          <w:sz w:val="24"/>
          <w:szCs w:val="24"/>
          <w:u w:val="single"/>
        </w:rPr>
        <w:t>Adult Education and Literacy Activities</w:t>
      </w:r>
      <w:r w:rsidR="00636616" w:rsidRPr="0023094E">
        <w:rPr>
          <w:rFonts w:cstheme="minorHAnsi"/>
          <w:bCs/>
          <w:sz w:val="24"/>
          <w:szCs w:val="24"/>
        </w:rPr>
        <w:t xml:space="preserve"> means programs, activities, and services that include:</w:t>
      </w:r>
    </w:p>
    <w:p w14:paraId="550DBAF2" w14:textId="77777777" w:rsidR="00636616" w:rsidRPr="0023094E" w:rsidRDefault="00636616" w:rsidP="000A775C">
      <w:pPr>
        <w:pStyle w:val="ListParagraph"/>
        <w:numPr>
          <w:ilvl w:val="0"/>
          <w:numId w:val="93"/>
        </w:numPr>
        <w:spacing w:after="0" w:line="240" w:lineRule="auto"/>
        <w:rPr>
          <w:rFonts w:eastAsia="Times New Roman" w:cstheme="minorHAnsi"/>
          <w:sz w:val="24"/>
          <w:szCs w:val="24"/>
        </w:rPr>
      </w:pPr>
      <w:r w:rsidRPr="0023094E">
        <w:rPr>
          <w:rFonts w:eastAsia="Times New Roman" w:cstheme="minorHAnsi"/>
          <w:sz w:val="24"/>
          <w:szCs w:val="24"/>
        </w:rPr>
        <w:t xml:space="preserve">adult education, </w:t>
      </w:r>
    </w:p>
    <w:p w14:paraId="0AC9A844" w14:textId="77777777" w:rsidR="00636616" w:rsidRPr="0023094E" w:rsidRDefault="00636616" w:rsidP="000A775C">
      <w:pPr>
        <w:pStyle w:val="ListParagraph"/>
        <w:numPr>
          <w:ilvl w:val="0"/>
          <w:numId w:val="93"/>
        </w:numPr>
        <w:spacing w:after="0" w:line="240" w:lineRule="auto"/>
        <w:rPr>
          <w:rFonts w:eastAsia="Times New Roman" w:cstheme="minorHAnsi"/>
          <w:sz w:val="24"/>
          <w:szCs w:val="24"/>
        </w:rPr>
      </w:pPr>
      <w:r w:rsidRPr="0023094E">
        <w:rPr>
          <w:rFonts w:eastAsia="Times New Roman" w:cstheme="minorHAnsi"/>
          <w:sz w:val="24"/>
          <w:szCs w:val="24"/>
        </w:rPr>
        <w:t xml:space="preserve">literacy, </w:t>
      </w:r>
    </w:p>
    <w:p w14:paraId="7548DDB7" w14:textId="77777777" w:rsidR="00636616" w:rsidRPr="0023094E" w:rsidRDefault="00636616" w:rsidP="000A775C">
      <w:pPr>
        <w:pStyle w:val="ListParagraph"/>
        <w:numPr>
          <w:ilvl w:val="0"/>
          <w:numId w:val="93"/>
        </w:numPr>
        <w:spacing w:after="0" w:line="240" w:lineRule="auto"/>
        <w:rPr>
          <w:rFonts w:eastAsia="Times New Roman" w:cstheme="minorHAnsi"/>
          <w:sz w:val="24"/>
          <w:szCs w:val="24"/>
        </w:rPr>
      </w:pPr>
      <w:r w:rsidRPr="0023094E">
        <w:rPr>
          <w:rFonts w:eastAsia="Times New Roman" w:cstheme="minorHAnsi"/>
          <w:sz w:val="24"/>
          <w:szCs w:val="24"/>
        </w:rPr>
        <w:t>workplace adult education and literacy activities,</w:t>
      </w:r>
    </w:p>
    <w:p w14:paraId="647286AF" w14:textId="570007CE" w:rsidR="00636616" w:rsidRPr="0023094E" w:rsidRDefault="00636616" w:rsidP="000A775C">
      <w:pPr>
        <w:pStyle w:val="ListParagraph"/>
        <w:numPr>
          <w:ilvl w:val="0"/>
          <w:numId w:val="93"/>
        </w:numPr>
        <w:spacing w:after="0" w:line="240" w:lineRule="auto"/>
        <w:rPr>
          <w:rFonts w:eastAsia="Times New Roman" w:cstheme="minorHAnsi"/>
          <w:sz w:val="24"/>
          <w:szCs w:val="24"/>
        </w:rPr>
      </w:pPr>
      <w:r w:rsidRPr="0023094E">
        <w:rPr>
          <w:rFonts w:eastAsia="Times New Roman" w:cstheme="minorHAnsi"/>
          <w:sz w:val="24"/>
          <w:szCs w:val="24"/>
        </w:rPr>
        <w:t>family literacy activities,</w:t>
      </w:r>
    </w:p>
    <w:p w14:paraId="181A4A17" w14:textId="77777777" w:rsidR="00636616" w:rsidRPr="0023094E" w:rsidRDefault="00636616" w:rsidP="000A775C">
      <w:pPr>
        <w:pStyle w:val="ListParagraph"/>
        <w:numPr>
          <w:ilvl w:val="0"/>
          <w:numId w:val="93"/>
        </w:numPr>
        <w:spacing w:after="0" w:line="240" w:lineRule="auto"/>
        <w:rPr>
          <w:rFonts w:eastAsia="Times New Roman" w:cstheme="minorHAnsi"/>
          <w:sz w:val="24"/>
          <w:szCs w:val="24"/>
        </w:rPr>
      </w:pPr>
      <w:r w:rsidRPr="0023094E">
        <w:rPr>
          <w:rFonts w:eastAsia="Times New Roman" w:cstheme="minorHAnsi"/>
          <w:sz w:val="24"/>
          <w:szCs w:val="24"/>
        </w:rPr>
        <w:t>English language acquisition activities,</w:t>
      </w:r>
    </w:p>
    <w:p w14:paraId="439906A2" w14:textId="77777777" w:rsidR="00636616" w:rsidRPr="0023094E" w:rsidRDefault="00636616" w:rsidP="000A775C">
      <w:pPr>
        <w:pStyle w:val="ListParagraph"/>
        <w:numPr>
          <w:ilvl w:val="0"/>
          <w:numId w:val="93"/>
        </w:numPr>
        <w:spacing w:after="0" w:line="240" w:lineRule="auto"/>
        <w:rPr>
          <w:rFonts w:eastAsia="Times New Roman" w:cstheme="minorHAnsi"/>
          <w:sz w:val="24"/>
          <w:szCs w:val="24"/>
        </w:rPr>
      </w:pPr>
      <w:r w:rsidRPr="0023094E">
        <w:rPr>
          <w:rFonts w:eastAsia="Times New Roman" w:cstheme="minorHAnsi"/>
          <w:sz w:val="24"/>
          <w:szCs w:val="24"/>
        </w:rPr>
        <w:t xml:space="preserve">Integrated English literacy and civics education, </w:t>
      </w:r>
    </w:p>
    <w:p w14:paraId="60A04A1E" w14:textId="77777777" w:rsidR="00636616" w:rsidRPr="0023094E" w:rsidRDefault="00636616" w:rsidP="000A775C">
      <w:pPr>
        <w:pStyle w:val="ListParagraph"/>
        <w:numPr>
          <w:ilvl w:val="0"/>
          <w:numId w:val="93"/>
        </w:numPr>
        <w:spacing w:after="0" w:line="240" w:lineRule="auto"/>
        <w:rPr>
          <w:rFonts w:eastAsia="Times New Roman" w:cstheme="minorHAnsi"/>
          <w:sz w:val="24"/>
          <w:szCs w:val="24"/>
        </w:rPr>
      </w:pPr>
      <w:r w:rsidRPr="0023094E">
        <w:rPr>
          <w:rFonts w:eastAsia="Times New Roman" w:cstheme="minorHAnsi"/>
          <w:sz w:val="24"/>
          <w:szCs w:val="24"/>
        </w:rPr>
        <w:t xml:space="preserve">workforce preparation activities, or </w:t>
      </w:r>
    </w:p>
    <w:p w14:paraId="37385DD3" w14:textId="13EB1749" w:rsidR="00636616" w:rsidRPr="0023094E" w:rsidRDefault="00636616" w:rsidP="000A775C">
      <w:pPr>
        <w:pStyle w:val="ListParagraph"/>
        <w:numPr>
          <w:ilvl w:val="0"/>
          <w:numId w:val="93"/>
        </w:numPr>
        <w:spacing w:after="0" w:line="240" w:lineRule="auto"/>
        <w:rPr>
          <w:bCs/>
          <w:sz w:val="24"/>
          <w:szCs w:val="24"/>
        </w:rPr>
      </w:pPr>
      <w:r w:rsidRPr="0023094E">
        <w:rPr>
          <w:rFonts w:eastAsia="Times New Roman" w:cstheme="minorHAnsi"/>
          <w:sz w:val="24"/>
          <w:szCs w:val="24"/>
        </w:rPr>
        <w:t>integrated</w:t>
      </w:r>
      <w:r w:rsidRPr="0023094E">
        <w:rPr>
          <w:bCs/>
          <w:sz w:val="24"/>
          <w:szCs w:val="24"/>
        </w:rPr>
        <w:t xml:space="preserve"> education and training.</w:t>
      </w:r>
    </w:p>
    <w:p w14:paraId="3CE8F794" w14:textId="56229266" w:rsidR="00636616" w:rsidRPr="0023094E" w:rsidRDefault="00636616" w:rsidP="0023094E">
      <w:pPr>
        <w:spacing w:after="0" w:line="240" w:lineRule="auto"/>
        <w:rPr>
          <w:bCs/>
          <w:sz w:val="24"/>
          <w:szCs w:val="24"/>
        </w:rPr>
      </w:pPr>
    </w:p>
    <w:p w14:paraId="41CCC0EB" w14:textId="77777777" w:rsidR="00636616" w:rsidRPr="0023094E" w:rsidRDefault="00636616" w:rsidP="0023094E">
      <w:pPr>
        <w:spacing w:after="0" w:line="240" w:lineRule="auto"/>
        <w:rPr>
          <w:bCs/>
          <w:sz w:val="24"/>
          <w:szCs w:val="24"/>
        </w:rPr>
      </w:pPr>
      <w:r w:rsidRPr="0023094E">
        <w:rPr>
          <w:b/>
          <w:sz w:val="24"/>
          <w:szCs w:val="24"/>
        </w:rPr>
        <w:t>ETA 9170 (PIRL):</w:t>
      </w:r>
      <w:r w:rsidRPr="0023094E">
        <w:rPr>
          <w:bCs/>
          <w:sz w:val="24"/>
          <w:szCs w:val="24"/>
        </w:rPr>
        <w:t xml:space="preserve"> If the participant received services under WIOA Title II defined as academic instruction and education services below the post-secondary level that increases an individual’s ability to read, write, and speak in English and perform mathematics or other activities necessary for-</w:t>
      </w:r>
    </w:p>
    <w:p w14:paraId="6711BD6D" w14:textId="77777777" w:rsidR="00636616" w:rsidRPr="0023094E" w:rsidRDefault="00636616" w:rsidP="000A775C">
      <w:pPr>
        <w:pStyle w:val="ListParagraph"/>
        <w:numPr>
          <w:ilvl w:val="0"/>
          <w:numId w:val="93"/>
        </w:numPr>
        <w:spacing w:after="0" w:line="240" w:lineRule="auto"/>
        <w:rPr>
          <w:rFonts w:eastAsia="Times New Roman" w:cstheme="minorHAnsi"/>
          <w:sz w:val="24"/>
          <w:szCs w:val="24"/>
        </w:rPr>
      </w:pPr>
      <w:r w:rsidRPr="0023094E">
        <w:rPr>
          <w:rFonts w:eastAsia="Times New Roman" w:cstheme="minorHAnsi"/>
          <w:sz w:val="24"/>
          <w:szCs w:val="24"/>
        </w:rPr>
        <w:t>Attainment of a secondary school diploma or its recognized equivalent;</w:t>
      </w:r>
    </w:p>
    <w:p w14:paraId="2E9CF86F" w14:textId="77777777" w:rsidR="00636616" w:rsidRPr="0023094E" w:rsidRDefault="00636616" w:rsidP="000A775C">
      <w:pPr>
        <w:pStyle w:val="ListParagraph"/>
        <w:numPr>
          <w:ilvl w:val="0"/>
          <w:numId w:val="93"/>
        </w:numPr>
        <w:spacing w:after="0" w:line="240" w:lineRule="auto"/>
        <w:rPr>
          <w:rFonts w:eastAsia="Times New Roman" w:cstheme="minorHAnsi"/>
          <w:sz w:val="24"/>
          <w:szCs w:val="24"/>
        </w:rPr>
      </w:pPr>
      <w:r w:rsidRPr="0023094E">
        <w:rPr>
          <w:rFonts w:eastAsia="Times New Roman" w:cstheme="minorHAnsi"/>
          <w:sz w:val="24"/>
          <w:szCs w:val="24"/>
        </w:rPr>
        <w:t>Transition to post-secondary education and training; and</w:t>
      </w:r>
    </w:p>
    <w:p w14:paraId="56F37B23" w14:textId="77777777" w:rsidR="00636616" w:rsidRPr="0023094E" w:rsidRDefault="00636616" w:rsidP="000A775C">
      <w:pPr>
        <w:pStyle w:val="ListParagraph"/>
        <w:numPr>
          <w:ilvl w:val="0"/>
          <w:numId w:val="93"/>
        </w:numPr>
        <w:spacing w:after="0" w:line="240" w:lineRule="auto"/>
        <w:rPr>
          <w:rFonts w:eastAsia="Times New Roman" w:cstheme="minorHAnsi"/>
          <w:sz w:val="24"/>
          <w:szCs w:val="24"/>
        </w:rPr>
      </w:pPr>
      <w:r w:rsidRPr="0023094E">
        <w:rPr>
          <w:rFonts w:eastAsia="Times New Roman" w:cstheme="minorHAnsi"/>
          <w:sz w:val="24"/>
          <w:szCs w:val="24"/>
        </w:rPr>
        <w:t>Obtain employment</w:t>
      </w:r>
    </w:p>
    <w:p w14:paraId="55C7CC20" w14:textId="77777777" w:rsidR="00636616" w:rsidRPr="0023094E" w:rsidRDefault="00636616" w:rsidP="0023094E">
      <w:pPr>
        <w:spacing w:after="0" w:line="240" w:lineRule="auto"/>
        <w:rPr>
          <w:bCs/>
          <w:sz w:val="24"/>
          <w:szCs w:val="24"/>
          <w:u w:val="single"/>
        </w:rPr>
      </w:pPr>
    </w:p>
    <w:p w14:paraId="3D0E3185" w14:textId="77777777" w:rsidR="007F373E" w:rsidRDefault="0023094E" w:rsidP="0023094E">
      <w:pPr>
        <w:spacing w:after="0" w:line="240" w:lineRule="auto"/>
        <w:rPr>
          <w:b/>
          <w:sz w:val="24"/>
          <w:szCs w:val="24"/>
        </w:rPr>
      </w:pPr>
      <w:r>
        <w:rPr>
          <w:b/>
          <w:color w:val="2E74B5" w:themeColor="accent5" w:themeShade="BF"/>
          <w:sz w:val="24"/>
          <w:szCs w:val="24"/>
        </w:rPr>
        <w:t xml:space="preserve">Training Requirement </w:t>
      </w:r>
    </w:p>
    <w:p w14:paraId="1DBD4CB3" w14:textId="23DEFFF5" w:rsidR="00636616" w:rsidRPr="0023094E" w:rsidRDefault="00636616" w:rsidP="0023094E">
      <w:pPr>
        <w:spacing w:after="0" w:line="240" w:lineRule="auto"/>
        <w:rPr>
          <w:bCs/>
          <w:sz w:val="24"/>
          <w:szCs w:val="24"/>
        </w:rPr>
      </w:pPr>
      <w:r w:rsidRPr="006B7908">
        <w:rPr>
          <w:b/>
          <w:sz w:val="24"/>
          <w:szCs w:val="24"/>
        </w:rPr>
        <w:t>WIOA Final Rule, Department’s response page 56115:</w:t>
      </w:r>
    </w:p>
    <w:p w14:paraId="02342DE5" w14:textId="1393B4A0" w:rsidR="00636616" w:rsidRPr="006B7908" w:rsidRDefault="00636616" w:rsidP="000A775C">
      <w:pPr>
        <w:pStyle w:val="ListParagraph"/>
        <w:numPr>
          <w:ilvl w:val="0"/>
          <w:numId w:val="93"/>
        </w:numPr>
        <w:spacing w:after="0" w:line="240" w:lineRule="auto"/>
        <w:rPr>
          <w:rFonts w:eastAsia="Times New Roman" w:cstheme="minorHAnsi"/>
          <w:sz w:val="24"/>
          <w:szCs w:val="24"/>
        </w:rPr>
      </w:pPr>
      <w:r w:rsidRPr="006B7908">
        <w:rPr>
          <w:rFonts w:eastAsia="Times New Roman" w:cstheme="minorHAnsi"/>
          <w:sz w:val="24"/>
          <w:szCs w:val="24"/>
        </w:rPr>
        <w:t xml:space="preserve">The Department notes that if Title I adult and dislocated worker funds are used for these </w:t>
      </w:r>
      <w:r w:rsidR="006B7908" w:rsidRPr="006B7908">
        <w:rPr>
          <w:rFonts w:eastAsia="Times New Roman" w:cstheme="minorHAnsi"/>
          <w:sz w:val="24"/>
          <w:szCs w:val="24"/>
        </w:rPr>
        <w:t>activities;</w:t>
      </w:r>
      <w:r w:rsidRPr="006B7908">
        <w:rPr>
          <w:rFonts w:eastAsia="Times New Roman" w:cstheme="minorHAnsi"/>
          <w:sz w:val="24"/>
          <w:szCs w:val="24"/>
        </w:rPr>
        <w:t xml:space="preserve"> they must be done concurrently or in coordination with any training activities in WIOA sec. 134(c)(3)(D)(i)–(vii).</w:t>
      </w:r>
    </w:p>
    <w:p w14:paraId="26D16CE1" w14:textId="130CFF9A" w:rsidR="00636616" w:rsidRPr="007F373E" w:rsidRDefault="00636616" w:rsidP="007F373E">
      <w:pPr>
        <w:spacing w:after="0" w:line="240" w:lineRule="auto"/>
        <w:rPr>
          <w:rFonts w:eastAsia="Times New Roman" w:cstheme="minorHAnsi"/>
          <w:b/>
          <w:bCs/>
          <w:sz w:val="24"/>
          <w:szCs w:val="24"/>
        </w:rPr>
      </w:pPr>
      <w:r w:rsidRPr="007F373E">
        <w:rPr>
          <w:rFonts w:eastAsia="Times New Roman" w:cstheme="minorHAnsi"/>
          <w:b/>
          <w:bCs/>
          <w:sz w:val="24"/>
          <w:szCs w:val="24"/>
        </w:rPr>
        <w:t xml:space="preserve">20 </w:t>
      </w:r>
      <w:r w:rsidR="006B7908" w:rsidRPr="007F373E">
        <w:rPr>
          <w:rFonts w:eastAsia="Times New Roman" w:cstheme="minorHAnsi"/>
          <w:b/>
          <w:bCs/>
          <w:sz w:val="24"/>
          <w:szCs w:val="24"/>
        </w:rPr>
        <w:t>CFR</w:t>
      </w:r>
      <w:r w:rsidRPr="007F373E">
        <w:rPr>
          <w:rFonts w:eastAsia="Times New Roman" w:cstheme="minorHAnsi"/>
          <w:b/>
          <w:bCs/>
          <w:sz w:val="24"/>
          <w:szCs w:val="24"/>
        </w:rPr>
        <w:t xml:space="preserve"> 680.350: </w:t>
      </w:r>
    </w:p>
    <w:p w14:paraId="4B4AC08B" w14:textId="77777777" w:rsidR="00636616" w:rsidRPr="0023094E" w:rsidRDefault="00636616" w:rsidP="000A775C">
      <w:pPr>
        <w:pStyle w:val="ListParagraph"/>
        <w:numPr>
          <w:ilvl w:val="0"/>
          <w:numId w:val="93"/>
        </w:numPr>
        <w:spacing w:after="0" w:line="240" w:lineRule="auto"/>
        <w:rPr>
          <w:bCs/>
          <w:sz w:val="24"/>
          <w:szCs w:val="24"/>
        </w:rPr>
      </w:pPr>
      <w:r w:rsidRPr="006B7908">
        <w:rPr>
          <w:rFonts w:eastAsia="Times New Roman" w:cstheme="minorHAnsi"/>
          <w:sz w:val="24"/>
          <w:szCs w:val="24"/>
        </w:rPr>
        <w:t>WIOA</w:t>
      </w:r>
      <w:r w:rsidRPr="0023094E">
        <w:rPr>
          <w:bCs/>
          <w:sz w:val="24"/>
          <w:szCs w:val="24"/>
        </w:rPr>
        <w:t xml:space="preserve"> funds may provide adult education and literacy activities if they are </w:t>
      </w:r>
      <w:r w:rsidRPr="0023094E">
        <w:rPr>
          <w:bCs/>
          <w:sz w:val="24"/>
          <w:szCs w:val="24"/>
          <w:u w:val="single"/>
        </w:rPr>
        <w:t>provided concurrently or in combination with one or more of the following training services</w:t>
      </w:r>
      <w:r w:rsidRPr="0023094E">
        <w:rPr>
          <w:bCs/>
          <w:sz w:val="24"/>
          <w:szCs w:val="24"/>
        </w:rPr>
        <w:t>:</w:t>
      </w:r>
    </w:p>
    <w:p w14:paraId="0DC965F2" w14:textId="77777777" w:rsidR="00636616" w:rsidRPr="0023094E" w:rsidRDefault="00636616" w:rsidP="006B7908">
      <w:pPr>
        <w:spacing w:after="0" w:line="240" w:lineRule="auto"/>
        <w:ind w:left="1260" w:hanging="450"/>
        <w:rPr>
          <w:bCs/>
          <w:sz w:val="24"/>
          <w:szCs w:val="24"/>
        </w:rPr>
      </w:pPr>
      <w:r w:rsidRPr="0023094E">
        <w:rPr>
          <w:bCs/>
          <w:sz w:val="24"/>
          <w:szCs w:val="24"/>
        </w:rPr>
        <w:t>(a) Occupational skills training, including training for nontraditional employment;</w:t>
      </w:r>
    </w:p>
    <w:p w14:paraId="0258B967" w14:textId="77777777" w:rsidR="00636616" w:rsidRPr="0023094E" w:rsidRDefault="00636616" w:rsidP="006B7908">
      <w:pPr>
        <w:spacing w:after="0" w:line="240" w:lineRule="auto"/>
        <w:ind w:left="1260" w:hanging="450"/>
        <w:rPr>
          <w:bCs/>
          <w:sz w:val="24"/>
          <w:szCs w:val="24"/>
        </w:rPr>
      </w:pPr>
      <w:r w:rsidRPr="0023094E">
        <w:rPr>
          <w:bCs/>
          <w:sz w:val="24"/>
          <w:szCs w:val="24"/>
        </w:rPr>
        <w:t>(b) OJT;</w:t>
      </w:r>
    </w:p>
    <w:p w14:paraId="20CD58A5" w14:textId="77777777" w:rsidR="00636616" w:rsidRPr="0023094E" w:rsidRDefault="00636616" w:rsidP="006B7908">
      <w:pPr>
        <w:spacing w:after="0" w:line="240" w:lineRule="auto"/>
        <w:ind w:left="1260" w:hanging="450"/>
        <w:rPr>
          <w:bCs/>
          <w:sz w:val="24"/>
          <w:szCs w:val="24"/>
        </w:rPr>
      </w:pPr>
      <w:r w:rsidRPr="0023094E">
        <w:rPr>
          <w:bCs/>
          <w:sz w:val="24"/>
          <w:szCs w:val="24"/>
        </w:rPr>
        <w:t>(c) Incumbent worker training;</w:t>
      </w:r>
    </w:p>
    <w:p w14:paraId="00CE7C94" w14:textId="77777777" w:rsidR="00636616" w:rsidRPr="0023094E" w:rsidRDefault="00636616" w:rsidP="006B7908">
      <w:pPr>
        <w:spacing w:after="0" w:line="240" w:lineRule="auto"/>
        <w:ind w:left="1260" w:hanging="450"/>
        <w:rPr>
          <w:bCs/>
          <w:sz w:val="24"/>
          <w:szCs w:val="24"/>
        </w:rPr>
      </w:pPr>
      <w:r w:rsidRPr="0023094E">
        <w:rPr>
          <w:bCs/>
          <w:sz w:val="24"/>
          <w:szCs w:val="24"/>
        </w:rPr>
        <w:t>(d) Programs that combine workplace training and related instruction, which may include cooperative education programs;</w:t>
      </w:r>
    </w:p>
    <w:p w14:paraId="0C8DDA96" w14:textId="77777777" w:rsidR="00636616" w:rsidRPr="0023094E" w:rsidRDefault="00636616" w:rsidP="006B7908">
      <w:pPr>
        <w:spacing w:after="0" w:line="240" w:lineRule="auto"/>
        <w:ind w:left="1260" w:hanging="450"/>
        <w:rPr>
          <w:bCs/>
          <w:sz w:val="24"/>
          <w:szCs w:val="24"/>
        </w:rPr>
      </w:pPr>
      <w:r w:rsidRPr="0023094E">
        <w:rPr>
          <w:bCs/>
          <w:sz w:val="24"/>
          <w:szCs w:val="24"/>
        </w:rPr>
        <w:t>(e) Training programs operated by the private sector;</w:t>
      </w:r>
    </w:p>
    <w:p w14:paraId="39077566" w14:textId="77777777" w:rsidR="00636616" w:rsidRPr="0023094E" w:rsidRDefault="00636616" w:rsidP="006B7908">
      <w:pPr>
        <w:spacing w:after="0" w:line="240" w:lineRule="auto"/>
        <w:ind w:left="1260" w:hanging="450"/>
        <w:rPr>
          <w:bCs/>
          <w:sz w:val="24"/>
          <w:szCs w:val="24"/>
        </w:rPr>
      </w:pPr>
      <w:r w:rsidRPr="0023094E">
        <w:rPr>
          <w:bCs/>
          <w:sz w:val="24"/>
          <w:szCs w:val="24"/>
        </w:rPr>
        <w:t>(f) Skill upgrading and retraining; or</w:t>
      </w:r>
    </w:p>
    <w:p w14:paraId="6E2FA547" w14:textId="77777777" w:rsidR="00636616" w:rsidRPr="0023094E" w:rsidRDefault="00636616" w:rsidP="006B7908">
      <w:pPr>
        <w:spacing w:after="0" w:line="240" w:lineRule="auto"/>
        <w:ind w:left="1260" w:hanging="450"/>
        <w:rPr>
          <w:bCs/>
          <w:sz w:val="24"/>
          <w:szCs w:val="24"/>
        </w:rPr>
      </w:pPr>
      <w:r w:rsidRPr="0023094E">
        <w:rPr>
          <w:bCs/>
          <w:sz w:val="24"/>
          <w:szCs w:val="24"/>
        </w:rPr>
        <w:t>(g) Entrepreneurial training.</w:t>
      </w:r>
    </w:p>
    <w:p w14:paraId="34E4876F" w14:textId="77777777" w:rsidR="00636616" w:rsidRPr="0023094E" w:rsidRDefault="00636616" w:rsidP="0023094E">
      <w:pPr>
        <w:spacing w:after="0" w:line="240" w:lineRule="auto"/>
        <w:rPr>
          <w:bCs/>
          <w:sz w:val="24"/>
          <w:szCs w:val="24"/>
        </w:rPr>
      </w:pPr>
    </w:p>
    <w:p w14:paraId="3CD07BA9" w14:textId="012E9B3F" w:rsidR="00636616" w:rsidRPr="0023094E" w:rsidRDefault="00636616" w:rsidP="006B7908">
      <w:pPr>
        <w:spacing w:after="0" w:line="240" w:lineRule="auto"/>
        <w:rPr>
          <w:bCs/>
          <w:sz w:val="24"/>
          <w:szCs w:val="24"/>
        </w:rPr>
      </w:pPr>
      <w:r w:rsidRPr="006B7908">
        <w:rPr>
          <w:b/>
          <w:color w:val="2E74B5" w:themeColor="accent5" w:themeShade="BF"/>
          <w:sz w:val="24"/>
          <w:szCs w:val="24"/>
        </w:rPr>
        <w:lastRenderedPageBreak/>
        <w:t xml:space="preserve">Eligible </w:t>
      </w:r>
      <w:r w:rsidR="006B7908">
        <w:rPr>
          <w:b/>
          <w:color w:val="2E74B5" w:themeColor="accent5" w:themeShade="BF"/>
          <w:sz w:val="24"/>
          <w:szCs w:val="24"/>
        </w:rPr>
        <w:t>T</w:t>
      </w:r>
      <w:r w:rsidRPr="006B7908">
        <w:rPr>
          <w:b/>
          <w:color w:val="2E74B5" w:themeColor="accent5" w:themeShade="BF"/>
          <w:sz w:val="24"/>
          <w:szCs w:val="24"/>
        </w:rPr>
        <w:t xml:space="preserve">raining </w:t>
      </w:r>
      <w:r w:rsidR="006B7908">
        <w:rPr>
          <w:b/>
          <w:color w:val="2E74B5" w:themeColor="accent5" w:themeShade="BF"/>
          <w:sz w:val="24"/>
          <w:szCs w:val="24"/>
        </w:rPr>
        <w:t>P</w:t>
      </w:r>
      <w:r w:rsidRPr="006B7908">
        <w:rPr>
          <w:b/>
          <w:color w:val="2E74B5" w:themeColor="accent5" w:themeShade="BF"/>
          <w:sz w:val="24"/>
          <w:szCs w:val="24"/>
        </w:rPr>
        <w:t xml:space="preserve">roviders of </w:t>
      </w:r>
      <w:r w:rsidR="006B7908">
        <w:rPr>
          <w:b/>
          <w:color w:val="2E74B5" w:themeColor="accent5" w:themeShade="BF"/>
          <w:sz w:val="24"/>
          <w:szCs w:val="24"/>
        </w:rPr>
        <w:t>A</w:t>
      </w:r>
      <w:r w:rsidRPr="006B7908">
        <w:rPr>
          <w:b/>
          <w:color w:val="2E74B5" w:themeColor="accent5" w:themeShade="BF"/>
          <w:sz w:val="24"/>
          <w:szCs w:val="24"/>
        </w:rPr>
        <w:t xml:space="preserve">dult </w:t>
      </w:r>
      <w:r w:rsidR="006B7908">
        <w:rPr>
          <w:b/>
          <w:color w:val="2E74B5" w:themeColor="accent5" w:themeShade="BF"/>
          <w:sz w:val="24"/>
          <w:szCs w:val="24"/>
        </w:rPr>
        <w:t>E</w:t>
      </w:r>
      <w:r w:rsidRPr="006B7908">
        <w:rPr>
          <w:b/>
          <w:color w:val="2E74B5" w:themeColor="accent5" w:themeShade="BF"/>
          <w:sz w:val="24"/>
          <w:szCs w:val="24"/>
        </w:rPr>
        <w:t xml:space="preserve">ducation &amp; </w:t>
      </w:r>
      <w:r w:rsidR="006B7908">
        <w:rPr>
          <w:b/>
          <w:color w:val="2E74B5" w:themeColor="accent5" w:themeShade="BF"/>
          <w:sz w:val="24"/>
          <w:szCs w:val="24"/>
        </w:rPr>
        <w:t>L</w:t>
      </w:r>
      <w:r w:rsidRPr="006B7908">
        <w:rPr>
          <w:b/>
          <w:color w:val="2E74B5" w:themeColor="accent5" w:themeShade="BF"/>
          <w:sz w:val="24"/>
          <w:szCs w:val="24"/>
        </w:rPr>
        <w:t xml:space="preserve">iteracy </w:t>
      </w:r>
      <w:r w:rsidR="006B7908">
        <w:rPr>
          <w:b/>
          <w:color w:val="2E74B5" w:themeColor="accent5" w:themeShade="BF"/>
          <w:sz w:val="24"/>
          <w:szCs w:val="24"/>
        </w:rPr>
        <w:t>A</w:t>
      </w:r>
      <w:r w:rsidRPr="006B7908">
        <w:rPr>
          <w:b/>
          <w:color w:val="2E74B5" w:themeColor="accent5" w:themeShade="BF"/>
          <w:sz w:val="24"/>
          <w:szCs w:val="24"/>
        </w:rPr>
        <w:t>ctivities</w:t>
      </w:r>
      <w:r w:rsidR="006B7908">
        <w:rPr>
          <w:b/>
          <w:color w:val="2E74B5" w:themeColor="accent5" w:themeShade="BF"/>
          <w:sz w:val="24"/>
          <w:szCs w:val="24"/>
        </w:rPr>
        <w:t xml:space="preserve"> </w:t>
      </w:r>
      <w:r w:rsidR="006B7908" w:rsidRPr="006B7908">
        <w:rPr>
          <w:b/>
          <w:sz w:val="24"/>
          <w:szCs w:val="24"/>
        </w:rPr>
        <w:t xml:space="preserve">- </w:t>
      </w:r>
      <w:r w:rsidRPr="006B7908">
        <w:rPr>
          <w:b/>
          <w:sz w:val="24"/>
          <w:szCs w:val="24"/>
        </w:rPr>
        <w:t>20 CFR 680.410(d)(iii):</w:t>
      </w:r>
      <w:r w:rsidRPr="006B7908">
        <w:rPr>
          <w:bCs/>
          <w:sz w:val="24"/>
          <w:szCs w:val="24"/>
        </w:rPr>
        <w:t xml:space="preserve"> </w:t>
      </w:r>
      <w:r w:rsidRPr="0023094E">
        <w:rPr>
          <w:bCs/>
          <w:sz w:val="24"/>
          <w:szCs w:val="24"/>
        </w:rPr>
        <w:t xml:space="preserve">Eligible training providers of adult education &amp; literacy activities under Title II of WIOA if such activities are provided in combination with training services described at </w:t>
      </w:r>
      <w:r w:rsidR="007F373E">
        <w:rPr>
          <w:bCs/>
          <w:sz w:val="24"/>
          <w:szCs w:val="24"/>
        </w:rPr>
        <w:t>20 CFR</w:t>
      </w:r>
      <w:r w:rsidRPr="0023094E">
        <w:rPr>
          <w:bCs/>
          <w:sz w:val="24"/>
          <w:szCs w:val="24"/>
        </w:rPr>
        <w:t xml:space="preserve"> 680.350.</w:t>
      </w:r>
    </w:p>
    <w:p w14:paraId="2524E680" w14:textId="77777777" w:rsidR="00636616" w:rsidRPr="0023094E" w:rsidRDefault="00636616" w:rsidP="0023094E">
      <w:pPr>
        <w:spacing w:after="0" w:line="240" w:lineRule="auto"/>
        <w:rPr>
          <w:bCs/>
          <w:sz w:val="24"/>
          <w:szCs w:val="24"/>
        </w:rPr>
      </w:pPr>
    </w:p>
    <w:p w14:paraId="753F548C" w14:textId="62540F7E" w:rsidR="00636616" w:rsidRPr="0023094E" w:rsidRDefault="006B7908" w:rsidP="006B7908">
      <w:pPr>
        <w:spacing w:after="0" w:line="240" w:lineRule="auto"/>
        <w:rPr>
          <w:bCs/>
          <w:sz w:val="24"/>
          <w:szCs w:val="24"/>
        </w:rPr>
      </w:pPr>
      <w:r>
        <w:rPr>
          <w:b/>
          <w:color w:val="2E74B5" w:themeColor="accent5" w:themeShade="BF"/>
          <w:sz w:val="24"/>
          <w:szCs w:val="24"/>
        </w:rPr>
        <w:t xml:space="preserve">Reporting </w:t>
      </w:r>
      <w:r w:rsidR="00636616" w:rsidRPr="006B7908">
        <w:rPr>
          <w:b/>
          <w:color w:val="2E74B5" w:themeColor="accent5" w:themeShade="BF"/>
          <w:sz w:val="24"/>
          <w:szCs w:val="24"/>
        </w:rPr>
        <w:t>/</w:t>
      </w:r>
      <w:r>
        <w:rPr>
          <w:b/>
          <w:color w:val="2E74B5" w:themeColor="accent5" w:themeShade="BF"/>
          <w:sz w:val="24"/>
          <w:szCs w:val="24"/>
        </w:rPr>
        <w:t xml:space="preserve"> </w:t>
      </w:r>
      <w:r w:rsidR="00636616" w:rsidRPr="006B7908">
        <w:rPr>
          <w:b/>
          <w:color w:val="2E74B5" w:themeColor="accent5" w:themeShade="BF"/>
          <w:sz w:val="24"/>
          <w:szCs w:val="24"/>
        </w:rPr>
        <w:t xml:space="preserve">MIS </w:t>
      </w:r>
      <w:r>
        <w:rPr>
          <w:b/>
          <w:color w:val="2E74B5" w:themeColor="accent5" w:themeShade="BF"/>
          <w:sz w:val="24"/>
          <w:szCs w:val="24"/>
        </w:rPr>
        <w:t>Da</w:t>
      </w:r>
      <w:r w:rsidR="00636616" w:rsidRPr="006B7908">
        <w:rPr>
          <w:b/>
          <w:color w:val="2E74B5" w:themeColor="accent5" w:themeShade="BF"/>
          <w:sz w:val="24"/>
          <w:szCs w:val="24"/>
        </w:rPr>
        <w:t xml:space="preserve">ta </w:t>
      </w:r>
      <w:r>
        <w:rPr>
          <w:b/>
          <w:color w:val="2E74B5" w:themeColor="accent5" w:themeShade="BF"/>
          <w:sz w:val="24"/>
          <w:szCs w:val="24"/>
        </w:rPr>
        <w:t>E</w:t>
      </w:r>
      <w:r w:rsidR="00636616" w:rsidRPr="006B7908">
        <w:rPr>
          <w:b/>
          <w:color w:val="2E74B5" w:themeColor="accent5" w:themeShade="BF"/>
          <w:sz w:val="24"/>
          <w:szCs w:val="24"/>
        </w:rPr>
        <w:t xml:space="preserve">ntry </w:t>
      </w:r>
      <w:r>
        <w:rPr>
          <w:b/>
          <w:color w:val="2E74B5" w:themeColor="accent5" w:themeShade="BF"/>
          <w:sz w:val="24"/>
          <w:szCs w:val="24"/>
        </w:rPr>
        <w:t>R</w:t>
      </w:r>
      <w:r w:rsidR="00636616" w:rsidRPr="006B7908">
        <w:rPr>
          <w:b/>
          <w:color w:val="2E74B5" w:themeColor="accent5" w:themeShade="BF"/>
          <w:sz w:val="24"/>
          <w:szCs w:val="24"/>
        </w:rPr>
        <w:t>equirements</w:t>
      </w:r>
      <w:r>
        <w:rPr>
          <w:b/>
          <w:color w:val="2E74B5" w:themeColor="accent5" w:themeShade="BF"/>
          <w:sz w:val="24"/>
          <w:szCs w:val="24"/>
        </w:rPr>
        <w:t xml:space="preserve"> </w:t>
      </w:r>
      <w:r w:rsidRPr="006B7908">
        <w:rPr>
          <w:b/>
          <w:sz w:val="24"/>
          <w:szCs w:val="24"/>
        </w:rPr>
        <w:t xml:space="preserve">- </w:t>
      </w:r>
      <w:r w:rsidR="00636616" w:rsidRPr="006B7908">
        <w:rPr>
          <w:b/>
          <w:sz w:val="24"/>
          <w:szCs w:val="24"/>
        </w:rPr>
        <w:t>WIOA Final Rule, Department’s response page 56115:</w:t>
      </w:r>
      <w:r>
        <w:rPr>
          <w:b/>
          <w:sz w:val="24"/>
          <w:szCs w:val="24"/>
        </w:rPr>
        <w:t xml:space="preserve"> </w:t>
      </w:r>
      <w:r w:rsidR="00636616" w:rsidRPr="0023094E">
        <w:rPr>
          <w:bCs/>
          <w:sz w:val="24"/>
          <w:szCs w:val="24"/>
        </w:rPr>
        <w:t xml:space="preserve">The Department considers adult education and literacy activities that lead to a secondary school diploma to be a training service. </w:t>
      </w:r>
    </w:p>
    <w:p w14:paraId="3109330C" w14:textId="4DE34ED5" w:rsidR="00636616" w:rsidRDefault="00636616" w:rsidP="00636616">
      <w:pPr>
        <w:spacing w:after="0" w:line="240" w:lineRule="auto"/>
      </w:pPr>
    </w:p>
    <w:p w14:paraId="6F504438" w14:textId="7C6173E3" w:rsidR="00636616" w:rsidRDefault="00636616" w:rsidP="00636616">
      <w:pPr>
        <w:pStyle w:val="Heading2"/>
        <w:shd w:val="clear" w:color="auto" w:fill="D9E2F3" w:themeFill="accent1" w:themeFillTint="33"/>
      </w:pPr>
      <w:bookmarkStart w:id="46" w:name="_Toc52969236"/>
      <w:r w:rsidRPr="00636616">
        <w:t>On-the-Job Training (OJT)</w:t>
      </w:r>
      <w:bookmarkEnd w:id="46"/>
    </w:p>
    <w:p w14:paraId="05057EA9" w14:textId="5E95CC85" w:rsidR="00636616" w:rsidRPr="006B7908" w:rsidRDefault="00636616" w:rsidP="00C67994">
      <w:pPr>
        <w:spacing w:after="0" w:line="240" w:lineRule="auto"/>
        <w:ind w:hanging="63"/>
        <w:rPr>
          <w:rFonts w:cstheme="minorHAnsi"/>
          <w:b/>
          <w:sz w:val="24"/>
          <w:szCs w:val="24"/>
        </w:rPr>
      </w:pPr>
      <w:r w:rsidRPr="00C67994">
        <w:rPr>
          <w:rFonts w:eastAsia="Times New Roman" w:cstheme="minorHAnsi"/>
          <w:b/>
          <w:caps/>
          <w:color w:val="2E74B5" w:themeColor="accent5" w:themeShade="BF"/>
          <w:sz w:val="24"/>
          <w:szCs w:val="24"/>
        </w:rPr>
        <w:t>MIS</w:t>
      </w:r>
      <w:r w:rsidR="00C67994">
        <w:rPr>
          <w:rFonts w:eastAsia="Times New Roman" w:cstheme="minorHAnsi"/>
          <w:b/>
          <w:caps/>
          <w:sz w:val="24"/>
          <w:szCs w:val="24"/>
        </w:rPr>
        <w:t xml:space="preserve"> - </w:t>
      </w:r>
      <w:r w:rsidRPr="006B7908">
        <w:rPr>
          <w:rFonts w:eastAsia="Times New Roman" w:cstheme="minorHAnsi"/>
          <w:b/>
          <w:caps/>
          <w:sz w:val="24"/>
          <w:szCs w:val="24"/>
        </w:rPr>
        <w:t xml:space="preserve">WIN 0077, </w:t>
      </w:r>
      <w:r w:rsidRPr="006B7908">
        <w:rPr>
          <w:rFonts w:eastAsia="Times New Roman" w:cstheme="minorHAnsi"/>
          <w:b/>
          <w:sz w:val="24"/>
          <w:szCs w:val="24"/>
        </w:rPr>
        <w:t>Change</w:t>
      </w:r>
      <w:r w:rsidRPr="006B7908">
        <w:rPr>
          <w:rFonts w:eastAsia="Times New Roman" w:cstheme="minorHAnsi"/>
          <w:b/>
          <w:caps/>
          <w:sz w:val="24"/>
          <w:szCs w:val="24"/>
        </w:rPr>
        <w:t xml:space="preserve"> </w:t>
      </w:r>
      <w:r w:rsidR="000162A9">
        <w:rPr>
          <w:rFonts w:eastAsia="Times New Roman" w:cstheme="minorHAnsi"/>
          <w:b/>
          <w:caps/>
          <w:sz w:val="24"/>
          <w:szCs w:val="24"/>
        </w:rPr>
        <w:t>9</w:t>
      </w:r>
      <w:r w:rsidRPr="006B7908">
        <w:rPr>
          <w:rFonts w:eastAsia="Times New Roman" w:cstheme="minorHAnsi"/>
          <w:b/>
          <w:caps/>
          <w:sz w:val="24"/>
          <w:szCs w:val="24"/>
        </w:rPr>
        <w:t xml:space="preserve">; </w:t>
      </w:r>
      <w:r w:rsidRPr="006B7908">
        <w:rPr>
          <w:rFonts w:eastAsia="Times New Roman" w:cstheme="minorHAnsi"/>
          <w:b/>
          <w:sz w:val="24"/>
          <w:szCs w:val="24"/>
        </w:rPr>
        <w:t>WorkSource Services Catalog</w:t>
      </w:r>
      <w:r w:rsidRPr="006B7908">
        <w:rPr>
          <w:rFonts w:eastAsia="Times New Roman" w:cstheme="minorHAnsi"/>
          <w:b/>
          <w:caps/>
          <w:sz w:val="24"/>
          <w:szCs w:val="24"/>
        </w:rPr>
        <w:t>:</w:t>
      </w:r>
    </w:p>
    <w:p w14:paraId="3ED8BD10" w14:textId="77777777" w:rsidR="00636616" w:rsidRPr="00C67994" w:rsidRDefault="00636616" w:rsidP="00C67994">
      <w:pPr>
        <w:spacing w:after="0" w:line="240" w:lineRule="auto"/>
        <w:rPr>
          <w:rFonts w:cstheme="minorHAnsi"/>
          <w:b/>
          <w:sz w:val="24"/>
          <w:szCs w:val="24"/>
        </w:rPr>
      </w:pPr>
      <w:r w:rsidRPr="00C67994">
        <w:rPr>
          <w:rFonts w:eastAsia="Times New Roman" w:cstheme="minorHAnsi"/>
          <w:b/>
          <w:sz w:val="24"/>
          <w:szCs w:val="24"/>
        </w:rPr>
        <w:t>Training, On-the-Job Training (2.0):</w:t>
      </w:r>
    </w:p>
    <w:p w14:paraId="1BD9D3F9" w14:textId="77777777" w:rsidR="00636616" w:rsidRPr="00C67994" w:rsidRDefault="00636616" w:rsidP="000A775C">
      <w:pPr>
        <w:pStyle w:val="ListParagraph"/>
        <w:numPr>
          <w:ilvl w:val="0"/>
          <w:numId w:val="93"/>
        </w:numPr>
        <w:spacing w:after="0" w:line="240" w:lineRule="auto"/>
        <w:rPr>
          <w:rFonts w:eastAsia="Times New Roman" w:cstheme="minorHAnsi"/>
          <w:sz w:val="24"/>
          <w:szCs w:val="24"/>
        </w:rPr>
      </w:pPr>
      <w:r w:rsidRPr="00C67994">
        <w:rPr>
          <w:rFonts w:eastAsia="Times New Roman" w:cstheme="minorHAnsi"/>
          <w:sz w:val="24"/>
          <w:szCs w:val="24"/>
        </w:rPr>
        <w:t xml:space="preserve">Training provided by an employer to a paid participant while engaged in productive work in a job that improves knowledge or skills essential to the full and adequate performance of the job; </w:t>
      </w:r>
    </w:p>
    <w:p w14:paraId="0EA5C409" w14:textId="6B1C18D6" w:rsidR="00636616" w:rsidRPr="00C67994" w:rsidRDefault="00636616" w:rsidP="000A775C">
      <w:pPr>
        <w:pStyle w:val="ListParagraph"/>
        <w:numPr>
          <w:ilvl w:val="0"/>
          <w:numId w:val="93"/>
        </w:numPr>
        <w:spacing w:after="0" w:line="240" w:lineRule="auto"/>
        <w:rPr>
          <w:rFonts w:eastAsia="Times New Roman" w:cstheme="minorHAnsi"/>
          <w:sz w:val="24"/>
          <w:szCs w:val="24"/>
        </w:rPr>
      </w:pPr>
      <w:r w:rsidRPr="00C67994">
        <w:rPr>
          <w:rFonts w:eastAsia="Times New Roman" w:cstheme="minorHAnsi"/>
          <w:sz w:val="24"/>
          <w:szCs w:val="24"/>
        </w:rPr>
        <w:t>Provides reimbursement to the employer of up to 75</w:t>
      </w:r>
      <w:r w:rsidR="00C67994" w:rsidRPr="00C67994">
        <w:rPr>
          <w:rFonts w:eastAsia="Times New Roman" w:cstheme="minorHAnsi"/>
          <w:sz w:val="24"/>
          <w:szCs w:val="24"/>
        </w:rPr>
        <w:t>% of</w:t>
      </w:r>
      <w:r w:rsidRPr="00C67994">
        <w:rPr>
          <w:rFonts w:eastAsia="Times New Roman" w:cstheme="minorHAnsi"/>
          <w:sz w:val="24"/>
          <w:szCs w:val="24"/>
        </w:rPr>
        <w:t xml:space="preserve"> the wage rate of the participant, for the extraordinary costs of providing the training and additional supervision related to the training; </w:t>
      </w:r>
    </w:p>
    <w:p w14:paraId="085E592D" w14:textId="77777777" w:rsidR="00636616" w:rsidRPr="00C67994" w:rsidRDefault="00636616" w:rsidP="000A775C">
      <w:pPr>
        <w:pStyle w:val="ListParagraph"/>
        <w:numPr>
          <w:ilvl w:val="0"/>
          <w:numId w:val="93"/>
        </w:numPr>
        <w:spacing w:after="0" w:line="240" w:lineRule="auto"/>
        <w:rPr>
          <w:rFonts w:cstheme="minorHAnsi"/>
          <w:sz w:val="24"/>
          <w:szCs w:val="24"/>
        </w:rPr>
      </w:pPr>
      <w:r w:rsidRPr="00C67994">
        <w:rPr>
          <w:rFonts w:eastAsia="Times New Roman" w:cstheme="minorHAnsi"/>
          <w:sz w:val="24"/>
          <w:szCs w:val="24"/>
        </w:rPr>
        <w:t>Limited in duration as is appropriate to the occupation for which the participant is being trained, taking into account the content of the training, the prior work experience of the participant, and the service strategy of the participants, as appropriate</w:t>
      </w:r>
      <w:r w:rsidRPr="00C67994">
        <w:rPr>
          <w:rFonts w:cstheme="minorHAnsi"/>
          <w:sz w:val="24"/>
          <w:szCs w:val="24"/>
        </w:rPr>
        <w:t>.</w:t>
      </w:r>
    </w:p>
    <w:p w14:paraId="268FC6E6" w14:textId="77777777" w:rsidR="00636616" w:rsidRPr="006B7908" w:rsidRDefault="00636616" w:rsidP="006B7908">
      <w:pPr>
        <w:spacing w:after="0" w:line="240" w:lineRule="auto"/>
        <w:rPr>
          <w:rFonts w:eastAsia="Times New Roman" w:cstheme="minorHAnsi"/>
          <w:b/>
          <w:caps/>
          <w:sz w:val="24"/>
          <w:szCs w:val="24"/>
          <w:u w:val="single"/>
        </w:rPr>
      </w:pPr>
    </w:p>
    <w:p w14:paraId="74CE3E31" w14:textId="4C8E43E2" w:rsidR="00636616" w:rsidRPr="00C67994" w:rsidRDefault="00C67994" w:rsidP="006B7908">
      <w:pPr>
        <w:spacing w:after="0" w:line="240" w:lineRule="auto"/>
        <w:ind w:left="-51"/>
        <w:rPr>
          <w:rFonts w:eastAsia="Times New Roman" w:cstheme="minorHAnsi"/>
          <w:b/>
          <w:color w:val="2E74B5" w:themeColor="accent5" w:themeShade="BF"/>
          <w:sz w:val="24"/>
          <w:szCs w:val="24"/>
        </w:rPr>
      </w:pPr>
      <w:r>
        <w:rPr>
          <w:rFonts w:eastAsia="Times New Roman" w:cstheme="minorHAnsi"/>
          <w:b/>
          <w:color w:val="2E74B5" w:themeColor="accent5" w:themeShade="BF"/>
          <w:sz w:val="24"/>
          <w:szCs w:val="24"/>
        </w:rPr>
        <w:t>OJT</w:t>
      </w:r>
      <w:r w:rsidR="00636616" w:rsidRPr="00C67994">
        <w:rPr>
          <w:rFonts w:eastAsia="Times New Roman" w:cstheme="minorHAnsi"/>
          <w:b/>
          <w:color w:val="2E74B5" w:themeColor="accent5" w:themeShade="BF"/>
          <w:sz w:val="24"/>
          <w:szCs w:val="24"/>
        </w:rPr>
        <w:t xml:space="preserve"> </w:t>
      </w:r>
      <w:r>
        <w:rPr>
          <w:rFonts w:eastAsia="Times New Roman" w:cstheme="minorHAnsi"/>
          <w:b/>
          <w:color w:val="2E74B5" w:themeColor="accent5" w:themeShade="BF"/>
          <w:sz w:val="24"/>
          <w:szCs w:val="24"/>
        </w:rPr>
        <w:t>D</w:t>
      </w:r>
      <w:r w:rsidR="00636616" w:rsidRPr="00C67994">
        <w:rPr>
          <w:rFonts w:eastAsia="Times New Roman" w:cstheme="minorHAnsi"/>
          <w:b/>
          <w:color w:val="2E74B5" w:themeColor="accent5" w:themeShade="BF"/>
          <w:sz w:val="24"/>
          <w:szCs w:val="24"/>
        </w:rPr>
        <w:t xml:space="preserve">efinition </w:t>
      </w:r>
      <w:r>
        <w:rPr>
          <w:rFonts w:eastAsia="Times New Roman" w:cstheme="minorHAnsi"/>
          <w:b/>
          <w:color w:val="2E74B5" w:themeColor="accent5" w:themeShade="BF"/>
          <w:sz w:val="24"/>
          <w:szCs w:val="24"/>
        </w:rPr>
        <w:t>and D</w:t>
      </w:r>
      <w:r w:rsidR="00636616" w:rsidRPr="00C67994">
        <w:rPr>
          <w:rFonts w:eastAsia="Times New Roman" w:cstheme="minorHAnsi"/>
          <w:b/>
          <w:color w:val="2E74B5" w:themeColor="accent5" w:themeShade="BF"/>
          <w:sz w:val="24"/>
          <w:szCs w:val="24"/>
        </w:rPr>
        <w:t>esign</w:t>
      </w:r>
      <w:r w:rsidRPr="00C67994">
        <w:rPr>
          <w:rFonts w:eastAsia="Times New Roman" w:cstheme="minorHAnsi"/>
          <w:b/>
          <w:color w:val="2E74B5" w:themeColor="accent5" w:themeShade="BF"/>
          <w:sz w:val="24"/>
          <w:szCs w:val="24"/>
        </w:rPr>
        <w:t xml:space="preserve"> </w:t>
      </w:r>
    </w:p>
    <w:p w14:paraId="2734D96F" w14:textId="77777777" w:rsidR="00636616" w:rsidRPr="00C67994" w:rsidRDefault="00636616" w:rsidP="00C67994">
      <w:pPr>
        <w:tabs>
          <w:tab w:val="left" w:pos="1125"/>
        </w:tabs>
        <w:spacing w:after="0" w:line="240" w:lineRule="auto"/>
        <w:rPr>
          <w:rFonts w:eastAsia="Times New Roman" w:cstheme="minorHAnsi"/>
          <w:sz w:val="24"/>
          <w:szCs w:val="24"/>
        </w:rPr>
      </w:pPr>
      <w:r w:rsidRPr="00C67994">
        <w:rPr>
          <w:rFonts w:eastAsia="Times New Roman" w:cstheme="minorHAnsi"/>
          <w:b/>
          <w:sz w:val="24"/>
          <w:szCs w:val="24"/>
        </w:rPr>
        <w:t>WIOA Sec. 3(44):</w:t>
      </w:r>
      <w:r w:rsidRPr="00C67994">
        <w:rPr>
          <w:rFonts w:eastAsia="Times New Roman" w:cstheme="minorHAnsi"/>
          <w:b/>
          <w:i/>
          <w:sz w:val="24"/>
          <w:szCs w:val="24"/>
        </w:rPr>
        <w:t xml:space="preserve"> </w:t>
      </w:r>
      <w:r w:rsidRPr="00C67994">
        <w:rPr>
          <w:rFonts w:eastAsia="Times New Roman" w:cstheme="minorHAnsi"/>
          <w:sz w:val="24"/>
          <w:szCs w:val="24"/>
        </w:rPr>
        <w:t>The term “</w:t>
      </w:r>
      <w:r w:rsidRPr="00C67994">
        <w:rPr>
          <w:rFonts w:eastAsia="Times New Roman" w:cstheme="minorHAnsi"/>
          <w:sz w:val="24"/>
          <w:szCs w:val="24"/>
          <w:u w:val="single"/>
        </w:rPr>
        <w:t>on-the-job training” means</w:t>
      </w:r>
      <w:r w:rsidRPr="00C67994">
        <w:rPr>
          <w:rFonts w:eastAsia="Times New Roman" w:cstheme="minorHAnsi"/>
          <w:sz w:val="24"/>
          <w:szCs w:val="24"/>
        </w:rPr>
        <w:t xml:space="preserve"> training by an employer that is provided to a paid participant while engaged in productive work in a job that-</w:t>
      </w:r>
    </w:p>
    <w:p w14:paraId="31864613" w14:textId="77777777" w:rsidR="00636616" w:rsidRPr="006B7908" w:rsidRDefault="00636616" w:rsidP="000A775C">
      <w:pPr>
        <w:numPr>
          <w:ilvl w:val="0"/>
          <w:numId w:val="94"/>
        </w:numPr>
        <w:tabs>
          <w:tab w:val="left" w:pos="1125"/>
        </w:tabs>
        <w:spacing w:after="0" w:line="240" w:lineRule="auto"/>
        <w:contextualSpacing/>
        <w:rPr>
          <w:rFonts w:eastAsia="Times New Roman" w:cstheme="minorHAnsi"/>
          <w:sz w:val="24"/>
          <w:szCs w:val="24"/>
        </w:rPr>
      </w:pPr>
      <w:r w:rsidRPr="006B7908">
        <w:rPr>
          <w:rFonts w:eastAsia="Times New Roman" w:cstheme="minorHAnsi"/>
          <w:sz w:val="24"/>
          <w:szCs w:val="24"/>
        </w:rPr>
        <w:t>Provides knowledge or skills essential to the full and adequate performance of the job;</w:t>
      </w:r>
    </w:p>
    <w:p w14:paraId="073B1D13" w14:textId="77777777" w:rsidR="00636616" w:rsidRPr="006B7908" w:rsidRDefault="00636616" w:rsidP="000A775C">
      <w:pPr>
        <w:numPr>
          <w:ilvl w:val="0"/>
          <w:numId w:val="94"/>
        </w:numPr>
        <w:spacing w:after="0" w:line="240" w:lineRule="auto"/>
        <w:contextualSpacing/>
        <w:rPr>
          <w:rFonts w:eastAsia="Times New Roman" w:cstheme="minorHAnsi"/>
          <w:sz w:val="24"/>
          <w:szCs w:val="24"/>
        </w:rPr>
      </w:pPr>
      <w:r w:rsidRPr="006B7908">
        <w:rPr>
          <w:rFonts w:eastAsia="Times New Roman" w:cstheme="minorHAnsi"/>
          <w:sz w:val="24"/>
          <w:szCs w:val="24"/>
        </w:rPr>
        <w:t>Is made available through a program that provides reimbursement to the employer of up to 50% of the wage rate of the participant, except as provided in section 134(c)(3)(H), for the extraordinary costs of providing the training and additional supervision related to the training; and</w:t>
      </w:r>
    </w:p>
    <w:p w14:paraId="01D71109" w14:textId="77777777" w:rsidR="00636616" w:rsidRPr="006B7908" w:rsidRDefault="00636616" w:rsidP="000A775C">
      <w:pPr>
        <w:numPr>
          <w:ilvl w:val="0"/>
          <w:numId w:val="94"/>
        </w:numPr>
        <w:spacing w:after="0" w:line="240" w:lineRule="auto"/>
        <w:contextualSpacing/>
        <w:rPr>
          <w:rFonts w:eastAsia="Times New Roman" w:cstheme="minorHAnsi"/>
          <w:sz w:val="24"/>
          <w:szCs w:val="24"/>
        </w:rPr>
      </w:pPr>
      <w:r w:rsidRPr="006B7908">
        <w:rPr>
          <w:rFonts w:eastAsia="Times New Roman" w:cstheme="minorHAnsi"/>
          <w:sz w:val="24"/>
          <w:szCs w:val="24"/>
        </w:rPr>
        <w:t>Is limited in duration as appropriate to the occupation for which the participant is being trained, taking into account the content of the training, the prior work experience of the participant, and the service strategy of the participant.</w:t>
      </w:r>
    </w:p>
    <w:p w14:paraId="6EE7F560" w14:textId="08053D02" w:rsidR="00636616" w:rsidRPr="006B7908" w:rsidRDefault="00636616" w:rsidP="00C67994">
      <w:pPr>
        <w:spacing w:after="0" w:line="240" w:lineRule="auto"/>
        <w:rPr>
          <w:rFonts w:eastAsia="Times New Roman" w:cstheme="minorHAnsi"/>
          <w:sz w:val="24"/>
          <w:szCs w:val="24"/>
        </w:rPr>
      </w:pPr>
      <w:r w:rsidRPr="00C67994">
        <w:rPr>
          <w:rFonts w:eastAsia="Times New Roman" w:cstheme="minorHAnsi"/>
          <w:b/>
          <w:sz w:val="24"/>
          <w:szCs w:val="24"/>
        </w:rPr>
        <w:t>WIOA Final Rules, page 56149:</w:t>
      </w:r>
      <w:r w:rsidR="00C67994">
        <w:rPr>
          <w:rFonts w:eastAsia="Times New Roman" w:cstheme="minorHAnsi"/>
          <w:b/>
          <w:sz w:val="24"/>
          <w:szCs w:val="24"/>
        </w:rPr>
        <w:t xml:space="preserve"> </w:t>
      </w:r>
      <w:r w:rsidRPr="006B7908">
        <w:rPr>
          <w:rFonts w:eastAsia="Times New Roman" w:cstheme="minorHAnsi"/>
          <w:sz w:val="24"/>
          <w:szCs w:val="24"/>
        </w:rPr>
        <w:t>OJT is primarily designed to first hire the participant and provide them with the knowledge and skills necessary for the full performance of the job.</w:t>
      </w:r>
    </w:p>
    <w:p w14:paraId="222876DD" w14:textId="39A39DE8" w:rsidR="00636616" w:rsidRPr="006B7908" w:rsidRDefault="00636616" w:rsidP="00C67994">
      <w:pPr>
        <w:spacing w:after="0" w:line="240" w:lineRule="auto"/>
        <w:rPr>
          <w:rFonts w:eastAsia="Times New Roman" w:cstheme="minorHAnsi"/>
          <w:b/>
          <w:sz w:val="24"/>
          <w:szCs w:val="24"/>
        </w:rPr>
      </w:pPr>
      <w:r w:rsidRPr="00C67994">
        <w:rPr>
          <w:rFonts w:eastAsia="Times New Roman" w:cstheme="minorHAnsi"/>
          <w:b/>
          <w:sz w:val="24"/>
          <w:szCs w:val="24"/>
        </w:rPr>
        <w:t xml:space="preserve">WIOA Final Rules, page 56150: </w:t>
      </w:r>
      <w:r w:rsidRPr="006B7908">
        <w:rPr>
          <w:rFonts w:eastAsia="Times New Roman" w:cstheme="minorHAnsi"/>
          <w:sz w:val="24"/>
          <w:szCs w:val="24"/>
        </w:rPr>
        <w:t>The Department is not requiring specific OJT duration limitations.</w:t>
      </w:r>
    </w:p>
    <w:p w14:paraId="02AEFDE7" w14:textId="24B7097B" w:rsidR="00636616" w:rsidRDefault="00636616" w:rsidP="006B7908">
      <w:pPr>
        <w:spacing w:after="0" w:line="240" w:lineRule="auto"/>
        <w:ind w:left="-51"/>
        <w:contextualSpacing/>
        <w:rPr>
          <w:rFonts w:eastAsia="Times New Roman" w:cstheme="minorHAnsi"/>
          <w:b/>
          <w:caps/>
          <w:sz w:val="24"/>
          <w:szCs w:val="24"/>
          <w:u w:val="single"/>
        </w:rPr>
      </w:pPr>
    </w:p>
    <w:p w14:paraId="1CF36A4F" w14:textId="77777777" w:rsidR="002C1E93" w:rsidRPr="006B7908" w:rsidRDefault="002C1E93" w:rsidP="006B7908">
      <w:pPr>
        <w:spacing w:after="0" w:line="240" w:lineRule="auto"/>
        <w:ind w:left="-51"/>
        <w:contextualSpacing/>
        <w:rPr>
          <w:rFonts w:eastAsia="Times New Roman" w:cstheme="minorHAnsi"/>
          <w:b/>
          <w:caps/>
          <w:sz w:val="24"/>
          <w:szCs w:val="24"/>
          <w:u w:val="single"/>
        </w:rPr>
      </w:pPr>
    </w:p>
    <w:p w14:paraId="1860C48B" w14:textId="03F2B8B6" w:rsidR="00C67994" w:rsidRDefault="00C67994" w:rsidP="00C67994">
      <w:pPr>
        <w:spacing w:after="0" w:line="240" w:lineRule="auto"/>
        <w:ind w:left="-51"/>
        <w:contextualSpacing/>
        <w:rPr>
          <w:rFonts w:eastAsia="Times New Roman" w:cstheme="minorHAnsi"/>
          <w:b/>
          <w:sz w:val="24"/>
          <w:szCs w:val="24"/>
        </w:rPr>
      </w:pPr>
      <w:r>
        <w:rPr>
          <w:rFonts w:eastAsia="Times New Roman" w:cstheme="minorHAnsi"/>
          <w:b/>
          <w:color w:val="2E74B5" w:themeColor="accent5" w:themeShade="BF"/>
          <w:sz w:val="24"/>
          <w:szCs w:val="24"/>
        </w:rPr>
        <w:t>D</w:t>
      </w:r>
      <w:r w:rsidR="00636616" w:rsidRPr="00C67994">
        <w:rPr>
          <w:rFonts w:eastAsia="Times New Roman" w:cstheme="minorHAnsi"/>
          <w:b/>
          <w:color w:val="2E74B5" w:themeColor="accent5" w:themeShade="BF"/>
          <w:sz w:val="24"/>
          <w:szCs w:val="24"/>
        </w:rPr>
        <w:t xml:space="preserve">isplacement and </w:t>
      </w:r>
      <w:r>
        <w:rPr>
          <w:rFonts w:eastAsia="Times New Roman" w:cstheme="minorHAnsi"/>
          <w:b/>
          <w:color w:val="2E74B5" w:themeColor="accent5" w:themeShade="BF"/>
          <w:sz w:val="24"/>
          <w:szCs w:val="24"/>
        </w:rPr>
        <w:t>U</w:t>
      </w:r>
      <w:r w:rsidR="00636616" w:rsidRPr="00C67994">
        <w:rPr>
          <w:rFonts w:eastAsia="Times New Roman" w:cstheme="minorHAnsi"/>
          <w:b/>
          <w:color w:val="2E74B5" w:themeColor="accent5" w:themeShade="BF"/>
          <w:sz w:val="24"/>
          <w:szCs w:val="24"/>
        </w:rPr>
        <w:t xml:space="preserve">nion </w:t>
      </w:r>
      <w:r>
        <w:rPr>
          <w:rFonts w:eastAsia="Times New Roman" w:cstheme="minorHAnsi"/>
          <w:b/>
          <w:color w:val="2E74B5" w:themeColor="accent5" w:themeShade="BF"/>
          <w:sz w:val="24"/>
          <w:szCs w:val="24"/>
        </w:rPr>
        <w:t>C</w:t>
      </w:r>
      <w:r w:rsidR="00636616" w:rsidRPr="00C67994">
        <w:rPr>
          <w:rFonts w:eastAsia="Times New Roman" w:cstheme="minorHAnsi"/>
          <w:b/>
          <w:color w:val="2E74B5" w:themeColor="accent5" w:themeShade="BF"/>
          <w:sz w:val="24"/>
          <w:szCs w:val="24"/>
        </w:rPr>
        <w:t xml:space="preserve">oncurrence </w:t>
      </w:r>
    </w:p>
    <w:p w14:paraId="124911CE" w14:textId="0EA2D8B8" w:rsidR="00636616" w:rsidRPr="00C67994" w:rsidRDefault="00636616" w:rsidP="00C67994">
      <w:pPr>
        <w:spacing w:after="0" w:line="240" w:lineRule="auto"/>
        <w:ind w:left="-51"/>
        <w:contextualSpacing/>
        <w:rPr>
          <w:rFonts w:eastAsia="Times New Roman" w:cstheme="minorHAnsi"/>
          <w:b/>
          <w:sz w:val="24"/>
          <w:szCs w:val="24"/>
        </w:rPr>
      </w:pPr>
      <w:r w:rsidRPr="00C67994">
        <w:rPr>
          <w:rFonts w:eastAsia="Times New Roman" w:cstheme="minorHAnsi"/>
          <w:b/>
          <w:caps/>
          <w:sz w:val="24"/>
          <w:szCs w:val="24"/>
        </w:rPr>
        <w:t xml:space="preserve">wioa </w:t>
      </w:r>
      <w:r w:rsidRPr="00C67994">
        <w:rPr>
          <w:rFonts w:eastAsia="Times New Roman" w:cstheme="minorHAnsi"/>
          <w:b/>
          <w:sz w:val="24"/>
          <w:szCs w:val="24"/>
        </w:rPr>
        <w:t>Sec. 181(b)(2):</w:t>
      </w:r>
    </w:p>
    <w:p w14:paraId="183CD2CC" w14:textId="77777777" w:rsidR="00636616" w:rsidRPr="00C67994" w:rsidRDefault="00636616" w:rsidP="000A775C">
      <w:pPr>
        <w:pStyle w:val="ListParagraph"/>
        <w:numPr>
          <w:ilvl w:val="0"/>
          <w:numId w:val="93"/>
        </w:numPr>
        <w:spacing w:after="0" w:line="240" w:lineRule="auto"/>
        <w:rPr>
          <w:rFonts w:eastAsia="Times New Roman" w:cstheme="minorHAnsi"/>
          <w:sz w:val="24"/>
          <w:szCs w:val="24"/>
        </w:rPr>
      </w:pPr>
      <w:r w:rsidRPr="006B7908">
        <w:rPr>
          <w:rFonts w:eastAsia="Times New Roman" w:cstheme="minorHAnsi"/>
          <w:sz w:val="24"/>
          <w:szCs w:val="24"/>
        </w:rPr>
        <w:t>A participant in a program or activity authorized under this title shall not displace (including a partial displacement, such as a reduction in hours, wages or benefits) any currently employed employee (as of the date of the participation).</w:t>
      </w:r>
    </w:p>
    <w:p w14:paraId="706F901B" w14:textId="77777777" w:rsidR="00636616" w:rsidRPr="00C67994" w:rsidRDefault="00636616" w:rsidP="000A775C">
      <w:pPr>
        <w:pStyle w:val="ListParagraph"/>
        <w:numPr>
          <w:ilvl w:val="0"/>
          <w:numId w:val="93"/>
        </w:numPr>
        <w:spacing w:after="0" w:line="240" w:lineRule="auto"/>
        <w:rPr>
          <w:rFonts w:eastAsia="Times New Roman" w:cstheme="minorHAnsi"/>
          <w:sz w:val="24"/>
          <w:szCs w:val="24"/>
        </w:rPr>
      </w:pPr>
      <w:r w:rsidRPr="006B7908">
        <w:rPr>
          <w:rFonts w:eastAsia="Times New Roman" w:cstheme="minorHAnsi"/>
          <w:sz w:val="24"/>
          <w:szCs w:val="24"/>
        </w:rPr>
        <w:t xml:space="preserve">A specified activity shall not impair an existing contract for services or collective bargaining agreement, and no such activity that would be inconsistent with the terms of a collective bargaining </w:t>
      </w:r>
      <w:r w:rsidRPr="006B7908">
        <w:rPr>
          <w:rFonts w:eastAsia="Times New Roman" w:cstheme="minorHAnsi"/>
          <w:sz w:val="24"/>
          <w:szCs w:val="24"/>
        </w:rPr>
        <w:lastRenderedPageBreak/>
        <w:t>agreement shall be undertaken without the written concurrence of the labor organization and employer concerned.</w:t>
      </w:r>
    </w:p>
    <w:p w14:paraId="02F85E43" w14:textId="77777777" w:rsidR="00636616" w:rsidRPr="00C67994" w:rsidRDefault="00636616" w:rsidP="000A775C">
      <w:pPr>
        <w:pStyle w:val="ListParagraph"/>
        <w:numPr>
          <w:ilvl w:val="0"/>
          <w:numId w:val="93"/>
        </w:numPr>
        <w:spacing w:after="0" w:line="240" w:lineRule="auto"/>
        <w:rPr>
          <w:rFonts w:eastAsia="Times New Roman" w:cstheme="minorHAnsi"/>
          <w:sz w:val="24"/>
          <w:szCs w:val="24"/>
        </w:rPr>
      </w:pPr>
      <w:r w:rsidRPr="006B7908">
        <w:rPr>
          <w:rFonts w:eastAsia="Times New Roman" w:cstheme="minorHAnsi"/>
          <w:sz w:val="24"/>
          <w:szCs w:val="24"/>
        </w:rPr>
        <w:t>A participant shall not be employed in a job if:</w:t>
      </w:r>
    </w:p>
    <w:p w14:paraId="0D44ECF6" w14:textId="77777777" w:rsidR="00636616" w:rsidRPr="006B7908" w:rsidRDefault="00636616" w:rsidP="000A775C">
      <w:pPr>
        <w:pStyle w:val="ListParagraph"/>
        <w:numPr>
          <w:ilvl w:val="2"/>
          <w:numId w:val="95"/>
        </w:numPr>
        <w:spacing w:after="0" w:line="240" w:lineRule="auto"/>
        <w:rPr>
          <w:rFonts w:eastAsia="Times New Roman" w:cstheme="minorHAnsi"/>
          <w:b/>
          <w:caps/>
          <w:sz w:val="24"/>
          <w:szCs w:val="24"/>
        </w:rPr>
      </w:pPr>
      <w:r w:rsidRPr="006B7908">
        <w:rPr>
          <w:rFonts w:eastAsia="Times New Roman" w:cstheme="minorHAnsi"/>
          <w:sz w:val="24"/>
          <w:szCs w:val="24"/>
        </w:rPr>
        <w:t>Any other individual is on layoff from the same or any substantially equivalent job;</w:t>
      </w:r>
    </w:p>
    <w:p w14:paraId="28434AD3" w14:textId="77777777" w:rsidR="00636616" w:rsidRPr="006B7908" w:rsidRDefault="00636616" w:rsidP="000A775C">
      <w:pPr>
        <w:pStyle w:val="ListParagraph"/>
        <w:numPr>
          <w:ilvl w:val="2"/>
          <w:numId w:val="95"/>
        </w:numPr>
        <w:spacing w:after="0" w:line="240" w:lineRule="auto"/>
        <w:rPr>
          <w:rFonts w:eastAsia="Times New Roman" w:cstheme="minorHAnsi"/>
          <w:b/>
          <w:caps/>
          <w:sz w:val="24"/>
          <w:szCs w:val="24"/>
        </w:rPr>
      </w:pPr>
      <w:r w:rsidRPr="006B7908">
        <w:rPr>
          <w:rFonts w:eastAsia="Times New Roman" w:cstheme="minorHAnsi"/>
          <w:sz w:val="24"/>
          <w:szCs w:val="24"/>
        </w:rPr>
        <w:t>The employer has terminated the employment of any regular employee or otherwise reduced the workforce of the employer with the intention of filling the vacancy so created with the participant; or</w:t>
      </w:r>
    </w:p>
    <w:p w14:paraId="389A46A0" w14:textId="77777777" w:rsidR="00636616" w:rsidRPr="006B7908" w:rsidRDefault="00636616" w:rsidP="000A775C">
      <w:pPr>
        <w:pStyle w:val="ListParagraph"/>
        <w:numPr>
          <w:ilvl w:val="2"/>
          <w:numId w:val="95"/>
        </w:numPr>
        <w:spacing w:after="0" w:line="240" w:lineRule="auto"/>
        <w:rPr>
          <w:rFonts w:eastAsia="Times New Roman" w:cstheme="minorHAnsi"/>
          <w:b/>
          <w:caps/>
          <w:sz w:val="24"/>
          <w:szCs w:val="24"/>
        </w:rPr>
      </w:pPr>
      <w:r w:rsidRPr="006B7908">
        <w:rPr>
          <w:rFonts w:eastAsia="Times New Roman" w:cstheme="minorHAnsi"/>
          <w:sz w:val="24"/>
          <w:szCs w:val="24"/>
        </w:rPr>
        <w:t>The job is created in a promotional line that will infringe in any way upon the promotional opportunities of currently employed individuals (as of the date of the participation).</w:t>
      </w:r>
    </w:p>
    <w:p w14:paraId="11944BBF" w14:textId="77777777" w:rsidR="00636616" w:rsidRPr="006B7908" w:rsidRDefault="00636616" w:rsidP="006B7908">
      <w:pPr>
        <w:pStyle w:val="ListParagraph"/>
        <w:spacing w:after="0" w:line="240" w:lineRule="auto"/>
        <w:ind w:left="477"/>
        <w:rPr>
          <w:rFonts w:eastAsia="Times New Roman" w:cstheme="minorHAnsi"/>
          <w:b/>
          <w:caps/>
          <w:sz w:val="24"/>
          <w:szCs w:val="24"/>
        </w:rPr>
      </w:pPr>
    </w:p>
    <w:p w14:paraId="591C3D9A" w14:textId="748E73E1" w:rsidR="00636616" w:rsidRPr="00C67994" w:rsidRDefault="00636616" w:rsidP="006B7908">
      <w:pPr>
        <w:spacing w:after="0" w:line="240" w:lineRule="auto"/>
        <w:ind w:left="-51"/>
        <w:contextualSpacing/>
        <w:rPr>
          <w:rFonts w:eastAsia="Times New Roman" w:cstheme="minorHAnsi"/>
          <w:b/>
          <w:color w:val="2E74B5" w:themeColor="accent5" w:themeShade="BF"/>
          <w:sz w:val="24"/>
          <w:szCs w:val="24"/>
        </w:rPr>
      </w:pPr>
      <w:r w:rsidRPr="00C67994">
        <w:rPr>
          <w:rFonts w:eastAsia="Times New Roman" w:cstheme="minorHAnsi"/>
          <w:b/>
          <w:color w:val="2E74B5" w:themeColor="accent5" w:themeShade="BF"/>
          <w:sz w:val="24"/>
          <w:szCs w:val="24"/>
        </w:rPr>
        <w:t xml:space="preserve">OJT Wages &amp; </w:t>
      </w:r>
      <w:r w:rsidR="00C67994">
        <w:rPr>
          <w:rFonts w:eastAsia="Times New Roman" w:cstheme="minorHAnsi"/>
          <w:b/>
          <w:color w:val="2E74B5" w:themeColor="accent5" w:themeShade="BF"/>
          <w:sz w:val="24"/>
          <w:szCs w:val="24"/>
        </w:rPr>
        <w:t>B</w:t>
      </w:r>
      <w:r w:rsidRPr="00C67994">
        <w:rPr>
          <w:rFonts w:eastAsia="Times New Roman" w:cstheme="minorHAnsi"/>
          <w:b/>
          <w:color w:val="2E74B5" w:themeColor="accent5" w:themeShade="BF"/>
          <w:sz w:val="24"/>
          <w:szCs w:val="24"/>
        </w:rPr>
        <w:t>enefits</w:t>
      </w:r>
    </w:p>
    <w:p w14:paraId="2B742AF1" w14:textId="77777777" w:rsidR="00636616" w:rsidRPr="00321EEE" w:rsidRDefault="00636616" w:rsidP="00321EEE">
      <w:pPr>
        <w:spacing w:after="0" w:line="240" w:lineRule="auto"/>
        <w:rPr>
          <w:rFonts w:eastAsia="Times New Roman" w:cstheme="minorHAnsi"/>
          <w:b/>
          <w:sz w:val="24"/>
          <w:szCs w:val="24"/>
          <w:u w:val="single"/>
        </w:rPr>
      </w:pPr>
      <w:r w:rsidRPr="00321EEE">
        <w:rPr>
          <w:rFonts w:eastAsia="Times New Roman" w:cstheme="minorHAnsi"/>
          <w:b/>
          <w:caps/>
          <w:sz w:val="24"/>
          <w:szCs w:val="24"/>
        </w:rPr>
        <w:t xml:space="preserve">20 CFR 683.275: </w:t>
      </w:r>
    </w:p>
    <w:p w14:paraId="3476CCC1" w14:textId="0239FA71" w:rsidR="00321EEE" w:rsidRPr="00321EEE" w:rsidRDefault="00321EEE" w:rsidP="00321EEE">
      <w:pPr>
        <w:pStyle w:val="psection-1"/>
        <w:shd w:val="clear" w:color="auto" w:fill="FFFFFF"/>
        <w:spacing w:before="150" w:beforeAutospacing="0" w:after="150" w:afterAutospacing="0"/>
        <w:ind w:left="360"/>
        <w:rPr>
          <w:rFonts w:asciiTheme="minorHAnsi" w:hAnsiTheme="minorHAnsi" w:cstheme="minorHAnsi"/>
          <w:color w:val="333333"/>
        </w:rPr>
      </w:pPr>
      <w:r w:rsidRPr="00321EEE">
        <w:rPr>
          <w:rStyle w:val="enumxml"/>
          <w:rFonts w:asciiTheme="minorHAnsi" w:hAnsiTheme="minorHAnsi" w:cstheme="minorHAnsi"/>
          <w:b/>
          <w:bCs/>
          <w:color w:val="333333"/>
        </w:rPr>
        <w:t>(a)</w:t>
      </w:r>
      <w:r w:rsidRPr="00321EEE">
        <w:rPr>
          <w:rFonts w:asciiTheme="minorHAnsi" w:hAnsiTheme="minorHAnsi" w:cstheme="minorHAnsi"/>
          <w:color w:val="333333"/>
        </w:rPr>
        <w:t> Individuals in on-the-job training or individuals employed in activities under title I of WIOA must be compensated at the same rates, including periodic increases, as trainees or employees who are similarly situated in similar occupations by the same employer and who have similar training, experience, and skills. Such rates must be in accordance with applicable law but may not be less than the higher of the rate specified in sec. 6(a)(1) of the Fair Labor Standards Act of 1938 (29 U.S.C. 206(a)(1)) or the applicable State or local minimum wage law.</w:t>
      </w:r>
    </w:p>
    <w:p w14:paraId="4C99D3DE" w14:textId="5890D723" w:rsidR="00321EEE" w:rsidRPr="00321EEE" w:rsidRDefault="00321EEE" w:rsidP="00321EEE">
      <w:pPr>
        <w:pStyle w:val="psection-1"/>
        <w:shd w:val="clear" w:color="auto" w:fill="FFFFFF"/>
        <w:spacing w:before="150" w:beforeAutospacing="0" w:after="150" w:afterAutospacing="0"/>
        <w:ind w:left="360"/>
        <w:rPr>
          <w:rFonts w:asciiTheme="minorHAnsi" w:hAnsiTheme="minorHAnsi" w:cstheme="minorHAnsi"/>
          <w:color w:val="333333"/>
        </w:rPr>
      </w:pPr>
      <w:r w:rsidRPr="00321EEE">
        <w:rPr>
          <w:rStyle w:val="enumxml"/>
          <w:rFonts w:asciiTheme="minorHAnsi" w:hAnsiTheme="minorHAnsi" w:cstheme="minorHAnsi"/>
          <w:b/>
          <w:bCs/>
          <w:color w:val="333333"/>
        </w:rPr>
        <w:t>(b)</w:t>
      </w:r>
      <w:r w:rsidRPr="00321EEE">
        <w:rPr>
          <w:rFonts w:asciiTheme="minorHAnsi" w:hAnsiTheme="minorHAnsi" w:cstheme="minorHAnsi"/>
          <w:color w:val="333333"/>
        </w:rPr>
        <w:t> The reference in paragraph (a) of this section to sec. 6(a)(1) of the Fair Labor Standards Act of 1938 (29 U.S.C. 206(a)(1)) is not applicable for individuals in territorial jurisdictions in which sec. 6(a)(1) of the Fair Labor Standards Act of 1938 (29 U.S.C. 206(a)(1)) does not apply.</w:t>
      </w:r>
    </w:p>
    <w:p w14:paraId="4461B7A0" w14:textId="6EEB467F" w:rsidR="00321EEE" w:rsidRPr="00321EEE" w:rsidRDefault="00321EEE" w:rsidP="00321EEE">
      <w:pPr>
        <w:pStyle w:val="psection-1"/>
        <w:shd w:val="clear" w:color="auto" w:fill="FFFFFF"/>
        <w:spacing w:before="150" w:beforeAutospacing="0" w:after="150" w:afterAutospacing="0"/>
        <w:ind w:left="360"/>
        <w:rPr>
          <w:rFonts w:asciiTheme="minorHAnsi" w:hAnsiTheme="minorHAnsi" w:cstheme="minorHAnsi"/>
          <w:color w:val="333333"/>
        </w:rPr>
      </w:pPr>
      <w:r w:rsidRPr="00321EEE">
        <w:rPr>
          <w:rStyle w:val="enumxml"/>
          <w:rFonts w:asciiTheme="minorHAnsi" w:hAnsiTheme="minorHAnsi" w:cstheme="minorHAnsi"/>
          <w:b/>
          <w:bCs/>
          <w:color w:val="333333"/>
        </w:rPr>
        <w:t>(c)</w:t>
      </w:r>
      <w:r w:rsidRPr="00321EEE">
        <w:rPr>
          <w:rFonts w:asciiTheme="minorHAnsi" w:hAnsiTheme="minorHAnsi" w:cstheme="minorHAnsi"/>
          <w:color w:val="333333"/>
        </w:rPr>
        <w:t> Individuals in on-the-job training or individuals employed in programs and activities under title I of WIOA must be provided benefits and working conditions at the same level and to the same extent as other trainees or employees working a similar length of time and doing the same type of work.</w:t>
      </w:r>
    </w:p>
    <w:p w14:paraId="73CE5601" w14:textId="5308E3F1" w:rsidR="00321EEE" w:rsidRPr="00321EEE" w:rsidRDefault="00321EEE" w:rsidP="00321EEE">
      <w:pPr>
        <w:pStyle w:val="psection-1"/>
        <w:shd w:val="clear" w:color="auto" w:fill="FFFFFF"/>
        <w:spacing w:before="150" w:beforeAutospacing="0" w:after="150" w:afterAutospacing="0"/>
        <w:ind w:left="360"/>
        <w:rPr>
          <w:rFonts w:asciiTheme="minorHAnsi" w:hAnsiTheme="minorHAnsi" w:cstheme="minorHAnsi"/>
          <w:color w:val="333333"/>
        </w:rPr>
      </w:pPr>
      <w:r w:rsidRPr="00321EEE">
        <w:rPr>
          <w:rStyle w:val="enumxml"/>
          <w:rFonts w:asciiTheme="minorHAnsi" w:hAnsiTheme="minorHAnsi" w:cstheme="minorHAnsi"/>
          <w:b/>
          <w:bCs/>
          <w:color w:val="333333"/>
        </w:rPr>
        <w:t>(d)</w:t>
      </w:r>
      <w:r w:rsidRPr="00321EEE">
        <w:rPr>
          <w:rFonts w:asciiTheme="minorHAnsi" w:hAnsiTheme="minorHAnsi" w:cstheme="minorHAnsi"/>
          <w:color w:val="333333"/>
        </w:rPr>
        <w:t> Allowances, earnings, and payments to individuals participating in programs under title I of WIOA are not considered as income for purposes of determining eligibility for and the amount of income transfer and in-kind aid furnished under any Federal or Federally-assisted program based on need, other than as provided under the Social Security Act (42 U.S.C. 301 </w:t>
      </w:r>
      <w:r w:rsidRPr="00321EEE">
        <w:rPr>
          <w:rStyle w:val="et03"/>
          <w:rFonts w:asciiTheme="minorHAnsi" w:eastAsiaTheme="majorEastAsia" w:hAnsiTheme="minorHAnsi" w:cstheme="minorHAnsi"/>
          <w:i/>
          <w:iCs/>
          <w:color w:val="333333"/>
        </w:rPr>
        <w:t>et seq.</w:t>
      </w:r>
      <w:r w:rsidRPr="00321EEE">
        <w:rPr>
          <w:rFonts w:asciiTheme="minorHAnsi" w:hAnsiTheme="minorHAnsi" w:cstheme="minorHAnsi"/>
          <w:color w:val="333333"/>
        </w:rPr>
        <w:t>).</w:t>
      </w:r>
    </w:p>
    <w:p w14:paraId="5484053A" w14:textId="77777777" w:rsidR="00636616" w:rsidRPr="00321EEE" w:rsidRDefault="00636616" w:rsidP="00321EEE">
      <w:pPr>
        <w:spacing w:after="0" w:line="240" w:lineRule="auto"/>
        <w:rPr>
          <w:rFonts w:eastAsia="Times New Roman" w:cstheme="minorHAnsi"/>
          <w:sz w:val="24"/>
          <w:szCs w:val="24"/>
        </w:rPr>
      </w:pPr>
      <w:r w:rsidRPr="00321EEE">
        <w:rPr>
          <w:rFonts w:eastAsia="Times New Roman" w:cstheme="minorHAnsi"/>
          <w:b/>
          <w:sz w:val="24"/>
          <w:szCs w:val="24"/>
        </w:rPr>
        <w:t xml:space="preserve">TEGL 13-15: </w:t>
      </w:r>
    </w:p>
    <w:p w14:paraId="67C96E31" w14:textId="77777777" w:rsidR="00636616" w:rsidRPr="00321EEE" w:rsidRDefault="00636616" w:rsidP="000A775C">
      <w:pPr>
        <w:pStyle w:val="ListParagraph"/>
        <w:numPr>
          <w:ilvl w:val="0"/>
          <w:numId w:val="93"/>
        </w:numPr>
        <w:spacing w:after="0" w:line="240" w:lineRule="auto"/>
        <w:rPr>
          <w:rFonts w:eastAsia="Times New Roman" w:cstheme="minorHAnsi"/>
          <w:sz w:val="24"/>
          <w:szCs w:val="24"/>
        </w:rPr>
      </w:pPr>
      <w:r w:rsidRPr="00321EEE">
        <w:rPr>
          <w:rFonts w:eastAsia="Times New Roman" w:cstheme="minorHAnsi"/>
          <w:sz w:val="24"/>
          <w:szCs w:val="24"/>
        </w:rPr>
        <w:t xml:space="preserve">A wage cap is an upper limit on the hourly wage rate that is eligible for reimbursement. A reimbursement rate, or reimbursement level, refers to the percentage of the OJT participant’s hourly wage or wage cap that can be reimbursed to an employer. </w:t>
      </w:r>
    </w:p>
    <w:p w14:paraId="35952BC3" w14:textId="77777777" w:rsidR="00636616" w:rsidRPr="00321EEE" w:rsidRDefault="00636616" w:rsidP="000A775C">
      <w:pPr>
        <w:pStyle w:val="ListParagraph"/>
        <w:numPr>
          <w:ilvl w:val="0"/>
          <w:numId w:val="93"/>
        </w:numPr>
        <w:spacing w:after="0" w:line="240" w:lineRule="auto"/>
        <w:rPr>
          <w:rFonts w:eastAsia="Times New Roman" w:cstheme="minorHAnsi"/>
          <w:sz w:val="24"/>
          <w:szCs w:val="24"/>
        </w:rPr>
      </w:pPr>
      <w:r w:rsidRPr="00321EEE">
        <w:rPr>
          <w:rFonts w:eastAsia="Times New Roman" w:cstheme="minorHAnsi"/>
          <w:sz w:val="24"/>
          <w:szCs w:val="24"/>
        </w:rPr>
        <w:t>The wage cap is set at the average hourly wage rate for each state. The training reimbursement percentage is applied against the participant’s wage rate unless the wage rate exceeds the state’s average hourly rate. When the latter occurs, the training reimbursement percentage must be applied against the state’s average hourly rate.</w:t>
      </w:r>
    </w:p>
    <w:p w14:paraId="7EB1809F" w14:textId="77777777" w:rsidR="00636616" w:rsidRPr="006B7908" w:rsidRDefault="00636616" w:rsidP="006B7908">
      <w:pPr>
        <w:spacing w:after="0" w:line="240" w:lineRule="auto"/>
        <w:ind w:left="-51"/>
        <w:contextualSpacing/>
        <w:rPr>
          <w:rFonts w:eastAsia="Times New Roman" w:cstheme="minorHAnsi"/>
          <w:b/>
          <w:caps/>
          <w:sz w:val="24"/>
          <w:szCs w:val="24"/>
          <w:u w:val="single"/>
        </w:rPr>
      </w:pPr>
    </w:p>
    <w:p w14:paraId="7AA05CF4" w14:textId="16A33653" w:rsidR="00636616" w:rsidRPr="00321EEE" w:rsidRDefault="00321EEE" w:rsidP="006B7908">
      <w:pPr>
        <w:spacing w:after="0" w:line="240" w:lineRule="auto"/>
        <w:ind w:left="-51"/>
        <w:contextualSpacing/>
        <w:rPr>
          <w:rFonts w:eastAsia="Times New Roman" w:cstheme="minorHAnsi"/>
          <w:b/>
          <w:color w:val="2E74B5" w:themeColor="accent5" w:themeShade="BF"/>
          <w:sz w:val="24"/>
          <w:szCs w:val="24"/>
        </w:rPr>
      </w:pPr>
      <w:r>
        <w:rPr>
          <w:rFonts w:eastAsia="Times New Roman" w:cstheme="minorHAnsi"/>
          <w:b/>
          <w:color w:val="2E74B5" w:themeColor="accent5" w:themeShade="BF"/>
          <w:sz w:val="24"/>
          <w:szCs w:val="24"/>
        </w:rPr>
        <w:t>E</w:t>
      </w:r>
      <w:r w:rsidR="00636616" w:rsidRPr="00321EEE">
        <w:rPr>
          <w:rFonts w:eastAsia="Times New Roman" w:cstheme="minorHAnsi"/>
          <w:b/>
          <w:color w:val="2E74B5" w:themeColor="accent5" w:themeShade="BF"/>
          <w:sz w:val="24"/>
          <w:szCs w:val="24"/>
        </w:rPr>
        <w:t xml:space="preserve">mployer </w:t>
      </w:r>
      <w:r>
        <w:rPr>
          <w:rFonts w:eastAsia="Times New Roman" w:cstheme="minorHAnsi"/>
          <w:b/>
          <w:color w:val="2E74B5" w:themeColor="accent5" w:themeShade="BF"/>
          <w:sz w:val="24"/>
          <w:szCs w:val="24"/>
        </w:rPr>
        <w:t>E</w:t>
      </w:r>
      <w:r w:rsidR="00636616" w:rsidRPr="00321EEE">
        <w:rPr>
          <w:rFonts w:eastAsia="Times New Roman" w:cstheme="minorHAnsi"/>
          <w:b/>
          <w:color w:val="2E74B5" w:themeColor="accent5" w:themeShade="BF"/>
          <w:sz w:val="24"/>
          <w:szCs w:val="24"/>
        </w:rPr>
        <w:t>ligibility</w:t>
      </w:r>
      <w:r>
        <w:rPr>
          <w:rFonts w:eastAsia="Times New Roman" w:cstheme="minorHAnsi"/>
          <w:b/>
          <w:color w:val="2E74B5" w:themeColor="accent5" w:themeShade="BF"/>
          <w:sz w:val="24"/>
          <w:szCs w:val="24"/>
        </w:rPr>
        <w:t xml:space="preserve"> </w:t>
      </w:r>
      <w:r w:rsidR="00636616" w:rsidRPr="00321EEE">
        <w:rPr>
          <w:rFonts w:eastAsia="Times New Roman" w:cstheme="minorHAnsi"/>
          <w:b/>
          <w:color w:val="2E74B5" w:themeColor="accent5" w:themeShade="BF"/>
          <w:sz w:val="24"/>
          <w:szCs w:val="24"/>
        </w:rPr>
        <w:t>/</w:t>
      </w:r>
      <w:r>
        <w:rPr>
          <w:rFonts w:eastAsia="Times New Roman" w:cstheme="minorHAnsi"/>
          <w:b/>
          <w:color w:val="2E74B5" w:themeColor="accent5" w:themeShade="BF"/>
          <w:sz w:val="24"/>
          <w:szCs w:val="24"/>
        </w:rPr>
        <w:t xml:space="preserve"> R</w:t>
      </w:r>
      <w:r w:rsidR="00636616" w:rsidRPr="00321EEE">
        <w:rPr>
          <w:rFonts w:eastAsia="Times New Roman" w:cstheme="minorHAnsi"/>
          <w:b/>
          <w:color w:val="2E74B5" w:themeColor="accent5" w:themeShade="BF"/>
          <w:sz w:val="24"/>
          <w:szCs w:val="24"/>
        </w:rPr>
        <w:t>elocation</w:t>
      </w:r>
    </w:p>
    <w:p w14:paraId="798A67DB" w14:textId="3F1CDC69" w:rsidR="001366F7" w:rsidRPr="006B7908" w:rsidRDefault="00636616" w:rsidP="00321EEE">
      <w:pPr>
        <w:spacing w:after="0" w:line="240" w:lineRule="auto"/>
        <w:rPr>
          <w:rFonts w:cstheme="minorHAnsi"/>
          <w:b/>
          <w:sz w:val="24"/>
          <w:szCs w:val="24"/>
        </w:rPr>
      </w:pPr>
      <w:r w:rsidRPr="006B7908">
        <w:rPr>
          <w:rFonts w:eastAsia="Times New Roman" w:cstheme="minorHAnsi"/>
          <w:b/>
          <w:sz w:val="24"/>
          <w:szCs w:val="24"/>
        </w:rPr>
        <w:t>WIOA Sec. 181(d)(2):</w:t>
      </w:r>
      <w:r w:rsidR="00321EEE">
        <w:rPr>
          <w:rFonts w:eastAsia="Times New Roman" w:cstheme="minorHAnsi"/>
          <w:b/>
          <w:sz w:val="24"/>
          <w:szCs w:val="24"/>
        </w:rPr>
        <w:t xml:space="preserve"> </w:t>
      </w:r>
      <w:r w:rsidR="001366F7" w:rsidRPr="006B7908">
        <w:rPr>
          <w:rFonts w:cstheme="minorHAnsi"/>
          <w:sz w:val="24"/>
          <w:szCs w:val="24"/>
        </w:rPr>
        <w:t xml:space="preserve">No funds provided under this title for an employment or training activity shall be used for customized or skill training, OJT, incumbent worker training, transitional employment or company-specific assessments of job applicants or employees, for any business or part of a business that has relocated, until the </w:t>
      </w:r>
      <w:r w:rsidR="001366F7" w:rsidRPr="006B7908">
        <w:rPr>
          <w:rFonts w:cstheme="minorHAnsi"/>
          <w:sz w:val="24"/>
          <w:szCs w:val="24"/>
        </w:rPr>
        <w:lastRenderedPageBreak/>
        <w:t>date that is 120 days after the date on which such business commences operations at the new location, if the relocation of such business or part of a business results in a loss of employment for any employee of such business at the original location and such original location is within the United States.</w:t>
      </w:r>
    </w:p>
    <w:p w14:paraId="4DBF39D7" w14:textId="77777777" w:rsidR="001366F7" w:rsidRPr="006B7908" w:rsidRDefault="001366F7" w:rsidP="00321EEE">
      <w:pPr>
        <w:spacing w:after="0" w:line="240" w:lineRule="auto"/>
        <w:rPr>
          <w:rFonts w:cstheme="minorHAnsi"/>
          <w:sz w:val="24"/>
          <w:szCs w:val="24"/>
        </w:rPr>
      </w:pPr>
    </w:p>
    <w:p w14:paraId="3C1ABB8E" w14:textId="6DA4B177" w:rsidR="001366F7" w:rsidRPr="00321EEE" w:rsidRDefault="00321EEE" w:rsidP="00321EEE">
      <w:pPr>
        <w:spacing w:after="0" w:line="240" w:lineRule="auto"/>
        <w:rPr>
          <w:rFonts w:cstheme="minorHAnsi"/>
          <w:b/>
          <w:color w:val="2E74B5" w:themeColor="accent5" w:themeShade="BF"/>
          <w:sz w:val="24"/>
          <w:szCs w:val="24"/>
        </w:rPr>
      </w:pPr>
      <w:r w:rsidRPr="00321EEE">
        <w:rPr>
          <w:rFonts w:cstheme="minorHAnsi"/>
          <w:b/>
          <w:color w:val="2E74B5" w:themeColor="accent5" w:themeShade="BF"/>
          <w:sz w:val="24"/>
          <w:szCs w:val="24"/>
        </w:rPr>
        <w:t>OJT Contracts</w:t>
      </w:r>
    </w:p>
    <w:p w14:paraId="689A173E" w14:textId="77777777" w:rsidR="001366F7" w:rsidRPr="006B7908" w:rsidRDefault="001366F7" w:rsidP="00321EEE">
      <w:pPr>
        <w:spacing w:after="0" w:line="240" w:lineRule="auto"/>
        <w:rPr>
          <w:rFonts w:cstheme="minorHAnsi"/>
          <w:b/>
          <w:sz w:val="24"/>
          <w:szCs w:val="24"/>
          <w:u w:val="single"/>
        </w:rPr>
      </w:pPr>
      <w:r w:rsidRPr="006B7908">
        <w:rPr>
          <w:rFonts w:cstheme="minorHAnsi"/>
          <w:b/>
          <w:sz w:val="24"/>
          <w:szCs w:val="24"/>
        </w:rPr>
        <w:t xml:space="preserve">20 CFR 680.700: </w:t>
      </w:r>
      <w:r w:rsidRPr="006B7908">
        <w:rPr>
          <w:rFonts w:cstheme="minorHAnsi"/>
          <w:sz w:val="24"/>
          <w:szCs w:val="24"/>
        </w:rPr>
        <w:t>OJT is provided under a contract with an employer or registered apprenticeship program sponsor in the public, private not-for-profit, or private sector.</w:t>
      </w:r>
    </w:p>
    <w:p w14:paraId="276ED8CE" w14:textId="77777777" w:rsidR="00321EEE" w:rsidRDefault="00321EEE" w:rsidP="00321EEE">
      <w:pPr>
        <w:spacing w:after="0" w:line="240" w:lineRule="auto"/>
        <w:rPr>
          <w:rFonts w:cstheme="minorHAnsi"/>
          <w:b/>
          <w:sz w:val="24"/>
          <w:szCs w:val="24"/>
        </w:rPr>
      </w:pPr>
    </w:p>
    <w:p w14:paraId="7A7A8B7F" w14:textId="2A5F5C90" w:rsidR="001366F7" w:rsidRPr="006B7908" w:rsidRDefault="001366F7" w:rsidP="00321EEE">
      <w:pPr>
        <w:spacing w:after="0" w:line="240" w:lineRule="auto"/>
        <w:rPr>
          <w:rFonts w:cstheme="minorHAnsi"/>
          <w:sz w:val="24"/>
          <w:szCs w:val="24"/>
        </w:rPr>
      </w:pPr>
      <w:r w:rsidRPr="006B7908">
        <w:rPr>
          <w:rFonts w:cstheme="minorHAnsi"/>
          <w:b/>
          <w:sz w:val="24"/>
          <w:szCs w:val="24"/>
        </w:rPr>
        <w:t xml:space="preserve">20 CFR 680.710: </w:t>
      </w:r>
      <w:r w:rsidRPr="00321EEE">
        <w:rPr>
          <w:rFonts w:cstheme="minorHAnsi"/>
          <w:bCs/>
          <w:sz w:val="24"/>
          <w:szCs w:val="24"/>
          <w:u w:val="single"/>
        </w:rPr>
        <w:t>OJT contracts may be written for eligible employed workers when</w:t>
      </w:r>
      <w:r w:rsidRPr="00321EEE">
        <w:rPr>
          <w:rFonts w:cstheme="minorHAnsi"/>
          <w:bCs/>
          <w:sz w:val="24"/>
          <w:szCs w:val="24"/>
        </w:rPr>
        <w:t>:</w:t>
      </w:r>
    </w:p>
    <w:p w14:paraId="4A468F82" w14:textId="77777777" w:rsidR="001366F7" w:rsidRPr="00321EEE" w:rsidRDefault="001366F7" w:rsidP="00321EEE">
      <w:pPr>
        <w:spacing w:after="0" w:line="240" w:lineRule="auto"/>
        <w:rPr>
          <w:rFonts w:cstheme="minorHAnsi"/>
          <w:bCs/>
          <w:sz w:val="24"/>
          <w:szCs w:val="24"/>
        </w:rPr>
      </w:pPr>
      <w:r w:rsidRPr="00321EEE">
        <w:rPr>
          <w:rFonts w:cstheme="minorHAnsi"/>
          <w:bCs/>
          <w:sz w:val="24"/>
          <w:szCs w:val="24"/>
        </w:rPr>
        <w:t>(a) The employee is not earning a self-sufficient wage or wages comparable to or higher than wages from previous employment;</w:t>
      </w:r>
    </w:p>
    <w:p w14:paraId="0FFC382F" w14:textId="77777777" w:rsidR="001366F7" w:rsidRPr="00321EEE" w:rsidRDefault="001366F7" w:rsidP="00321EEE">
      <w:pPr>
        <w:spacing w:after="0" w:line="240" w:lineRule="auto"/>
        <w:rPr>
          <w:rFonts w:cstheme="minorHAnsi"/>
          <w:bCs/>
          <w:sz w:val="24"/>
          <w:szCs w:val="24"/>
        </w:rPr>
      </w:pPr>
      <w:r w:rsidRPr="00321EEE">
        <w:rPr>
          <w:rFonts w:cstheme="minorHAnsi"/>
          <w:bCs/>
          <w:sz w:val="24"/>
          <w:szCs w:val="24"/>
        </w:rPr>
        <w:t>(b) The requirements of sec. 680.700 are met; and</w:t>
      </w:r>
    </w:p>
    <w:p w14:paraId="5A042143" w14:textId="77777777" w:rsidR="001366F7" w:rsidRPr="006B7908" w:rsidRDefault="001366F7" w:rsidP="00321EEE">
      <w:pPr>
        <w:spacing w:after="0" w:line="240" w:lineRule="auto"/>
        <w:rPr>
          <w:rFonts w:cstheme="minorHAnsi"/>
          <w:sz w:val="24"/>
          <w:szCs w:val="24"/>
        </w:rPr>
      </w:pPr>
      <w:r w:rsidRPr="00321EEE">
        <w:rPr>
          <w:rFonts w:cstheme="minorHAnsi"/>
          <w:bCs/>
          <w:sz w:val="24"/>
          <w:szCs w:val="24"/>
        </w:rPr>
        <w:t>(c)</w:t>
      </w:r>
      <w:r w:rsidRPr="006B7908">
        <w:rPr>
          <w:rFonts w:cstheme="minorHAnsi"/>
          <w:sz w:val="24"/>
          <w:szCs w:val="24"/>
        </w:rPr>
        <w:t xml:space="preserve"> The OJT relates to the introduction of new technologies, introduction to new production or service procedures, upgrading to new jobs that require additional skills, workplace literacy, or other appropriate purposes identified by the Local WDB.</w:t>
      </w:r>
    </w:p>
    <w:p w14:paraId="68122E76" w14:textId="77777777" w:rsidR="00321EEE" w:rsidRDefault="00321EEE" w:rsidP="00321EEE">
      <w:pPr>
        <w:spacing w:after="0" w:line="240" w:lineRule="auto"/>
        <w:rPr>
          <w:rFonts w:cstheme="minorHAnsi"/>
          <w:b/>
          <w:sz w:val="24"/>
          <w:szCs w:val="24"/>
        </w:rPr>
      </w:pPr>
    </w:p>
    <w:p w14:paraId="353880F2" w14:textId="62801E2A" w:rsidR="001366F7" w:rsidRPr="006B7908" w:rsidRDefault="001366F7" w:rsidP="00321EEE">
      <w:pPr>
        <w:spacing w:after="0" w:line="240" w:lineRule="auto"/>
        <w:rPr>
          <w:rFonts w:cstheme="minorHAnsi"/>
          <w:sz w:val="24"/>
          <w:szCs w:val="24"/>
        </w:rPr>
      </w:pPr>
      <w:r w:rsidRPr="006B7908">
        <w:rPr>
          <w:rFonts w:cstheme="minorHAnsi"/>
          <w:b/>
          <w:sz w:val="24"/>
          <w:szCs w:val="24"/>
        </w:rPr>
        <w:t>WIOA Final Rules, page 56149:</w:t>
      </w:r>
      <w:r w:rsidR="00321EEE">
        <w:rPr>
          <w:rFonts w:cstheme="minorHAnsi"/>
          <w:b/>
          <w:sz w:val="24"/>
          <w:szCs w:val="24"/>
        </w:rPr>
        <w:t xml:space="preserve"> </w:t>
      </w:r>
      <w:r w:rsidRPr="006B7908">
        <w:rPr>
          <w:rFonts w:cstheme="minorHAnsi"/>
          <w:sz w:val="24"/>
          <w:szCs w:val="24"/>
        </w:rPr>
        <w:t xml:space="preserve">OJT contracts </w:t>
      </w:r>
      <w:r w:rsidRPr="00321EEE">
        <w:rPr>
          <w:rFonts w:cstheme="minorHAnsi"/>
          <w:bCs/>
          <w:sz w:val="24"/>
          <w:szCs w:val="24"/>
          <w:u w:val="single"/>
        </w:rPr>
        <w:t>must be continually monitored</w:t>
      </w:r>
      <w:r w:rsidRPr="006B7908">
        <w:rPr>
          <w:rFonts w:cstheme="minorHAnsi"/>
          <w:sz w:val="24"/>
          <w:szCs w:val="24"/>
        </w:rPr>
        <w:t xml:space="preserve"> so that WIOA funds provided through OJT contracts are providing participants the training to retain employment successfully.</w:t>
      </w:r>
    </w:p>
    <w:p w14:paraId="53B7A159" w14:textId="77777777" w:rsidR="001366F7" w:rsidRPr="006B7908" w:rsidRDefault="001366F7" w:rsidP="00321EEE">
      <w:pPr>
        <w:spacing w:after="0" w:line="240" w:lineRule="auto"/>
        <w:rPr>
          <w:rFonts w:cstheme="minorHAnsi"/>
          <w:b/>
          <w:sz w:val="24"/>
          <w:szCs w:val="24"/>
          <w:u w:val="single"/>
        </w:rPr>
      </w:pPr>
    </w:p>
    <w:p w14:paraId="1C64221B" w14:textId="1DA36316" w:rsidR="001366F7" w:rsidRPr="006B7908" w:rsidRDefault="001366F7" w:rsidP="00321EEE">
      <w:pPr>
        <w:spacing w:after="0" w:line="240" w:lineRule="auto"/>
        <w:rPr>
          <w:rFonts w:cstheme="minorHAnsi"/>
          <w:sz w:val="24"/>
          <w:szCs w:val="24"/>
        </w:rPr>
      </w:pPr>
      <w:r w:rsidRPr="00321EEE">
        <w:rPr>
          <w:rFonts w:cstheme="minorHAnsi"/>
          <w:b/>
          <w:color w:val="2E74B5" w:themeColor="accent5" w:themeShade="BF"/>
          <w:sz w:val="24"/>
          <w:szCs w:val="24"/>
        </w:rPr>
        <w:t>75% Reimbursement</w:t>
      </w:r>
      <w:r w:rsidR="00321EEE">
        <w:rPr>
          <w:rFonts w:cstheme="minorHAnsi"/>
          <w:b/>
          <w:color w:val="2E74B5" w:themeColor="accent5" w:themeShade="BF"/>
          <w:sz w:val="24"/>
          <w:szCs w:val="24"/>
        </w:rPr>
        <w:t xml:space="preserve"> </w:t>
      </w:r>
      <w:r w:rsidR="00321EEE" w:rsidRPr="00321EEE">
        <w:rPr>
          <w:rFonts w:cstheme="minorHAnsi"/>
          <w:b/>
          <w:sz w:val="24"/>
          <w:szCs w:val="24"/>
        </w:rPr>
        <w:t>-</w:t>
      </w:r>
      <w:r w:rsidR="00321EEE">
        <w:rPr>
          <w:rFonts w:cstheme="minorHAnsi"/>
          <w:b/>
          <w:color w:val="2E74B5" w:themeColor="accent5" w:themeShade="BF"/>
          <w:sz w:val="24"/>
          <w:szCs w:val="24"/>
        </w:rPr>
        <w:t xml:space="preserve"> </w:t>
      </w:r>
      <w:r w:rsidRPr="006B7908">
        <w:rPr>
          <w:rFonts w:cstheme="minorHAnsi"/>
          <w:b/>
          <w:sz w:val="24"/>
          <w:szCs w:val="24"/>
        </w:rPr>
        <w:t xml:space="preserve">20 CFR 680.730(b) and TEGL 19-16: </w:t>
      </w:r>
      <w:r w:rsidRPr="00321EEE">
        <w:rPr>
          <w:rFonts w:cstheme="minorHAnsi"/>
          <w:bCs/>
          <w:sz w:val="24"/>
          <w:szCs w:val="24"/>
        </w:rPr>
        <w:t xml:space="preserve">LWDBs </w:t>
      </w:r>
      <w:r w:rsidRPr="00321EEE">
        <w:rPr>
          <w:rFonts w:cstheme="minorHAnsi"/>
          <w:bCs/>
          <w:sz w:val="24"/>
          <w:szCs w:val="24"/>
          <w:u w:val="single"/>
        </w:rPr>
        <w:t>must document the factors used when deciding to increase the wage reimbursement levels above 50% up to 75%.</w:t>
      </w:r>
    </w:p>
    <w:p w14:paraId="3CE21FEE" w14:textId="77777777" w:rsidR="00321EEE" w:rsidRDefault="00321EEE" w:rsidP="00321EEE">
      <w:pPr>
        <w:spacing w:after="0" w:line="240" w:lineRule="auto"/>
        <w:rPr>
          <w:rFonts w:cstheme="minorHAnsi"/>
          <w:b/>
          <w:sz w:val="24"/>
          <w:szCs w:val="24"/>
        </w:rPr>
      </w:pPr>
    </w:p>
    <w:p w14:paraId="038D4832" w14:textId="559B2B8A" w:rsidR="001366F7" w:rsidRPr="006B7908" w:rsidRDefault="001366F7" w:rsidP="00321EEE">
      <w:pPr>
        <w:spacing w:after="0" w:line="240" w:lineRule="auto"/>
        <w:rPr>
          <w:rFonts w:cstheme="minorHAnsi"/>
          <w:sz w:val="24"/>
          <w:szCs w:val="24"/>
        </w:rPr>
      </w:pPr>
      <w:r w:rsidRPr="006B7908">
        <w:rPr>
          <w:rFonts w:cstheme="minorHAnsi"/>
          <w:b/>
          <w:sz w:val="24"/>
          <w:szCs w:val="24"/>
        </w:rPr>
        <w:t>TEGL 19-16</w:t>
      </w:r>
      <w:r w:rsidRPr="006B7908">
        <w:rPr>
          <w:rFonts w:cstheme="minorHAnsi"/>
          <w:sz w:val="24"/>
          <w:szCs w:val="24"/>
        </w:rPr>
        <w:t xml:space="preserve">: Local WDBs have the flexibility under WIOA to increase the reimbursement level to up to </w:t>
      </w:r>
      <w:r w:rsidRPr="00321EEE">
        <w:rPr>
          <w:rFonts w:cstheme="minorHAnsi"/>
          <w:bCs/>
          <w:sz w:val="24"/>
          <w:szCs w:val="24"/>
        </w:rPr>
        <w:t>75% of the total wage taking into account the following factors:</w:t>
      </w:r>
    </w:p>
    <w:p w14:paraId="5E174781" w14:textId="77777777" w:rsidR="001366F7" w:rsidRPr="00321EEE" w:rsidRDefault="001366F7" w:rsidP="000A775C">
      <w:pPr>
        <w:pStyle w:val="ListParagraph"/>
        <w:numPr>
          <w:ilvl w:val="0"/>
          <w:numId w:val="93"/>
        </w:numPr>
        <w:spacing w:after="0" w:line="240" w:lineRule="auto"/>
        <w:rPr>
          <w:rFonts w:eastAsia="Times New Roman" w:cstheme="minorHAnsi"/>
          <w:sz w:val="24"/>
          <w:szCs w:val="24"/>
        </w:rPr>
      </w:pPr>
      <w:r w:rsidRPr="00321EEE">
        <w:rPr>
          <w:rFonts w:eastAsia="Times New Roman" w:cstheme="minorHAnsi"/>
          <w:sz w:val="24"/>
          <w:szCs w:val="24"/>
        </w:rPr>
        <w:t>The characteristics of the participants taking into consideration whether they are “individuals with barriers to employment” as defined in WIOA sec. 3(24);</w:t>
      </w:r>
    </w:p>
    <w:p w14:paraId="3E1F198C" w14:textId="77777777" w:rsidR="001366F7" w:rsidRPr="00321EEE" w:rsidRDefault="001366F7" w:rsidP="000A775C">
      <w:pPr>
        <w:pStyle w:val="ListParagraph"/>
        <w:numPr>
          <w:ilvl w:val="0"/>
          <w:numId w:val="93"/>
        </w:numPr>
        <w:spacing w:after="0" w:line="240" w:lineRule="auto"/>
        <w:rPr>
          <w:rFonts w:eastAsia="Times New Roman" w:cstheme="minorHAnsi"/>
          <w:sz w:val="24"/>
          <w:szCs w:val="24"/>
        </w:rPr>
      </w:pPr>
      <w:r w:rsidRPr="00321EEE">
        <w:rPr>
          <w:rFonts w:eastAsia="Times New Roman" w:cstheme="minorHAnsi"/>
          <w:sz w:val="24"/>
          <w:szCs w:val="24"/>
        </w:rPr>
        <w:t xml:space="preserve">The size of the employer, with an emphasis on small businesses; </w:t>
      </w:r>
    </w:p>
    <w:p w14:paraId="4A23E919" w14:textId="77777777" w:rsidR="001366F7" w:rsidRPr="00321EEE" w:rsidRDefault="001366F7" w:rsidP="000A775C">
      <w:pPr>
        <w:pStyle w:val="ListParagraph"/>
        <w:numPr>
          <w:ilvl w:val="0"/>
          <w:numId w:val="93"/>
        </w:numPr>
        <w:spacing w:after="0" w:line="240" w:lineRule="auto"/>
        <w:rPr>
          <w:rFonts w:eastAsia="Times New Roman" w:cstheme="minorHAnsi"/>
          <w:sz w:val="24"/>
          <w:szCs w:val="24"/>
        </w:rPr>
      </w:pPr>
      <w:r w:rsidRPr="00321EEE">
        <w:rPr>
          <w:rFonts w:eastAsia="Times New Roman" w:cstheme="minorHAnsi"/>
          <w:sz w:val="24"/>
          <w:szCs w:val="24"/>
        </w:rPr>
        <w:t xml:space="preserve">The quality of employer-provided training and advancement opportunities, for example if the OJT contract is for an in-demand occupation and will lead to an industry-recognized credential; and </w:t>
      </w:r>
    </w:p>
    <w:p w14:paraId="5EB24ABB" w14:textId="77777777" w:rsidR="001366F7" w:rsidRPr="006B7908" w:rsidRDefault="001366F7" w:rsidP="000A775C">
      <w:pPr>
        <w:pStyle w:val="ListParagraph"/>
        <w:numPr>
          <w:ilvl w:val="0"/>
          <w:numId w:val="93"/>
        </w:numPr>
        <w:spacing w:after="0" w:line="240" w:lineRule="auto"/>
        <w:rPr>
          <w:rFonts w:cstheme="minorHAnsi"/>
          <w:sz w:val="24"/>
          <w:szCs w:val="24"/>
        </w:rPr>
      </w:pPr>
      <w:r w:rsidRPr="00321EEE">
        <w:rPr>
          <w:rFonts w:eastAsia="Times New Roman" w:cstheme="minorHAnsi"/>
          <w:sz w:val="24"/>
          <w:szCs w:val="24"/>
        </w:rPr>
        <w:t>Other factors the Governor or Local WDB may determine appropriate (e.g. the number of employees participating in the training, wage and benefit levels of the employees (both pre and post participation earnings</w:t>
      </w:r>
      <w:r w:rsidRPr="006B7908">
        <w:rPr>
          <w:rFonts w:cstheme="minorHAnsi"/>
          <w:sz w:val="24"/>
          <w:szCs w:val="24"/>
        </w:rPr>
        <w:t xml:space="preserve">), and relation of the training to the competitiveness of the participant). </w:t>
      </w:r>
    </w:p>
    <w:p w14:paraId="78E9E24A" w14:textId="77777777" w:rsidR="001366F7" w:rsidRPr="006B7908" w:rsidRDefault="001366F7" w:rsidP="00321EEE">
      <w:pPr>
        <w:spacing w:after="0" w:line="240" w:lineRule="auto"/>
        <w:rPr>
          <w:rFonts w:cstheme="minorHAnsi"/>
          <w:b/>
          <w:sz w:val="24"/>
          <w:szCs w:val="24"/>
          <w:u w:val="single"/>
        </w:rPr>
      </w:pPr>
    </w:p>
    <w:p w14:paraId="4C8F497D" w14:textId="7E200982" w:rsidR="001366F7" w:rsidRDefault="001366F7" w:rsidP="00321EEE">
      <w:pPr>
        <w:spacing w:after="0" w:line="240" w:lineRule="auto"/>
        <w:rPr>
          <w:rFonts w:cstheme="minorHAnsi"/>
          <w:sz w:val="24"/>
          <w:szCs w:val="24"/>
        </w:rPr>
      </w:pPr>
      <w:r w:rsidRPr="00321EEE">
        <w:rPr>
          <w:rFonts w:cstheme="minorHAnsi"/>
          <w:b/>
          <w:color w:val="2E74B5" w:themeColor="accent5" w:themeShade="BF"/>
          <w:sz w:val="24"/>
          <w:szCs w:val="24"/>
        </w:rPr>
        <w:t xml:space="preserve">Credential Attainment Performance Measure </w:t>
      </w:r>
      <w:r w:rsidR="00321EEE">
        <w:rPr>
          <w:rFonts w:cstheme="minorHAnsi"/>
          <w:b/>
          <w:color w:val="2E74B5" w:themeColor="accent5" w:themeShade="BF"/>
          <w:sz w:val="24"/>
          <w:szCs w:val="24"/>
        </w:rPr>
        <w:t>E</w:t>
      </w:r>
      <w:r w:rsidRPr="00321EEE">
        <w:rPr>
          <w:rFonts w:cstheme="minorHAnsi"/>
          <w:b/>
          <w:color w:val="2E74B5" w:themeColor="accent5" w:themeShade="BF"/>
          <w:sz w:val="24"/>
          <w:szCs w:val="24"/>
        </w:rPr>
        <w:t>xclusion</w:t>
      </w:r>
      <w:r w:rsidR="00321EEE">
        <w:rPr>
          <w:rFonts w:cstheme="minorHAnsi"/>
          <w:b/>
          <w:color w:val="2E74B5" w:themeColor="accent5" w:themeShade="BF"/>
          <w:sz w:val="24"/>
          <w:szCs w:val="24"/>
        </w:rPr>
        <w:t xml:space="preserve"> </w:t>
      </w:r>
      <w:r w:rsidR="00321EEE" w:rsidRPr="00321EEE">
        <w:rPr>
          <w:rFonts w:cstheme="minorHAnsi"/>
          <w:b/>
          <w:sz w:val="24"/>
          <w:szCs w:val="24"/>
        </w:rPr>
        <w:t xml:space="preserve">- </w:t>
      </w:r>
      <w:r w:rsidRPr="006B7908">
        <w:rPr>
          <w:rFonts w:cstheme="minorHAnsi"/>
          <w:b/>
          <w:sz w:val="24"/>
          <w:szCs w:val="24"/>
        </w:rPr>
        <w:t>TEGL 19-16</w:t>
      </w:r>
      <w:r w:rsidRPr="006B7908">
        <w:rPr>
          <w:rFonts w:cstheme="minorHAnsi"/>
          <w:sz w:val="24"/>
          <w:szCs w:val="24"/>
        </w:rPr>
        <w:t>:  OJT is excluded from the credential attainment performance indicator because, although OJT’s often provide employment benefits to recipients of these services, they rarely result in a credential.</w:t>
      </w:r>
    </w:p>
    <w:p w14:paraId="3C98DE20" w14:textId="58B8D793" w:rsidR="001366F7" w:rsidRDefault="001366F7" w:rsidP="001366F7">
      <w:pPr>
        <w:pStyle w:val="Heading2"/>
        <w:shd w:val="clear" w:color="auto" w:fill="D9E2F3" w:themeFill="accent1" w:themeFillTint="33"/>
      </w:pPr>
      <w:bookmarkStart w:id="47" w:name="_Toc52969237"/>
      <w:r>
        <w:t>Customized Training (Work-Based Training)</w:t>
      </w:r>
      <w:bookmarkEnd w:id="47"/>
    </w:p>
    <w:p w14:paraId="6129917E" w14:textId="66543CA1" w:rsidR="001366F7" w:rsidRPr="00321EEE" w:rsidRDefault="00321EEE" w:rsidP="00321EEE">
      <w:pPr>
        <w:spacing w:after="0" w:line="240" w:lineRule="auto"/>
        <w:rPr>
          <w:b/>
          <w:sz w:val="24"/>
          <w:szCs w:val="24"/>
        </w:rPr>
      </w:pPr>
      <w:r w:rsidRPr="00321EEE">
        <w:rPr>
          <w:b/>
          <w:color w:val="2E74B5" w:themeColor="accent5" w:themeShade="BF"/>
          <w:sz w:val="24"/>
          <w:szCs w:val="24"/>
        </w:rPr>
        <w:t xml:space="preserve">MIS </w:t>
      </w:r>
      <w:r w:rsidRPr="00321EEE">
        <w:rPr>
          <w:b/>
          <w:sz w:val="24"/>
          <w:szCs w:val="24"/>
        </w:rPr>
        <w:t xml:space="preserve">- </w:t>
      </w:r>
      <w:r w:rsidR="001366F7" w:rsidRPr="00321EEE">
        <w:rPr>
          <w:b/>
          <w:sz w:val="24"/>
          <w:szCs w:val="24"/>
        </w:rPr>
        <w:t xml:space="preserve">WIN 0077, Change </w:t>
      </w:r>
      <w:r w:rsidR="000162A9">
        <w:rPr>
          <w:b/>
          <w:sz w:val="24"/>
          <w:szCs w:val="24"/>
        </w:rPr>
        <w:t>9</w:t>
      </w:r>
      <w:r w:rsidR="001366F7" w:rsidRPr="00321EEE">
        <w:rPr>
          <w:b/>
          <w:sz w:val="24"/>
          <w:szCs w:val="24"/>
        </w:rPr>
        <w:t>; WorkSource Services Catalog:</w:t>
      </w:r>
    </w:p>
    <w:p w14:paraId="12BF8ADC" w14:textId="77777777" w:rsidR="001366F7" w:rsidRPr="00321EEE" w:rsidRDefault="001366F7" w:rsidP="00321EEE">
      <w:pPr>
        <w:spacing w:after="0" w:line="240" w:lineRule="auto"/>
        <w:rPr>
          <w:b/>
          <w:sz w:val="24"/>
          <w:szCs w:val="24"/>
        </w:rPr>
      </w:pPr>
      <w:r w:rsidRPr="00321EEE">
        <w:rPr>
          <w:b/>
          <w:sz w:val="24"/>
          <w:szCs w:val="24"/>
        </w:rPr>
        <w:t>Training, Customized Training:</w:t>
      </w:r>
    </w:p>
    <w:p w14:paraId="593EC59B" w14:textId="77777777" w:rsidR="001366F7" w:rsidRPr="00321EEE" w:rsidRDefault="001366F7" w:rsidP="000A775C">
      <w:pPr>
        <w:pStyle w:val="ListParagraph"/>
        <w:numPr>
          <w:ilvl w:val="0"/>
          <w:numId w:val="93"/>
        </w:numPr>
        <w:spacing w:after="0" w:line="240" w:lineRule="auto"/>
        <w:rPr>
          <w:sz w:val="24"/>
          <w:szCs w:val="24"/>
        </w:rPr>
      </w:pPr>
      <w:r w:rsidRPr="00321EEE">
        <w:rPr>
          <w:sz w:val="24"/>
          <w:szCs w:val="24"/>
        </w:rPr>
        <w:t xml:space="preserve">Training customized to meet employer needs with a commitment by an employer or group of employers to employ the individual upon successful completion of the training and for which the employer pays a significant portion of the cost of training as determined by local policy.   </w:t>
      </w:r>
    </w:p>
    <w:p w14:paraId="582FA12D" w14:textId="77777777" w:rsidR="001366F7" w:rsidRPr="00321EEE" w:rsidRDefault="001366F7" w:rsidP="00321EEE">
      <w:pPr>
        <w:spacing w:after="0" w:line="240" w:lineRule="auto"/>
        <w:rPr>
          <w:b/>
          <w:sz w:val="24"/>
          <w:szCs w:val="24"/>
          <w:u w:val="single"/>
        </w:rPr>
      </w:pPr>
    </w:p>
    <w:p w14:paraId="36471B55" w14:textId="3D739204" w:rsidR="001366F7" w:rsidRPr="00321EEE" w:rsidRDefault="00321EEE" w:rsidP="00321EEE">
      <w:pPr>
        <w:spacing w:after="0" w:line="240" w:lineRule="auto"/>
        <w:rPr>
          <w:b/>
          <w:color w:val="2E74B5" w:themeColor="accent5" w:themeShade="BF"/>
          <w:sz w:val="24"/>
          <w:szCs w:val="24"/>
        </w:rPr>
      </w:pPr>
      <w:r>
        <w:rPr>
          <w:b/>
          <w:color w:val="2E74B5" w:themeColor="accent5" w:themeShade="BF"/>
          <w:sz w:val="24"/>
          <w:szCs w:val="24"/>
        </w:rPr>
        <w:t>E</w:t>
      </w:r>
      <w:r w:rsidR="001366F7" w:rsidRPr="00321EEE">
        <w:rPr>
          <w:b/>
          <w:color w:val="2E74B5" w:themeColor="accent5" w:themeShade="BF"/>
          <w:sz w:val="24"/>
          <w:szCs w:val="24"/>
        </w:rPr>
        <w:t xml:space="preserve">ligibility, </w:t>
      </w:r>
      <w:r>
        <w:rPr>
          <w:b/>
          <w:color w:val="2E74B5" w:themeColor="accent5" w:themeShade="BF"/>
          <w:sz w:val="24"/>
          <w:szCs w:val="24"/>
        </w:rPr>
        <w:t>D</w:t>
      </w:r>
      <w:r w:rsidR="001366F7" w:rsidRPr="00321EEE">
        <w:rPr>
          <w:b/>
          <w:color w:val="2E74B5" w:themeColor="accent5" w:themeShade="BF"/>
          <w:sz w:val="24"/>
          <w:szCs w:val="24"/>
        </w:rPr>
        <w:t>efinition</w:t>
      </w:r>
      <w:r>
        <w:rPr>
          <w:b/>
          <w:color w:val="2E74B5" w:themeColor="accent5" w:themeShade="BF"/>
          <w:sz w:val="24"/>
          <w:szCs w:val="24"/>
        </w:rPr>
        <w:t>,</w:t>
      </w:r>
      <w:r w:rsidR="001366F7" w:rsidRPr="00321EEE">
        <w:rPr>
          <w:b/>
          <w:color w:val="2E74B5" w:themeColor="accent5" w:themeShade="BF"/>
          <w:sz w:val="24"/>
          <w:szCs w:val="24"/>
        </w:rPr>
        <w:t xml:space="preserve"> </w:t>
      </w:r>
      <w:r>
        <w:rPr>
          <w:b/>
          <w:color w:val="2E74B5" w:themeColor="accent5" w:themeShade="BF"/>
          <w:sz w:val="24"/>
          <w:szCs w:val="24"/>
        </w:rPr>
        <w:t>and</w:t>
      </w:r>
      <w:r w:rsidR="001366F7" w:rsidRPr="00321EEE">
        <w:rPr>
          <w:b/>
          <w:color w:val="2E74B5" w:themeColor="accent5" w:themeShade="BF"/>
          <w:sz w:val="24"/>
          <w:szCs w:val="24"/>
        </w:rPr>
        <w:t xml:space="preserve"> </w:t>
      </w:r>
      <w:r>
        <w:rPr>
          <w:b/>
          <w:color w:val="2E74B5" w:themeColor="accent5" w:themeShade="BF"/>
          <w:sz w:val="24"/>
          <w:szCs w:val="24"/>
        </w:rPr>
        <w:t>D</w:t>
      </w:r>
      <w:r w:rsidR="001366F7" w:rsidRPr="00321EEE">
        <w:rPr>
          <w:b/>
          <w:color w:val="2E74B5" w:themeColor="accent5" w:themeShade="BF"/>
          <w:sz w:val="24"/>
          <w:szCs w:val="24"/>
        </w:rPr>
        <w:t>esign</w:t>
      </w:r>
    </w:p>
    <w:p w14:paraId="7FA68A98" w14:textId="15B575F4" w:rsidR="001366F7" w:rsidRPr="00321EEE" w:rsidRDefault="001366F7" w:rsidP="00321EEE">
      <w:pPr>
        <w:spacing w:after="0" w:line="240" w:lineRule="auto"/>
        <w:rPr>
          <w:b/>
          <w:sz w:val="24"/>
          <w:szCs w:val="24"/>
          <w:u w:val="single"/>
        </w:rPr>
      </w:pPr>
      <w:r w:rsidRPr="00321EEE">
        <w:rPr>
          <w:b/>
          <w:sz w:val="24"/>
          <w:szCs w:val="24"/>
        </w:rPr>
        <w:t xml:space="preserve">ESD WIOA Policy 5616, Rev. 1: </w:t>
      </w:r>
      <w:r w:rsidRPr="00321EEE">
        <w:rPr>
          <w:sz w:val="24"/>
          <w:szCs w:val="24"/>
        </w:rPr>
        <w:t xml:space="preserve">Individuals considered for customized training </w:t>
      </w:r>
      <w:r w:rsidRPr="00321EEE">
        <w:rPr>
          <w:bCs/>
          <w:sz w:val="24"/>
          <w:szCs w:val="24"/>
          <w:u w:val="single"/>
        </w:rPr>
        <w:t>must meet eligibility requirements for Adult and Dislocated Worker programs</w:t>
      </w:r>
      <w:r w:rsidRPr="00321EEE">
        <w:rPr>
          <w:bCs/>
          <w:sz w:val="24"/>
          <w:szCs w:val="24"/>
        </w:rPr>
        <w:t>.</w:t>
      </w:r>
    </w:p>
    <w:p w14:paraId="6767E74A" w14:textId="588A9ADD" w:rsidR="001366F7" w:rsidRPr="00321EEE" w:rsidRDefault="001366F7" w:rsidP="00321EEE">
      <w:pPr>
        <w:spacing w:after="0" w:line="240" w:lineRule="auto"/>
        <w:rPr>
          <w:sz w:val="24"/>
          <w:szCs w:val="24"/>
        </w:rPr>
      </w:pPr>
      <w:r w:rsidRPr="00321EEE">
        <w:rPr>
          <w:b/>
          <w:sz w:val="24"/>
          <w:szCs w:val="24"/>
        </w:rPr>
        <w:t xml:space="preserve">WIOA Final Rules, page 56156: </w:t>
      </w:r>
      <w:r w:rsidR="00321EEE" w:rsidRPr="00321EEE">
        <w:rPr>
          <w:bCs/>
          <w:sz w:val="24"/>
          <w:szCs w:val="24"/>
        </w:rPr>
        <w:t>C</w:t>
      </w:r>
      <w:r w:rsidRPr="00321EEE">
        <w:rPr>
          <w:sz w:val="24"/>
          <w:szCs w:val="24"/>
        </w:rPr>
        <w:t xml:space="preserve">ustomized training is used to train </w:t>
      </w:r>
      <w:r w:rsidRPr="00321EEE">
        <w:rPr>
          <w:bCs/>
          <w:sz w:val="24"/>
          <w:szCs w:val="24"/>
        </w:rPr>
        <w:t xml:space="preserve">individuals who are not employed with the participating employer at the start of </w:t>
      </w:r>
      <w:r w:rsidR="00321EEE" w:rsidRPr="00321EEE">
        <w:rPr>
          <w:bCs/>
          <w:sz w:val="24"/>
          <w:szCs w:val="24"/>
        </w:rPr>
        <w:t>participation. (</w:t>
      </w:r>
      <w:r w:rsidRPr="00321EEE">
        <w:rPr>
          <w:bCs/>
          <w:i/>
          <w:sz w:val="24"/>
          <w:szCs w:val="24"/>
        </w:rPr>
        <w:t xml:space="preserve">However, see </w:t>
      </w:r>
      <w:r w:rsidR="00321EEE" w:rsidRPr="00321EEE">
        <w:rPr>
          <w:bCs/>
          <w:i/>
          <w:sz w:val="24"/>
          <w:szCs w:val="24"/>
        </w:rPr>
        <w:t>680.770 below</w:t>
      </w:r>
      <w:r w:rsidRPr="00321EEE">
        <w:rPr>
          <w:bCs/>
          <w:i/>
          <w:sz w:val="24"/>
          <w:szCs w:val="24"/>
        </w:rPr>
        <w:t xml:space="preserve"> that addresses when customized training </w:t>
      </w:r>
      <w:r w:rsidRPr="00321EEE">
        <w:rPr>
          <w:bCs/>
          <w:i/>
          <w:sz w:val="24"/>
          <w:szCs w:val="24"/>
          <w:u w:val="single"/>
        </w:rPr>
        <w:t xml:space="preserve">may </w:t>
      </w:r>
      <w:r w:rsidRPr="00321EEE">
        <w:rPr>
          <w:bCs/>
          <w:i/>
          <w:sz w:val="24"/>
          <w:szCs w:val="24"/>
        </w:rPr>
        <w:t>be provided to employed workers</w:t>
      </w:r>
      <w:r w:rsidRPr="00321EEE">
        <w:rPr>
          <w:bCs/>
          <w:sz w:val="24"/>
          <w:szCs w:val="24"/>
        </w:rPr>
        <w:t>)</w:t>
      </w:r>
      <w:r w:rsidRPr="00321EEE">
        <w:rPr>
          <w:b/>
          <w:sz w:val="24"/>
          <w:szCs w:val="24"/>
        </w:rPr>
        <w:t xml:space="preserve"> </w:t>
      </w:r>
    </w:p>
    <w:p w14:paraId="0D501155" w14:textId="77777777" w:rsidR="00321EEE" w:rsidRDefault="00321EEE" w:rsidP="00321EEE">
      <w:pPr>
        <w:spacing w:after="0" w:line="240" w:lineRule="auto"/>
        <w:rPr>
          <w:b/>
          <w:sz w:val="24"/>
          <w:szCs w:val="24"/>
        </w:rPr>
      </w:pPr>
    </w:p>
    <w:p w14:paraId="18210084" w14:textId="5863F237" w:rsidR="001366F7" w:rsidRPr="00321EEE" w:rsidRDefault="001366F7" w:rsidP="00321EEE">
      <w:pPr>
        <w:spacing w:after="0" w:line="240" w:lineRule="auto"/>
        <w:rPr>
          <w:sz w:val="24"/>
          <w:szCs w:val="24"/>
        </w:rPr>
      </w:pPr>
      <w:r w:rsidRPr="00321EEE">
        <w:rPr>
          <w:b/>
          <w:sz w:val="24"/>
          <w:szCs w:val="24"/>
        </w:rPr>
        <w:t>20 CFR 680.760</w:t>
      </w:r>
      <w:r w:rsidRPr="00321EEE">
        <w:rPr>
          <w:sz w:val="24"/>
          <w:szCs w:val="24"/>
        </w:rPr>
        <w:t>:</w:t>
      </w:r>
    </w:p>
    <w:p w14:paraId="451D7A61" w14:textId="77777777" w:rsidR="001366F7" w:rsidRPr="00321EEE" w:rsidRDefault="001366F7" w:rsidP="00321EEE">
      <w:pPr>
        <w:spacing w:after="0" w:line="240" w:lineRule="auto"/>
        <w:rPr>
          <w:bCs/>
          <w:sz w:val="24"/>
          <w:szCs w:val="24"/>
        </w:rPr>
      </w:pPr>
      <w:r w:rsidRPr="00321EEE">
        <w:rPr>
          <w:bCs/>
          <w:sz w:val="24"/>
          <w:szCs w:val="24"/>
        </w:rPr>
        <w:t>(a) Training designed to meet the special requirements of an employer(s);</w:t>
      </w:r>
    </w:p>
    <w:p w14:paraId="16ECBE72" w14:textId="77777777" w:rsidR="001366F7" w:rsidRPr="00321EEE" w:rsidRDefault="001366F7" w:rsidP="00321EEE">
      <w:pPr>
        <w:spacing w:after="0" w:line="240" w:lineRule="auto"/>
        <w:rPr>
          <w:bCs/>
          <w:sz w:val="24"/>
          <w:szCs w:val="24"/>
        </w:rPr>
      </w:pPr>
      <w:r w:rsidRPr="00321EEE">
        <w:rPr>
          <w:bCs/>
          <w:sz w:val="24"/>
          <w:szCs w:val="24"/>
        </w:rPr>
        <w:t>(b) Conducted with a *</w:t>
      </w:r>
      <w:r w:rsidRPr="00321EEE">
        <w:rPr>
          <w:bCs/>
          <w:sz w:val="24"/>
          <w:szCs w:val="24"/>
          <w:u w:val="single"/>
        </w:rPr>
        <w:t>commitment</w:t>
      </w:r>
      <w:r w:rsidRPr="00321EEE">
        <w:rPr>
          <w:bCs/>
          <w:sz w:val="24"/>
          <w:szCs w:val="24"/>
        </w:rPr>
        <w:t xml:space="preserve"> by the employer to employ an individual upon successful completion of the training; and</w:t>
      </w:r>
    </w:p>
    <w:p w14:paraId="1352E1C6" w14:textId="77777777" w:rsidR="001366F7" w:rsidRPr="00321EEE" w:rsidRDefault="001366F7" w:rsidP="00321EEE">
      <w:pPr>
        <w:spacing w:after="0" w:line="240" w:lineRule="auto"/>
        <w:rPr>
          <w:bCs/>
          <w:sz w:val="24"/>
          <w:szCs w:val="24"/>
        </w:rPr>
      </w:pPr>
      <w:r w:rsidRPr="00321EEE">
        <w:rPr>
          <w:bCs/>
          <w:sz w:val="24"/>
          <w:szCs w:val="24"/>
        </w:rPr>
        <w:t xml:space="preserve">(c) Employer pays for the </w:t>
      </w:r>
      <w:r w:rsidRPr="00321EEE">
        <w:rPr>
          <w:bCs/>
          <w:sz w:val="24"/>
          <w:szCs w:val="24"/>
          <w:u w:val="single"/>
        </w:rPr>
        <w:t>significant cost of the training</w:t>
      </w:r>
      <w:r w:rsidRPr="00321EEE">
        <w:rPr>
          <w:bCs/>
          <w:sz w:val="24"/>
          <w:szCs w:val="24"/>
        </w:rPr>
        <w:t xml:space="preserve">. </w:t>
      </w:r>
    </w:p>
    <w:p w14:paraId="7B9BA41F" w14:textId="77777777" w:rsidR="00321EEE" w:rsidRDefault="00321EEE" w:rsidP="00321EEE">
      <w:pPr>
        <w:spacing w:after="0" w:line="240" w:lineRule="auto"/>
        <w:rPr>
          <w:b/>
          <w:sz w:val="24"/>
          <w:szCs w:val="24"/>
        </w:rPr>
      </w:pPr>
    </w:p>
    <w:p w14:paraId="6DAC31E8" w14:textId="53B5AC31" w:rsidR="001366F7" w:rsidRPr="00321EEE" w:rsidRDefault="001366F7" w:rsidP="00321EEE">
      <w:pPr>
        <w:spacing w:after="0" w:line="240" w:lineRule="auto"/>
        <w:rPr>
          <w:sz w:val="24"/>
          <w:szCs w:val="24"/>
        </w:rPr>
      </w:pPr>
      <w:r w:rsidRPr="00321EEE">
        <w:rPr>
          <w:b/>
          <w:sz w:val="24"/>
          <w:szCs w:val="24"/>
        </w:rPr>
        <w:t xml:space="preserve">WIOA Final Rules, page 56153: </w:t>
      </w:r>
    </w:p>
    <w:p w14:paraId="02038E57" w14:textId="77777777" w:rsidR="001366F7" w:rsidRPr="000818A5" w:rsidRDefault="001366F7" w:rsidP="000A775C">
      <w:pPr>
        <w:pStyle w:val="ListParagraph"/>
        <w:numPr>
          <w:ilvl w:val="0"/>
          <w:numId w:val="93"/>
        </w:numPr>
        <w:spacing w:after="0" w:line="240" w:lineRule="auto"/>
        <w:rPr>
          <w:sz w:val="24"/>
          <w:szCs w:val="24"/>
        </w:rPr>
      </w:pPr>
      <w:r w:rsidRPr="00321EEE">
        <w:rPr>
          <w:bCs/>
          <w:sz w:val="24"/>
          <w:szCs w:val="24"/>
          <w:u w:val="single"/>
        </w:rPr>
        <w:t xml:space="preserve">Significant cost </w:t>
      </w:r>
      <w:r w:rsidRPr="000818A5">
        <w:rPr>
          <w:sz w:val="24"/>
          <w:szCs w:val="24"/>
        </w:rPr>
        <w:t xml:space="preserve">of the training is determined by the LWDB. </w:t>
      </w:r>
    </w:p>
    <w:p w14:paraId="5D785939" w14:textId="77777777" w:rsidR="001366F7" w:rsidRPr="00321EEE" w:rsidRDefault="001366F7" w:rsidP="000A775C">
      <w:pPr>
        <w:pStyle w:val="ListParagraph"/>
        <w:numPr>
          <w:ilvl w:val="0"/>
          <w:numId w:val="93"/>
        </w:numPr>
        <w:spacing w:after="0" w:line="240" w:lineRule="auto"/>
        <w:rPr>
          <w:bCs/>
          <w:sz w:val="24"/>
          <w:szCs w:val="24"/>
        </w:rPr>
      </w:pPr>
      <w:r w:rsidRPr="000818A5">
        <w:rPr>
          <w:sz w:val="24"/>
          <w:szCs w:val="24"/>
        </w:rPr>
        <w:t>Customized training</w:t>
      </w:r>
      <w:r w:rsidRPr="00321EEE">
        <w:rPr>
          <w:bCs/>
          <w:sz w:val="24"/>
          <w:szCs w:val="24"/>
        </w:rPr>
        <w:t xml:space="preserve"> is generally for hiring new or recent employees and </w:t>
      </w:r>
      <w:r w:rsidRPr="00321EEE">
        <w:rPr>
          <w:bCs/>
          <w:sz w:val="24"/>
          <w:szCs w:val="24"/>
          <w:u w:val="single"/>
        </w:rPr>
        <w:t>not for retraining existing employees</w:t>
      </w:r>
      <w:r w:rsidRPr="00321EEE">
        <w:rPr>
          <w:bCs/>
          <w:sz w:val="24"/>
          <w:szCs w:val="24"/>
        </w:rPr>
        <w:t>.</w:t>
      </w:r>
    </w:p>
    <w:p w14:paraId="6D03D3B2" w14:textId="77777777" w:rsidR="001366F7" w:rsidRPr="00321EEE" w:rsidRDefault="001366F7" w:rsidP="000818A5">
      <w:pPr>
        <w:spacing w:after="0" w:line="240" w:lineRule="auto"/>
        <w:rPr>
          <w:sz w:val="24"/>
          <w:szCs w:val="24"/>
        </w:rPr>
      </w:pPr>
      <w:r w:rsidRPr="00321EEE">
        <w:rPr>
          <w:b/>
          <w:sz w:val="24"/>
          <w:szCs w:val="24"/>
        </w:rPr>
        <w:t xml:space="preserve">WIOA Final Rules, page 56153: </w:t>
      </w:r>
    </w:p>
    <w:p w14:paraId="46DD4B66" w14:textId="53D42C63" w:rsidR="001366F7" w:rsidRPr="00321EEE" w:rsidRDefault="001366F7" w:rsidP="000A775C">
      <w:pPr>
        <w:pStyle w:val="ListParagraph"/>
        <w:numPr>
          <w:ilvl w:val="0"/>
          <w:numId w:val="93"/>
        </w:numPr>
        <w:spacing w:after="0" w:line="240" w:lineRule="auto"/>
        <w:rPr>
          <w:sz w:val="24"/>
          <w:szCs w:val="24"/>
        </w:rPr>
      </w:pPr>
      <w:r w:rsidRPr="00321EEE">
        <w:rPr>
          <w:sz w:val="24"/>
          <w:szCs w:val="24"/>
        </w:rPr>
        <w:t>The “</w:t>
      </w:r>
      <w:r w:rsidRPr="000818A5">
        <w:rPr>
          <w:sz w:val="24"/>
          <w:szCs w:val="24"/>
        </w:rPr>
        <w:t>commitment</w:t>
      </w:r>
      <w:r w:rsidRPr="00321EEE">
        <w:rPr>
          <w:sz w:val="24"/>
          <w:szCs w:val="24"/>
        </w:rPr>
        <w:t xml:space="preserve">” is a statutory requirement in WIOA sec. 3(14) and 134(c)(3)(g)(1) </w:t>
      </w:r>
      <w:r w:rsidRPr="000818A5">
        <w:rPr>
          <w:sz w:val="24"/>
          <w:szCs w:val="24"/>
        </w:rPr>
        <w:t>requires a contract between the employer and the LWDB</w:t>
      </w:r>
      <w:r w:rsidRPr="00321EEE">
        <w:rPr>
          <w:sz w:val="24"/>
          <w:szCs w:val="24"/>
        </w:rPr>
        <w:t xml:space="preserve"> for customized training. </w:t>
      </w:r>
    </w:p>
    <w:p w14:paraId="32A26C16" w14:textId="77777777" w:rsidR="001366F7" w:rsidRPr="00321EEE" w:rsidRDefault="001366F7" w:rsidP="000A775C">
      <w:pPr>
        <w:pStyle w:val="ListParagraph"/>
        <w:numPr>
          <w:ilvl w:val="0"/>
          <w:numId w:val="93"/>
        </w:numPr>
        <w:spacing w:after="0" w:line="240" w:lineRule="auto"/>
        <w:rPr>
          <w:sz w:val="24"/>
          <w:szCs w:val="24"/>
        </w:rPr>
      </w:pPr>
      <w:r w:rsidRPr="00321EEE">
        <w:rPr>
          <w:sz w:val="24"/>
          <w:szCs w:val="24"/>
        </w:rPr>
        <w:t>LWDBs have flexibility in determining what constitutes an appropriate commitment to hire the individuals on behalf of the employer.</w:t>
      </w:r>
    </w:p>
    <w:p w14:paraId="1C194E47" w14:textId="77777777" w:rsidR="001366F7" w:rsidRPr="00321EEE" w:rsidRDefault="001366F7" w:rsidP="000818A5">
      <w:pPr>
        <w:spacing w:after="0" w:line="240" w:lineRule="auto"/>
        <w:rPr>
          <w:sz w:val="24"/>
          <w:szCs w:val="24"/>
        </w:rPr>
      </w:pPr>
      <w:r w:rsidRPr="00321EEE">
        <w:rPr>
          <w:b/>
          <w:sz w:val="24"/>
          <w:szCs w:val="24"/>
        </w:rPr>
        <w:t>WIOA Final Rules, page 56154:</w:t>
      </w:r>
      <w:r w:rsidRPr="00321EEE">
        <w:rPr>
          <w:sz w:val="24"/>
          <w:szCs w:val="24"/>
        </w:rPr>
        <w:t xml:space="preserve"> </w:t>
      </w:r>
    </w:p>
    <w:p w14:paraId="11DCBBCF" w14:textId="77777777" w:rsidR="001366F7" w:rsidRPr="000818A5" w:rsidRDefault="001366F7" w:rsidP="000A775C">
      <w:pPr>
        <w:pStyle w:val="ListParagraph"/>
        <w:numPr>
          <w:ilvl w:val="0"/>
          <w:numId w:val="93"/>
        </w:numPr>
        <w:spacing w:after="0" w:line="240" w:lineRule="auto"/>
        <w:rPr>
          <w:bCs/>
          <w:sz w:val="24"/>
          <w:szCs w:val="24"/>
        </w:rPr>
      </w:pPr>
      <w:r w:rsidRPr="00321EEE">
        <w:rPr>
          <w:sz w:val="24"/>
          <w:szCs w:val="24"/>
        </w:rPr>
        <w:t xml:space="preserve">Customized training is generally designed so that </w:t>
      </w:r>
      <w:r w:rsidRPr="000818A5">
        <w:rPr>
          <w:bCs/>
          <w:sz w:val="24"/>
          <w:szCs w:val="24"/>
          <w:u w:val="single"/>
        </w:rPr>
        <w:t>participants are trained by a third party for the employer</w:t>
      </w:r>
      <w:r w:rsidRPr="000818A5">
        <w:rPr>
          <w:bCs/>
          <w:sz w:val="24"/>
          <w:szCs w:val="24"/>
        </w:rPr>
        <w:t xml:space="preserve">; </w:t>
      </w:r>
      <w:r w:rsidRPr="000818A5">
        <w:rPr>
          <w:bCs/>
          <w:sz w:val="24"/>
          <w:szCs w:val="24"/>
          <w:u w:val="single"/>
        </w:rPr>
        <w:t>customized training is generally classroom based</w:t>
      </w:r>
      <w:r w:rsidRPr="000818A5">
        <w:rPr>
          <w:bCs/>
          <w:sz w:val="24"/>
          <w:szCs w:val="24"/>
        </w:rPr>
        <w:t>.</w:t>
      </w:r>
    </w:p>
    <w:p w14:paraId="5C1DA8A6" w14:textId="77777777" w:rsidR="001366F7" w:rsidRPr="00321EEE" w:rsidRDefault="001366F7" w:rsidP="00321EEE">
      <w:pPr>
        <w:spacing w:after="0" w:line="240" w:lineRule="auto"/>
        <w:rPr>
          <w:b/>
          <w:sz w:val="24"/>
          <w:szCs w:val="24"/>
          <w:u w:val="single"/>
        </w:rPr>
      </w:pPr>
    </w:p>
    <w:p w14:paraId="78DBC7D6" w14:textId="77938D6D" w:rsidR="001366F7" w:rsidRPr="000818A5" w:rsidRDefault="000818A5" w:rsidP="00321EEE">
      <w:pPr>
        <w:spacing w:after="0" w:line="240" w:lineRule="auto"/>
        <w:rPr>
          <w:b/>
          <w:color w:val="2E74B5" w:themeColor="accent5" w:themeShade="BF"/>
          <w:sz w:val="24"/>
          <w:szCs w:val="24"/>
        </w:rPr>
      </w:pPr>
      <w:r>
        <w:rPr>
          <w:b/>
          <w:color w:val="2E74B5" w:themeColor="accent5" w:themeShade="BF"/>
          <w:sz w:val="24"/>
          <w:szCs w:val="24"/>
        </w:rPr>
        <w:t xml:space="preserve">Employed Worker Eligibility </w:t>
      </w:r>
    </w:p>
    <w:p w14:paraId="228E4D49" w14:textId="77777777" w:rsidR="001366F7" w:rsidRPr="000818A5" w:rsidRDefault="001366F7" w:rsidP="000818A5">
      <w:pPr>
        <w:spacing w:after="0" w:line="240" w:lineRule="auto"/>
        <w:rPr>
          <w:sz w:val="24"/>
          <w:szCs w:val="24"/>
        </w:rPr>
      </w:pPr>
      <w:r w:rsidRPr="00321EEE">
        <w:rPr>
          <w:b/>
          <w:sz w:val="24"/>
          <w:szCs w:val="24"/>
        </w:rPr>
        <w:t>20 CFR 680.770</w:t>
      </w:r>
      <w:r w:rsidRPr="00321EEE">
        <w:rPr>
          <w:sz w:val="24"/>
          <w:szCs w:val="24"/>
        </w:rPr>
        <w:t>: Customized training of</w:t>
      </w:r>
      <w:r w:rsidRPr="000818A5">
        <w:rPr>
          <w:sz w:val="24"/>
          <w:szCs w:val="24"/>
        </w:rPr>
        <w:t xml:space="preserve"> an </w:t>
      </w:r>
      <w:r w:rsidRPr="000818A5">
        <w:rPr>
          <w:sz w:val="24"/>
          <w:szCs w:val="24"/>
          <w:u w:val="single"/>
        </w:rPr>
        <w:t>eligible employed individual</w:t>
      </w:r>
      <w:r w:rsidRPr="000818A5">
        <w:rPr>
          <w:sz w:val="24"/>
          <w:szCs w:val="24"/>
        </w:rPr>
        <w:t xml:space="preserve"> may be provided for an employer when:</w:t>
      </w:r>
    </w:p>
    <w:p w14:paraId="4837BCC4" w14:textId="77777777" w:rsidR="001366F7" w:rsidRPr="000818A5" w:rsidRDefault="001366F7" w:rsidP="00321EEE">
      <w:pPr>
        <w:spacing w:after="0" w:line="240" w:lineRule="auto"/>
        <w:rPr>
          <w:sz w:val="24"/>
          <w:szCs w:val="24"/>
        </w:rPr>
      </w:pPr>
      <w:r w:rsidRPr="000818A5">
        <w:rPr>
          <w:sz w:val="24"/>
          <w:szCs w:val="24"/>
        </w:rPr>
        <w:t>(a) The employee is not earning a self-sufficient wage or wages comparable or higher than wages from previous employment;</w:t>
      </w:r>
    </w:p>
    <w:p w14:paraId="1D517D7A" w14:textId="77777777" w:rsidR="001366F7" w:rsidRPr="000818A5" w:rsidRDefault="001366F7" w:rsidP="00321EEE">
      <w:pPr>
        <w:spacing w:after="0" w:line="240" w:lineRule="auto"/>
        <w:rPr>
          <w:sz w:val="24"/>
          <w:szCs w:val="24"/>
        </w:rPr>
      </w:pPr>
      <w:r w:rsidRPr="000818A5">
        <w:rPr>
          <w:sz w:val="24"/>
          <w:szCs w:val="24"/>
        </w:rPr>
        <w:t>(b) The requirements in sec. 680.760 are met;</w:t>
      </w:r>
    </w:p>
    <w:p w14:paraId="5A4775BB" w14:textId="77777777" w:rsidR="001366F7" w:rsidRPr="000818A5" w:rsidRDefault="001366F7" w:rsidP="00321EEE">
      <w:pPr>
        <w:spacing w:after="0" w:line="240" w:lineRule="auto"/>
        <w:rPr>
          <w:sz w:val="24"/>
          <w:szCs w:val="24"/>
        </w:rPr>
      </w:pPr>
      <w:r w:rsidRPr="000818A5">
        <w:rPr>
          <w:sz w:val="24"/>
          <w:szCs w:val="24"/>
        </w:rPr>
        <w:t>(c) The customized training relates to the purposes described in sec. 680.710(c) or other appropriate purposes identified by the LWDB.</w:t>
      </w:r>
    </w:p>
    <w:p w14:paraId="0F176590" w14:textId="77777777" w:rsidR="000818A5" w:rsidRDefault="000818A5" w:rsidP="000818A5">
      <w:pPr>
        <w:spacing w:after="0" w:line="240" w:lineRule="auto"/>
        <w:rPr>
          <w:b/>
          <w:sz w:val="24"/>
          <w:szCs w:val="24"/>
        </w:rPr>
      </w:pPr>
    </w:p>
    <w:p w14:paraId="07B927D1" w14:textId="77777777" w:rsidR="000818A5" w:rsidRDefault="000818A5" w:rsidP="000818A5">
      <w:pPr>
        <w:spacing w:after="0" w:line="240" w:lineRule="auto"/>
        <w:rPr>
          <w:b/>
          <w:sz w:val="24"/>
          <w:szCs w:val="24"/>
        </w:rPr>
      </w:pPr>
    </w:p>
    <w:p w14:paraId="027C5A8F" w14:textId="0F9FFCFD" w:rsidR="001366F7" w:rsidRPr="00321EEE" w:rsidRDefault="001366F7" w:rsidP="000818A5">
      <w:pPr>
        <w:spacing w:after="0" w:line="240" w:lineRule="auto"/>
        <w:rPr>
          <w:sz w:val="24"/>
          <w:szCs w:val="24"/>
        </w:rPr>
      </w:pPr>
      <w:r w:rsidRPr="00321EEE">
        <w:rPr>
          <w:b/>
          <w:sz w:val="24"/>
          <w:szCs w:val="24"/>
        </w:rPr>
        <w:t xml:space="preserve">WIOA Final Rules, page 56153: </w:t>
      </w:r>
    </w:p>
    <w:p w14:paraId="77AAC855" w14:textId="77777777" w:rsidR="001366F7" w:rsidRPr="000818A5" w:rsidRDefault="001366F7" w:rsidP="000A775C">
      <w:pPr>
        <w:pStyle w:val="ListParagraph"/>
        <w:numPr>
          <w:ilvl w:val="0"/>
          <w:numId w:val="93"/>
        </w:numPr>
        <w:spacing w:after="0" w:line="240" w:lineRule="auto"/>
        <w:rPr>
          <w:sz w:val="24"/>
          <w:szCs w:val="24"/>
        </w:rPr>
      </w:pPr>
      <w:r w:rsidRPr="00321EEE">
        <w:rPr>
          <w:sz w:val="24"/>
          <w:szCs w:val="24"/>
        </w:rPr>
        <w:t>The Department is maintai</w:t>
      </w:r>
      <w:r w:rsidRPr="000818A5">
        <w:rPr>
          <w:sz w:val="24"/>
          <w:szCs w:val="24"/>
        </w:rPr>
        <w:t xml:space="preserve">ning the self-sufficiency standard for employed workers to be eligible for customized training, consistent with eligibility for training services under WIOA sec. 134(c)(3)(A). </w:t>
      </w:r>
    </w:p>
    <w:p w14:paraId="6DD46169" w14:textId="77777777" w:rsidR="001366F7" w:rsidRPr="000818A5" w:rsidRDefault="001366F7" w:rsidP="000A775C">
      <w:pPr>
        <w:pStyle w:val="ListParagraph"/>
        <w:numPr>
          <w:ilvl w:val="0"/>
          <w:numId w:val="93"/>
        </w:numPr>
        <w:spacing w:after="0" w:line="240" w:lineRule="auto"/>
        <w:rPr>
          <w:sz w:val="24"/>
          <w:szCs w:val="24"/>
        </w:rPr>
      </w:pPr>
      <w:r w:rsidRPr="000818A5">
        <w:rPr>
          <w:sz w:val="24"/>
          <w:szCs w:val="24"/>
        </w:rPr>
        <w:t>The Department considers wage gain an important measure that a Local WDB may consider when determining if customized training would be appropriate.</w:t>
      </w:r>
    </w:p>
    <w:p w14:paraId="52127C9F" w14:textId="77777777" w:rsidR="000818A5" w:rsidRDefault="000818A5" w:rsidP="000818A5">
      <w:pPr>
        <w:spacing w:after="0" w:line="240" w:lineRule="auto"/>
        <w:rPr>
          <w:b/>
          <w:sz w:val="24"/>
          <w:szCs w:val="24"/>
        </w:rPr>
      </w:pPr>
    </w:p>
    <w:p w14:paraId="1BDE7EF7" w14:textId="08D442C7" w:rsidR="001366F7" w:rsidRPr="00321EEE" w:rsidRDefault="001366F7" w:rsidP="000818A5">
      <w:pPr>
        <w:spacing w:after="0" w:line="240" w:lineRule="auto"/>
        <w:rPr>
          <w:b/>
          <w:sz w:val="24"/>
          <w:szCs w:val="24"/>
          <w:u w:val="single"/>
        </w:rPr>
      </w:pPr>
      <w:r w:rsidRPr="00321EEE">
        <w:rPr>
          <w:b/>
          <w:sz w:val="24"/>
          <w:szCs w:val="24"/>
        </w:rPr>
        <w:lastRenderedPageBreak/>
        <w:t>ESD WIOA Policy 5616, Rev. 1:</w:t>
      </w:r>
      <w:r w:rsidR="000818A5">
        <w:rPr>
          <w:b/>
          <w:sz w:val="24"/>
          <w:szCs w:val="24"/>
        </w:rPr>
        <w:t xml:space="preserve"> </w:t>
      </w:r>
      <w:r w:rsidRPr="00321EEE">
        <w:rPr>
          <w:sz w:val="24"/>
          <w:szCs w:val="24"/>
        </w:rPr>
        <w:t>An employed individual must receive training that incorporates new technologies, processes, or procedures; offers skills upgrades; provides workplace literacy; or serves other appropriate purposes, as identified by the LWDB.</w:t>
      </w:r>
    </w:p>
    <w:p w14:paraId="70212BDE" w14:textId="77777777" w:rsidR="000818A5" w:rsidRDefault="000818A5" w:rsidP="000818A5">
      <w:pPr>
        <w:spacing w:after="0" w:line="240" w:lineRule="auto"/>
        <w:rPr>
          <w:b/>
          <w:color w:val="2E74B5" w:themeColor="accent5" w:themeShade="BF"/>
          <w:sz w:val="24"/>
          <w:szCs w:val="24"/>
        </w:rPr>
      </w:pPr>
    </w:p>
    <w:p w14:paraId="2FBB94E3" w14:textId="5E54DB74" w:rsidR="001366F7" w:rsidRDefault="000818A5" w:rsidP="000818A5">
      <w:pPr>
        <w:spacing w:after="0" w:line="240" w:lineRule="auto"/>
        <w:rPr>
          <w:sz w:val="24"/>
          <w:szCs w:val="24"/>
        </w:rPr>
      </w:pPr>
      <w:r>
        <w:rPr>
          <w:b/>
          <w:color w:val="2E74B5" w:themeColor="accent5" w:themeShade="BF"/>
          <w:sz w:val="24"/>
          <w:szCs w:val="24"/>
        </w:rPr>
        <w:t>E</w:t>
      </w:r>
      <w:r w:rsidR="001366F7" w:rsidRPr="000818A5">
        <w:rPr>
          <w:b/>
          <w:color w:val="2E74B5" w:themeColor="accent5" w:themeShade="BF"/>
          <w:sz w:val="24"/>
          <w:szCs w:val="24"/>
        </w:rPr>
        <w:t xml:space="preserve">mployer </w:t>
      </w:r>
      <w:r>
        <w:rPr>
          <w:b/>
          <w:color w:val="2E74B5" w:themeColor="accent5" w:themeShade="BF"/>
          <w:sz w:val="24"/>
          <w:szCs w:val="24"/>
        </w:rPr>
        <w:t>E</w:t>
      </w:r>
      <w:r w:rsidR="001366F7" w:rsidRPr="000818A5">
        <w:rPr>
          <w:b/>
          <w:color w:val="2E74B5" w:themeColor="accent5" w:themeShade="BF"/>
          <w:sz w:val="24"/>
          <w:szCs w:val="24"/>
        </w:rPr>
        <w:t>ligibility</w:t>
      </w:r>
      <w:r>
        <w:rPr>
          <w:b/>
          <w:color w:val="2E74B5" w:themeColor="accent5" w:themeShade="BF"/>
          <w:sz w:val="24"/>
          <w:szCs w:val="24"/>
        </w:rPr>
        <w:t xml:space="preserve"> </w:t>
      </w:r>
      <w:r w:rsidR="001366F7" w:rsidRPr="000818A5">
        <w:rPr>
          <w:b/>
          <w:color w:val="2E74B5" w:themeColor="accent5" w:themeShade="BF"/>
          <w:sz w:val="24"/>
          <w:szCs w:val="24"/>
        </w:rPr>
        <w:t>/</w:t>
      </w:r>
      <w:r>
        <w:rPr>
          <w:b/>
          <w:color w:val="2E74B5" w:themeColor="accent5" w:themeShade="BF"/>
          <w:sz w:val="24"/>
          <w:szCs w:val="24"/>
        </w:rPr>
        <w:t xml:space="preserve"> R</w:t>
      </w:r>
      <w:r w:rsidR="001366F7" w:rsidRPr="000818A5">
        <w:rPr>
          <w:b/>
          <w:color w:val="2E74B5" w:themeColor="accent5" w:themeShade="BF"/>
          <w:sz w:val="24"/>
          <w:szCs w:val="24"/>
        </w:rPr>
        <w:t>elocation</w:t>
      </w:r>
      <w:r>
        <w:rPr>
          <w:b/>
          <w:color w:val="2E74B5" w:themeColor="accent5" w:themeShade="BF"/>
          <w:sz w:val="24"/>
          <w:szCs w:val="24"/>
        </w:rPr>
        <w:t xml:space="preserve"> </w:t>
      </w:r>
      <w:r w:rsidRPr="000818A5">
        <w:rPr>
          <w:b/>
          <w:sz w:val="24"/>
          <w:szCs w:val="24"/>
        </w:rPr>
        <w:t>-</w:t>
      </w:r>
      <w:r>
        <w:rPr>
          <w:b/>
          <w:color w:val="2E74B5" w:themeColor="accent5" w:themeShade="BF"/>
          <w:sz w:val="24"/>
          <w:szCs w:val="24"/>
        </w:rPr>
        <w:t xml:space="preserve"> </w:t>
      </w:r>
      <w:r w:rsidR="001366F7" w:rsidRPr="00321EEE">
        <w:rPr>
          <w:b/>
          <w:sz w:val="24"/>
          <w:szCs w:val="24"/>
        </w:rPr>
        <w:t xml:space="preserve">WIOA Sec. 181(d)(2): </w:t>
      </w:r>
      <w:r w:rsidR="001366F7" w:rsidRPr="00321EEE">
        <w:rPr>
          <w:sz w:val="24"/>
          <w:szCs w:val="24"/>
        </w:rPr>
        <w:t>No funds provided under this title for an employment or training activity shall be used for customized or skill training, OJT, incumbent worker training, transitional employment or company-specific assessments of job applicants or employees, for any business or part of a business that has relocated, until the date that is 120 days after the date on which such business commences operations at the new location, if the relocation of such business or part of a business results in a loss of employment for any employee of such business at the original location and such original location is within the United States.</w:t>
      </w:r>
    </w:p>
    <w:p w14:paraId="7873D05F" w14:textId="77777777" w:rsidR="000818A5" w:rsidRPr="00321EEE" w:rsidRDefault="000818A5" w:rsidP="000818A5">
      <w:pPr>
        <w:spacing w:after="0" w:line="240" w:lineRule="auto"/>
        <w:rPr>
          <w:b/>
          <w:sz w:val="24"/>
          <w:szCs w:val="24"/>
        </w:rPr>
      </w:pPr>
    </w:p>
    <w:p w14:paraId="02408F91" w14:textId="0590A17A" w:rsidR="001366F7" w:rsidRDefault="001366F7" w:rsidP="000818A5">
      <w:pPr>
        <w:spacing w:after="0" w:line="240" w:lineRule="auto"/>
        <w:ind w:left="-63"/>
        <w:rPr>
          <w:rFonts w:eastAsia="Times New Roman" w:cstheme="minorHAnsi"/>
          <w:sz w:val="24"/>
          <w:szCs w:val="24"/>
        </w:rPr>
      </w:pPr>
      <w:r w:rsidRPr="000818A5">
        <w:rPr>
          <w:rFonts w:eastAsia="Times New Roman" w:cstheme="minorHAnsi"/>
          <w:b/>
          <w:color w:val="2E74B5" w:themeColor="accent5" w:themeShade="BF"/>
          <w:sz w:val="24"/>
          <w:szCs w:val="24"/>
        </w:rPr>
        <w:t xml:space="preserve">Credential Attainment Performance Measure </w:t>
      </w:r>
      <w:r w:rsidR="000818A5" w:rsidRPr="000818A5">
        <w:rPr>
          <w:rFonts w:eastAsia="Times New Roman" w:cstheme="minorHAnsi"/>
          <w:b/>
          <w:color w:val="2E74B5" w:themeColor="accent5" w:themeShade="BF"/>
          <w:sz w:val="24"/>
          <w:szCs w:val="24"/>
        </w:rPr>
        <w:t>E</w:t>
      </w:r>
      <w:r w:rsidRPr="000818A5">
        <w:rPr>
          <w:rFonts w:eastAsia="Times New Roman" w:cstheme="minorHAnsi"/>
          <w:b/>
          <w:color w:val="2E74B5" w:themeColor="accent5" w:themeShade="BF"/>
          <w:sz w:val="24"/>
          <w:szCs w:val="24"/>
        </w:rPr>
        <w:t>xclusion</w:t>
      </w:r>
      <w:r w:rsidR="000818A5" w:rsidRPr="000818A5">
        <w:rPr>
          <w:rFonts w:eastAsia="Times New Roman" w:cstheme="minorHAnsi"/>
          <w:b/>
          <w:color w:val="2E74B5" w:themeColor="accent5" w:themeShade="BF"/>
          <w:sz w:val="24"/>
          <w:szCs w:val="24"/>
        </w:rPr>
        <w:t xml:space="preserve"> </w:t>
      </w:r>
      <w:r w:rsidR="000818A5">
        <w:rPr>
          <w:rFonts w:eastAsia="Times New Roman" w:cstheme="minorHAnsi"/>
          <w:b/>
          <w:sz w:val="24"/>
          <w:szCs w:val="24"/>
        </w:rPr>
        <w:t>- T</w:t>
      </w:r>
      <w:r w:rsidRPr="00321EEE">
        <w:rPr>
          <w:rFonts w:eastAsia="Times New Roman" w:cstheme="minorHAnsi"/>
          <w:b/>
          <w:sz w:val="24"/>
          <w:szCs w:val="24"/>
        </w:rPr>
        <w:t>EGL 19-</w:t>
      </w:r>
      <w:r w:rsidR="000818A5" w:rsidRPr="00321EEE">
        <w:rPr>
          <w:rFonts w:eastAsia="Times New Roman" w:cstheme="minorHAnsi"/>
          <w:b/>
          <w:sz w:val="24"/>
          <w:szCs w:val="24"/>
        </w:rPr>
        <w:t>16</w:t>
      </w:r>
      <w:r w:rsidR="000818A5" w:rsidRPr="00321EEE">
        <w:rPr>
          <w:rFonts w:eastAsia="Times New Roman" w:cstheme="minorHAnsi"/>
          <w:sz w:val="24"/>
          <w:szCs w:val="24"/>
        </w:rPr>
        <w:t>:</w:t>
      </w:r>
      <w:r w:rsidRPr="00321EEE">
        <w:rPr>
          <w:rFonts w:eastAsia="Times New Roman" w:cstheme="minorHAnsi"/>
          <w:sz w:val="24"/>
          <w:szCs w:val="24"/>
        </w:rPr>
        <w:t xml:space="preserve"> </w:t>
      </w:r>
      <w:r w:rsidRPr="000818A5">
        <w:rPr>
          <w:rFonts w:eastAsia="Times New Roman" w:cstheme="minorHAnsi"/>
          <w:sz w:val="24"/>
          <w:szCs w:val="24"/>
        </w:rPr>
        <w:t>Customized Training is excluded from the credential attainment performance indicator because although Customized Training often provides employment benefits to recipients of these services, they rarely result in a credential.</w:t>
      </w:r>
    </w:p>
    <w:p w14:paraId="188F8649" w14:textId="551F6480" w:rsidR="00E93A64" w:rsidRDefault="00E93A64" w:rsidP="000818A5">
      <w:pPr>
        <w:spacing w:after="0" w:line="240" w:lineRule="auto"/>
        <w:ind w:left="-63"/>
        <w:rPr>
          <w:rFonts w:eastAsia="Times New Roman" w:cstheme="minorHAnsi"/>
          <w:sz w:val="24"/>
          <w:szCs w:val="24"/>
        </w:rPr>
      </w:pPr>
    </w:p>
    <w:p w14:paraId="305F755E" w14:textId="05743887" w:rsidR="00E93A64" w:rsidRDefault="00E93A64" w:rsidP="00E93A64">
      <w:pPr>
        <w:pStyle w:val="Heading3"/>
        <w:shd w:val="clear" w:color="auto" w:fill="E2EFD9" w:themeFill="accent6" w:themeFillTint="33"/>
        <w:rPr>
          <w:rFonts w:eastAsia="Times New Roman"/>
        </w:rPr>
      </w:pPr>
      <w:bookmarkStart w:id="48" w:name="_Toc52969238"/>
      <w:r>
        <w:rPr>
          <w:rFonts w:eastAsia="Times New Roman"/>
        </w:rPr>
        <w:t>Evidence and Indicators</w:t>
      </w:r>
      <w:bookmarkEnd w:id="48"/>
    </w:p>
    <w:p w14:paraId="562D4068" w14:textId="56A958E0" w:rsidR="000818A5" w:rsidRDefault="000818A5" w:rsidP="000818A5">
      <w:pPr>
        <w:spacing w:after="0" w:line="240" w:lineRule="auto"/>
        <w:ind w:left="-63"/>
        <w:rPr>
          <w:rFonts w:eastAsia="Times New Roman" w:cstheme="minorHAnsi"/>
          <w:sz w:val="14"/>
          <w:szCs w:val="14"/>
        </w:rPr>
      </w:pPr>
    </w:p>
    <w:p w14:paraId="23540648" w14:textId="7655F7F4" w:rsidR="00E93A64" w:rsidRPr="00E93A64" w:rsidRDefault="00E93A64" w:rsidP="00E93A64">
      <w:pPr>
        <w:pStyle w:val="ListParagraph"/>
        <w:numPr>
          <w:ilvl w:val="0"/>
          <w:numId w:val="93"/>
        </w:numPr>
        <w:spacing w:after="0" w:line="240" w:lineRule="auto"/>
        <w:rPr>
          <w:rFonts w:cstheme="minorHAnsi"/>
          <w:sz w:val="24"/>
          <w:szCs w:val="24"/>
        </w:rPr>
      </w:pPr>
      <w:r w:rsidRPr="00E93A64">
        <w:rPr>
          <w:rFonts w:cstheme="minorHAnsi"/>
          <w:sz w:val="24"/>
          <w:szCs w:val="24"/>
        </w:rPr>
        <w:t>Participant met the eligibility of the Adult</w:t>
      </w:r>
      <w:r>
        <w:rPr>
          <w:rFonts w:cstheme="minorHAnsi"/>
          <w:sz w:val="24"/>
          <w:szCs w:val="24"/>
        </w:rPr>
        <w:t xml:space="preserve"> and/or Dislocated Worker</w:t>
      </w:r>
      <w:r w:rsidRPr="00E93A64">
        <w:rPr>
          <w:rFonts w:cstheme="minorHAnsi"/>
          <w:sz w:val="24"/>
          <w:szCs w:val="24"/>
        </w:rPr>
        <w:t xml:space="preserve"> program</w:t>
      </w:r>
      <w:r>
        <w:rPr>
          <w:rFonts w:cstheme="minorHAnsi"/>
          <w:sz w:val="24"/>
          <w:szCs w:val="24"/>
        </w:rPr>
        <w:t xml:space="preserve">s </w:t>
      </w:r>
      <w:r w:rsidRPr="00E93A64">
        <w:rPr>
          <w:rFonts w:cstheme="minorHAnsi"/>
          <w:sz w:val="16"/>
          <w:szCs w:val="16"/>
        </w:rPr>
        <w:t>(ESD WIOA Policy 5616, Rev. 1)</w:t>
      </w:r>
    </w:p>
    <w:p w14:paraId="764BB86F" w14:textId="46254797" w:rsidR="00E93A64" w:rsidRPr="00E93A64" w:rsidRDefault="00E93A64" w:rsidP="00E93A64">
      <w:pPr>
        <w:pStyle w:val="ListParagraph"/>
        <w:numPr>
          <w:ilvl w:val="0"/>
          <w:numId w:val="93"/>
        </w:numPr>
        <w:spacing w:after="0" w:line="240" w:lineRule="auto"/>
        <w:rPr>
          <w:rFonts w:cstheme="minorHAnsi"/>
          <w:sz w:val="24"/>
          <w:szCs w:val="24"/>
        </w:rPr>
      </w:pPr>
      <w:r w:rsidRPr="00E93A64">
        <w:rPr>
          <w:rFonts w:cstheme="minorHAnsi"/>
          <w:sz w:val="24"/>
          <w:szCs w:val="24"/>
        </w:rPr>
        <w:t xml:space="preserve">Participant met the unemployed or employed status </w:t>
      </w:r>
      <w:r w:rsidRPr="00E93A64">
        <w:rPr>
          <w:rFonts w:cstheme="minorHAnsi"/>
          <w:sz w:val="16"/>
          <w:szCs w:val="16"/>
        </w:rPr>
        <w:t>(WIOA Final Rules, page 56156 and 20 CFR 680.770)</w:t>
      </w:r>
    </w:p>
    <w:p w14:paraId="476644E2" w14:textId="5FDB8F9D" w:rsidR="00E93A64" w:rsidRPr="00E93A64" w:rsidRDefault="00E93A64" w:rsidP="00E93A64">
      <w:pPr>
        <w:pStyle w:val="ListParagraph"/>
        <w:numPr>
          <w:ilvl w:val="0"/>
          <w:numId w:val="93"/>
        </w:numPr>
        <w:spacing w:after="0" w:line="240" w:lineRule="auto"/>
        <w:rPr>
          <w:rFonts w:cstheme="minorHAnsi"/>
          <w:sz w:val="24"/>
          <w:szCs w:val="24"/>
        </w:rPr>
      </w:pPr>
      <w:r w:rsidRPr="00E93A64">
        <w:rPr>
          <w:rFonts w:cstheme="minorHAnsi"/>
          <w:sz w:val="24"/>
          <w:szCs w:val="24"/>
        </w:rPr>
        <w:t xml:space="preserve">The service provider confirmed the employer had not relocated less than 120 days prior to the training and did not lay off employees at the prior location </w:t>
      </w:r>
      <w:r w:rsidRPr="00E93A64">
        <w:rPr>
          <w:rFonts w:cstheme="minorHAnsi"/>
          <w:sz w:val="16"/>
          <w:szCs w:val="16"/>
        </w:rPr>
        <w:t>[WIOA Sec. 181(d)]</w:t>
      </w:r>
    </w:p>
    <w:p w14:paraId="206840D0" w14:textId="2A350D4E" w:rsidR="00E93A64" w:rsidRPr="00E93A64" w:rsidRDefault="00E93A64" w:rsidP="00E93A64">
      <w:pPr>
        <w:pStyle w:val="ListParagraph"/>
        <w:numPr>
          <w:ilvl w:val="0"/>
          <w:numId w:val="93"/>
        </w:numPr>
        <w:spacing w:after="0" w:line="240" w:lineRule="auto"/>
        <w:rPr>
          <w:rFonts w:cstheme="minorHAnsi"/>
          <w:sz w:val="24"/>
          <w:szCs w:val="24"/>
        </w:rPr>
      </w:pPr>
      <w:r w:rsidRPr="00E93A64">
        <w:rPr>
          <w:rFonts w:cstheme="minorHAnsi"/>
          <w:sz w:val="24"/>
          <w:szCs w:val="24"/>
        </w:rPr>
        <w:t xml:space="preserve">Training met the special needs of the employer </w:t>
      </w:r>
      <w:r w:rsidRPr="00E93A64">
        <w:rPr>
          <w:rFonts w:cstheme="minorHAnsi"/>
          <w:sz w:val="16"/>
          <w:szCs w:val="16"/>
        </w:rPr>
        <w:t>[(20 CFR 680.760(a)]</w:t>
      </w:r>
    </w:p>
    <w:p w14:paraId="617C26D5" w14:textId="68F3A966" w:rsidR="00E93A64" w:rsidRPr="00E93A64" w:rsidRDefault="00E93A64" w:rsidP="00E93A64">
      <w:pPr>
        <w:pStyle w:val="ListParagraph"/>
        <w:numPr>
          <w:ilvl w:val="0"/>
          <w:numId w:val="93"/>
        </w:numPr>
        <w:spacing w:after="0" w:line="240" w:lineRule="auto"/>
        <w:rPr>
          <w:rFonts w:cstheme="minorHAnsi"/>
          <w:sz w:val="24"/>
          <w:szCs w:val="24"/>
        </w:rPr>
      </w:pPr>
      <w:r w:rsidRPr="00E93A64">
        <w:rPr>
          <w:rFonts w:cstheme="minorHAnsi"/>
          <w:sz w:val="24"/>
          <w:szCs w:val="24"/>
        </w:rPr>
        <w:t xml:space="preserve">Employer’s commitment to employ the participant was met </w:t>
      </w:r>
      <w:r w:rsidRPr="00E93A64">
        <w:rPr>
          <w:rFonts w:cstheme="minorHAnsi"/>
          <w:sz w:val="16"/>
          <w:szCs w:val="16"/>
        </w:rPr>
        <w:t>[(20 CFR 680.760(b)]</w:t>
      </w:r>
    </w:p>
    <w:p w14:paraId="289A8914" w14:textId="6508713D" w:rsidR="00E93A64" w:rsidRPr="00E93A64" w:rsidRDefault="00E93A64" w:rsidP="00E93A64">
      <w:pPr>
        <w:pStyle w:val="ListParagraph"/>
        <w:numPr>
          <w:ilvl w:val="0"/>
          <w:numId w:val="93"/>
        </w:numPr>
        <w:spacing w:after="0" w:line="240" w:lineRule="auto"/>
        <w:rPr>
          <w:rFonts w:cstheme="minorHAnsi"/>
          <w:b/>
          <w:sz w:val="24"/>
          <w:szCs w:val="24"/>
          <w:u w:val="single"/>
        </w:rPr>
      </w:pPr>
      <w:r w:rsidRPr="00E93A64">
        <w:rPr>
          <w:rFonts w:cstheme="minorHAnsi"/>
          <w:sz w:val="24"/>
          <w:szCs w:val="24"/>
        </w:rPr>
        <w:t xml:space="preserve">Employer is committed to pay or did pay a significant cost of training </w:t>
      </w:r>
      <w:r w:rsidRPr="00E93A64">
        <w:rPr>
          <w:rFonts w:cstheme="minorHAnsi"/>
          <w:i/>
          <w:sz w:val="16"/>
          <w:szCs w:val="16"/>
        </w:rPr>
        <w:t>[(20 CFR 680.760(c)]</w:t>
      </w:r>
    </w:p>
    <w:p w14:paraId="39C36E4E" w14:textId="77777777" w:rsidR="00E93A64" w:rsidRPr="00E93A64" w:rsidRDefault="00E93A64" w:rsidP="000818A5">
      <w:pPr>
        <w:spacing w:after="0" w:line="240" w:lineRule="auto"/>
        <w:ind w:left="-63"/>
        <w:rPr>
          <w:rFonts w:eastAsia="Times New Roman" w:cstheme="minorHAnsi"/>
          <w:sz w:val="24"/>
          <w:szCs w:val="24"/>
        </w:rPr>
      </w:pPr>
    </w:p>
    <w:p w14:paraId="46330F0C" w14:textId="3FE07537" w:rsidR="001366F7" w:rsidRDefault="001366F7" w:rsidP="001366F7">
      <w:pPr>
        <w:pStyle w:val="Heading2"/>
        <w:shd w:val="clear" w:color="auto" w:fill="D9E2F3" w:themeFill="accent1" w:themeFillTint="33"/>
      </w:pPr>
      <w:bookmarkStart w:id="49" w:name="_Toc52969239"/>
      <w:r>
        <w:t>Incumbent Worker Training (IWT)</w:t>
      </w:r>
      <w:bookmarkEnd w:id="49"/>
    </w:p>
    <w:p w14:paraId="4B00B6B0" w14:textId="41BFCE6E" w:rsidR="001366F7" w:rsidRPr="00270970" w:rsidRDefault="001366F7" w:rsidP="00270970">
      <w:pPr>
        <w:spacing w:after="0" w:line="240" w:lineRule="auto"/>
        <w:ind w:hanging="63"/>
        <w:rPr>
          <w:rFonts w:cstheme="minorHAnsi"/>
          <w:b/>
          <w:sz w:val="24"/>
          <w:szCs w:val="24"/>
        </w:rPr>
      </w:pPr>
      <w:r w:rsidRPr="00270970">
        <w:rPr>
          <w:rFonts w:eastAsia="Times New Roman" w:cstheme="minorHAnsi"/>
          <w:b/>
          <w:caps/>
          <w:color w:val="2E74B5" w:themeColor="accent5" w:themeShade="BF"/>
          <w:sz w:val="24"/>
          <w:szCs w:val="24"/>
        </w:rPr>
        <w:t>mis</w:t>
      </w:r>
      <w:r w:rsidR="00270970">
        <w:rPr>
          <w:rFonts w:eastAsia="Times New Roman" w:cstheme="minorHAnsi"/>
          <w:b/>
          <w:caps/>
          <w:sz w:val="24"/>
          <w:szCs w:val="24"/>
        </w:rPr>
        <w:t xml:space="preserve"> - </w:t>
      </w:r>
      <w:r w:rsidRPr="00270970">
        <w:rPr>
          <w:rFonts w:eastAsia="Times New Roman" w:cstheme="minorHAnsi"/>
          <w:b/>
          <w:caps/>
          <w:sz w:val="24"/>
          <w:szCs w:val="24"/>
        </w:rPr>
        <w:t xml:space="preserve">WIN 0077, </w:t>
      </w:r>
      <w:r w:rsidRPr="00270970">
        <w:rPr>
          <w:rFonts w:eastAsia="Times New Roman" w:cstheme="minorHAnsi"/>
          <w:b/>
          <w:sz w:val="24"/>
          <w:szCs w:val="24"/>
        </w:rPr>
        <w:t>Change</w:t>
      </w:r>
      <w:r w:rsidRPr="00270970">
        <w:rPr>
          <w:rFonts w:eastAsia="Times New Roman" w:cstheme="minorHAnsi"/>
          <w:b/>
          <w:caps/>
          <w:sz w:val="24"/>
          <w:szCs w:val="24"/>
        </w:rPr>
        <w:t xml:space="preserve"> </w:t>
      </w:r>
      <w:r w:rsidR="000162A9">
        <w:rPr>
          <w:rFonts w:eastAsia="Times New Roman" w:cstheme="minorHAnsi"/>
          <w:b/>
          <w:caps/>
          <w:sz w:val="24"/>
          <w:szCs w:val="24"/>
        </w:rPr>
        <w:t>9</w:t>
      </w:r>
      <w:r w:rsidRPr="00270970">
        <w:rPr>
          <w:rFonts w:eastAsia="Times New Roman" w:cstheme="minorHAnsi"/>
          <w:b/>
          <w:caps/>
          <w:sz w:val="24"/>
          <w:szCs w:val="24"/>
        </w:rPr>
        <w:t xml:space="preserve">; </w:t>
      </w:r>
      <w:r w:rsidRPr="00270970">
        <w:rPr>
          <w:rFonts w:eastAsia="Times New Roman" w:cstheme="minorHAnsi"/>
          <w:b/>
          <w:sz w:val="24"/>
          <w:szCs w:val="24"/>
        </w:rPr>
        <w:t>WorkSource Services Catalog</w:t>
      </w:r>
      <w:r w:rsidRPr="00270970">
        <w:rPr>
          <w:rFonts w:eastAsia="Times New Roman" w:cstheme="minorHAnsi"/>
          <w:b/>
          <w:caps/>
          <w:sz w:val="24"/>
          <w:szCs w:val="24"/>
        </w:rPr>
        <w:t>:</w:t>
      </w:r>
    </w:p>
    <w:p w14:paraId="756D4EA2" w14:textId="77777777" w:rsidR="001366F7" w:rsidRPr="00270970" w:rsidRDefault="001366F7" w:rsidP="00270970">
      <w:pPr>
        <w:spacing w:after="0" w:line="240" w:lineRule="auto"/>
        <w:rPr>
          <w:rFonts w:cstheme="minorHAnsi"/>
          <w:b/>
          <w:sz w:val="24"/>
          <w:szCs w:val="24"/>
        </w:rPr>
      </w:pPr>
      <w:r w:rsidRPr="00270970">
        <w:rPr>
          <w:rFonts w:cstheme="minorHAnsi"/>
          <w:b/>
          <w:sz w:val="24"/>
          <w:szCs w:val="24"/>
        </w:rPr>
        <w:t>Training, Incumbent Worker Training</w:t>
      </w:r>
    </w:p>
    <w:p w14:paraId="7D6E8EBD" w14:textId="77777777" w:rsidR="001366F7" w:rsidRPr="00270970" w:rsidRDefault="001366F7" w:rsidP="000A775C">
      <w:pPr>
        <w:pStyle w:val="ListParagraph"/>
        <w:numPr>
          <w:ilvl w:val="0"/>
          <w:numId w:val="93"/>
        </w:numPr>
        <w:spacing w:after="0" w:line="240" w:lineRule="auto"/>
        <w:rPr>
          <w:rFonts w:cstheme="minorHAnsi"/>
          <w:sz w:val="24"/>
          <w:szCs w:val="24"/>
        </w:rPr>
      </w:pPr>
      <w:r w:rsidRPr="00270970">
        <w:rPr>
          <w:rFonts w:cstheme="minorHAnsi"/>
          <w:sz w:val="24"/>
          <w:szCs w:val="24"/>
        </w:rPr>
        <w:t xml:space="preserve">Incumbent worker training is intended to assist employed workers (employed a minimum of six months with the employer) to </w:t>
      </w:r>
      <w:r w:rsidRPr="00270970">
        <w:rPr>
          <w:sz w:val="24"/>
          <w:szCs w:val="24"/>
        </w:rPr>
        <w:t>retain</w:t>
      </w:r>
      <w:r w:rsidRPr="00270970">
        <w:rPr>
          <w:rFonts w:cstheme="minorHAnsi"/>
          <w:sz w:val="24"/>
          <w:szCs w:val="24"/>
        </w:rPr>
        <w:t xml:space="preserve"> employment by averting layoffs or to obtain the increased skills necessary for promotion within the company and to create a backfill opportunity for the employer.</w:t>
      </w:r>
    </w:p>
    <w:p w14:paraId="1566EC76" w14:textId="6DD9354E" w:rsidR="001366F7" w:rsidRPr="00270970" w:rsidRDefault="00270970" w:rsidP="00270970">
      <w:pPr>
        <w:spacing w:after="0" w:line="240" w:lineRule="auto"/>
        <w:ind w:left="-51"/>
        <w:rPr>
          <w:rFonts w:cstheme="minorHAnsi"/>
          <w:b/>
          <w:color w:val="2E74B5" w:themeColor="accent5" w:themeShade="BF"/>
          <w:sz w:val="24"/>
          <w:szCs w:val="24"/>
        </w:rPr>
      </w:pPr>
      <w:r>
        <w:rPr>
          <w:rFonts w:cstheme="minorHAnsi"/>
          <w:b/>
          <w:color w:val="2E74B5" w:themeColor="accent5" w:themeShade="BF"/>
          <w:sz w:val="24"/>
          <w:szCs w:val="24"/>
        </w:rPr>
        <w:t>D</w:t>
      </w:r>
      <w:r w:rsidR="001366F7" w:rsidRPr="00270970">
        <w:rPr>
          <w:rFonts w:cstheme="minorHAnsi"/>
          <w:b/>
          <w:color w:val="2E74B5" w:themeColor="accent5" w:themeShade="BF"/>
          <w:sz w:val="24"/>
          <w:szCs w:val="24"/>
        </w:rPr>
        <w:t xml:space="preserve">efinition </w:t>
      </w:r>
      <w:r>
        <w:rPr>
          <w:rFonts w:cstheme="minorHAnsi"/>
          <w:b/>
          <w:color w:val="2E74B5" w:themeColor="accent5" w:themeShade="BF"/>
          <w:sz w:val="24"/>
          <w:szCs w:val="24"/>
        </w:rPr>
        <w:t>and</w:t>
      </w:r>
      <w:r w:rsidR="001366F7" w:rsidRPr="00270970">
        <w:rPr>
          <w:rFonts w:cstheme="minorHAnsi"/>
          <w:b/>
          <w:color w:val="2E74B5" w:themeColor="accent5" w:themeShade="BF"/>
          <w:sz w:val="24"/>
          <w:szCs w:val="24"/>
        </w:rPr>
        <w:t xml:space="preserve"> </w:t>
      </w:r>
      <w:r>
        <w:rPr>
          <w:rFonts w:cstheme="minorHAnsi"/>
          <w:b/>
          <w:color w:val="2E74B5" w:themeColor="accent5" w:themeShade="BF"/>
          <w:sz w:val="24"/>
          <w:szCs w:val="24"/>
        </w:rPr>
        <w:t>D</w:t>
      </w:r>
      <w:r w:rsidR="001366F7" w:rsidRPr="00270970">
        <w:rPr>
          <w:rFonts w:cstheme="minorHAnsi"/>
          <w:b/>
          <w:color w:val="2E74B5" w:themeColor="accent5" w:themeShade="BF"/>
          <w:sz w:val="24"/>
          <w:szCs w:val="24"/>
        </w:rPr>
        <w:t>esign</w:t>
      </w:r>
    </w:p>
    <w:p w14:paraId="288A31D3" w14:textId="77777777" w:rsidR="001366F7" w:rsidRPr="00270970" w:rsidRDefault="001366F7" w:rsidP="00270970">
      <w:pPr>
        <w:spacing w:after="0" w:line="240" w:lineRule="auto"/>
        <w:rPr>
          <w:rFonts w:cstheme="minorHAnsi"/>
          <w:b/>
          <w:sz w:val="24"/>
          <w:szCs w:val="24"/>
        </w:rPr>
      </w:pPr>
      <w:r w:rsidRPr="00270970">
        <w:rPr>
          <w:rFonts w:cstheme="minorHAnsi"/>
          <w:b/>
          <w:sz w:val="24"/>
          <w:szCs w:val="24"/>
        </w:rPr>
        <w:t xml:space="preserve">20 CFR 680.790:  </w:t>
      </w:r>
    </w:p>
    <w:p w14:paraId="58A64604" w14:textId="77777777" w:rsidR="001366F7" w:rsidRPr="00270970" w:rsidRDefault="001366F7" w:rsidP="000A775C">
      <w:pPr>
        <w:pStyle w:val="ListParagraph"/>
        <w:numPr>
          <w:ilvl w:val="0"/>
          <w:numId w:val="93"/>
        </w:numPr>
        <w:spacing w:after="0" w:line="240" w:lineRule="auto"/>
        <w:rPr>
          <w:rFonts w:cstheme="minorHAnsi"/>
          <w:sz w:val="24"/>
          <w:szCs w:val="24"/>
        </w:rPr>
      </w:pPr>
      <w:r w:rsidRPr="00270970">
        <w:rPr>
          <w:rFonts w:cstheme="minorHAnsi"/>
          <w:sz w:val="24"/>
          <w:szCs w:val="24"/>
        </w:rPr>
        <w:t xml:space="preserve">Incumbent worker training must increase the competitiveness of the employee or employer. </w:t>
      </w:r>
    </w:p>
    <w:p w14:paraId="7DD8E389" w14:textId="77777777" w:rsidR="001366F7" w:rsidRPr="00270970" w:rsidRDefault="001366F7" w:rsidP="000A775C">
      <w:pPr>
        <w:pStyle w:val="ListParagraph"/>
        <w:numPr>
          <w:ilvl w:val="0"/>
          <w:numId w:val="93"/>
        </w:numPr>
        <w:spacing w:after="0" w:line="240" w:lineRule="auto"/>
        <w:rPr>
          <w:rFonts w:cstheme="minorHAnsi"/>
          <w:b/>
          <w:sz w:val="24"/>
          <w:szCs w:val="24"/>
        </w:rPr>
      </w:pPr>
      <w:r w:rsidRPr="00270970">
        <w:rPr>
          <w:rFonts w:cstheme="minorHAnsi"/>
          <w:sz w:val="24"/>
          <w:szCs w:val="24"/>
        </w:rPr>
        <w:t>Incumbent</w:t>
      </w:r>
      <w:r w:rsidRPr="00270970">
        <w:rPr>
          <w:rFonts w:cstheme="minorHAnsi"/>
          <w:b/>
          <w:sz w:val="24"/>
          <w:szCs w:val="24"/>
        </w:rPr>
        <w:t xml:space="preserve"> </w:t>
      </w:r>
      <w:r w:rsidRPr="00270970">
        <w:rPr>
          <w:rFonts w:cstheme="minorHAnsi"/>
          <w:bCs/>
          <w:sz w:val="24"/>
          <w:szCs w:val="24"/>
        </w:rPr>
        <w:t>worker training is training:</w:t>
      </w:r>
    </w:p>
    <w:p w14:paraId="049E080B" w14:textId="5FAE3FC5" w:rsidR="001366F7" w:rsidRPr="00270970" w:rsidRDefault="001366F7" w:rsidP="000A775C">
      <w:pPr>
        <w:pStyle w:val="ListParagraph"/>
        <w:numPr>
          <w:ilvl w:val="2"/>
          <w:numId w:val="96"/>
        </w:numPr>
        <w:spacing w:after="0" w:line="240" w:lineRule="auto"/>
        <w:ind w:left="1440" w:hanging="450"/>
        <w:rPr>
          <w:rFonts w:cstheme="minorHAnsi"/>
          <w:sz w:val="24"/>
          <w:szCs w:val="24"/>
        </w:rPr>
      </w:pPr>
      <w:r w:rsidRPr="00270970">
        <w:rPr>
          <w:rFonts w:cstheme="minorHAnsi"/>
          <w:sz w:val="24"/>
          <w:szCs w:val="24"/>
        </w:rPr>
        <w:t>Designed to meet the special requirements of an employer(s) to retain a skilled workforce or avert the need to lay off employees by assisting the workers in obtaining the skills necessary to retain employment.</w:t>
      </w:r>
    </w:p>
    <w:p w14:paraId="3DA7387B" w14:textId="1151FA1E" w:rsidR="001366F7" w:rsidRDefault="001366F7" w:rsidP="000A775C">
      <w:pPr>
        <w:pStyle w:val="ListParagraph"/>
        <w:numPr>
          <w:ilvl w:val="2"/>
          <w:numId w:val="96"/>
        </w:numPr>
        <w:spacing w:after="0" w:line="240" w:lineRule="auto"/>
        <w:ind w:left="1440" w:hanging="450"/>
        <w:rPr>
          <w:rFonts w:cstheme="minorHAnsi"/>
          <w:sz w:val="24"/>
          <w:szCs w:val="24"/>
        </w:rPr>
      </w:pPr>
      <w:r w:rsidRPr="00270970">
        <w:rPr>
          <w:rFonts w:cstheme="minorHAnsi"/>
          <w:sz w:val="24"/>
          <w:szCs w:val="24"/>
        </w:rPr>
        <w:t>Conducted with the commitment by the employer to retain or avert the layoffs of the incumbent worker(s) trained.</w:t>
      </w:r>
    </w:p>
    <w:p w14:paraId="10F4FFF5" w14:textId="77777777" w:rsidR="00E93A64" w:rsidRPr="00270970" w:rsidRDefault="00E93A64" w:rsidP="00E93A64">
      <w:pPr>
        <w:pStyle w:val="ListParagraph"/>
        <w:spacing w:after="0" w:line="240" w:lineRule="auto"/>
        <w:ind w:left="1440"/>
        <w:rPr>
          <w:rFonts w:cstheme="minorHAnsi"/>
          <w:sz w:val="24"/>
          <w:szCs w:val="24"/>
        </w:rPr>
      </w:pPr>
    </w:p>
    <w:p w14:paraId="3EC2A700" w14:textId="46EA3974" w:rsidR="001366F7" w:rsidRPr="00270970" w:rsidRDefault="001366F7" w:rsidP="00270970">
      <w:pPr>
        <w:spacing w:after="0" w:line="240" w:lineRule="auto"/>
        <w:ind w:left="-51"/>
        <w:rPr>
          <w:rFonts w:cstheme="minorHAnsi"/>
          <w:b/>
          <w:color w:val="2E74B5" w:themeColor="accent5" w:themeShade="BF"/>
          <w:sz w:val="24"/>
          <w:szCs w:val="24"/>
        </w:rPr>
      </w:pPr>
      <w:r w:rsidRPr="00270970">
        <w:rPr>
          <w:rFonts w:cstheme="minorHAnsi"/>
          <w:b/>
          <w:color w:val="2E74B5" w:themeColor="accent5" w:themeShade="BF"/>
          <w:sz w:val="24"/>
          <w:szCs w:val="24"/>
        </w:rPr>
        <w:lastRenderedPageBreak/>
        <w:t xml:space="preserve">Funding </w:t>
      </w:r>
      <w:r w:rsidR="00270970">
        <w:rPr>
          <w:rFonts w:cstheme="minorHAnsi"/>
          <w:b/>
          <w:color w:val="2E74B5" w:themeColor="accent5" w:themeShade="BF"/>
          <w:sz w:val="24"/>
          <w:szCs w:val="24"/>
        </w:rPr>
        <w:t>A</w:t>
      </w:r>
      <w:r w:rsidRPr="00270970">
        <w:rPr>
          <w:rFonts w:cstheme="minorHAnsi"/>
          <w:b/>
          <w:color w:val="2E74B5" w:themeColor="accent5" w:themeShade="BF"/>
          <w:sz w:val="24"/>
          <w:szCs w:val="24"/>
        </w:rPr>
        <w:t>llocations</w:t>
      </w:r>
    </w:p>
    <w:p w14:paraId="4C8D72A2" w14:textId="77777777" w:rsidR="001366F7" w:rsidRPr="00270970" w:rsidRDefault="001366F7" w:rsidP="00270970">
      <w:pPr>
        <w:spacing w:after="0" w:line="240" w:lineRule="auto"/>
        <w:rPr>
          <w:rFonts w:cstheme="minorHAnsi"/>
          <w:sz w:val="24"/>
          <w:szCs w:val="24"/>
        </w:rPr>
      </w:pPr>
      <w:r w:rsidRPr="00270970">
        <w:rPr>
          <w:rFonts w:cstheme="minorHAnsi"/>
          <w:b/>
          <w:sz w:val="24"/>
          <w:szCs w:val="24"/>
        </w:rPr>
        <w:t>20 CFR 680.800 and TEGL 19-16</w:t>
      </w:r>
      <w:r w:rsidRPr="00270970">
        <w:rPr>
          <w:rFonts w:cstheme="minorHAnsi"/>
          <w:sz w:val="24"/>
          <w:szCs w:val="24"/>
        </w:rPr>
        <w:t xml:space="preserve">: </w:t>
      </w:r>
    </w:p>
    <w:p w14:paraId="69737D34" w14:textId="77777777" w:rsidR="001366F7" w:rsidRPr="00270970" w:rsidRDefault="001366F7" w:rsidP="000A775C">
      <w:pPr>
        <w:pStyle w:val="ListParagraph"/>
        <w:numPr>
          <w:ilvl w:val="0"/>
          <w:numId w:val="93"/>
        </w:numPr>
        <w:spacing w:after="0" w:line="240" w:lineRule="auto"/>
        <w:rPr>
          <w:rFonts w:cstheme="minorHAnsi"/>
          <w:sz w:val="24"/>
          <w:szCs w:val="24"/>
        </w:rPr>
      </w:pPr>
      <w:r w:rsidRPr="00270970">
        <w:rPr>
          <w:rFonts w:cstheme="minorHAnsi"/>
          <w:sz w:val="24"/>
          <w:szCs w:val="24"/>
        </w:rPr>
        <w:t xml:space="preserve">The local area may reserve up to 20% of their combined total of Adult and DW allocations for incumbent worker training. For example, if a Local WDB receives $1.5 million in Adult funds and $1.0 million in DW funds, it may use up to $500,000 (20 percent of the total) for IWT.  </w:t>
      </w:r>
    </w:p>
    <w:p w14:paraId="0E971141" w14:textId="77777777" w:rsidR="001366F7" w:rsidRPr="00270970" w:rsidRDefault="001366F7" w:rsidP="000A775C">
      <w:pPr>
        <w:pStyle w:val="ListParagraph"/>
        <w:numPr>
          <w:ilvl w:val="0"/>
          <w:numId w:val="93"/>
        </w:numPr>
        <w:spacing w:after="0" w:line="240" w:lineRule="auto"/>
        <w:rPr>
          <w:rFonts w:cstheme="minorHAnsi"/>
          <w:sz w:val="24"/>
          <w:szCs w:val="24"/>
        </w:rPr>
      </w:pPr>
      <w:r w:rsidRPr="00270970">
        <w:rPr>
          <w:rFonts w:cstheme="minorHAnsi"/>
          <w:sz w:val="24"/>
          <w:szCs w:val="24"/>
        </w:rPr>
        <w:t xml:space="preserve">This 20% can be used for IWT activities that are programmatic in nature, as administrative activities must be paid out of the Board’s administrative funds.  </w:t>
      </w:r>
    </w:p>
    <w:p w14:paraId="547DAA87" w14:textId="77777777" w:rsidR="001366F7" w:rsidRPr="00270970" w:rsidRDefault="001366F7" w:rsidP="00270970">
      <w:pPr>
        <w:spacing w:after="0" w:line="240" w:lineRule="auto"/>
        <w:ind w:left="-51"/>
        <w:rPr>
          <w:rFonts w:cstheme="minorHAnsi"/>
          <w:b/>
          <w:caps/>
          <w:sz w:val="24"/>
          <w:szCs w:val="24"/>
          <w:u w:val="single"/>
        </w:rPr>
      </w:pPr>
    </w:p>
    <w:p w14:paraId="7403D48E" w14:textId="69E49AA8" w:rsidR="001366F7" w:rsidRPr="00270970" w:rsidRDefault="00270970" w:rsidP="00270970">
      <w:pPr>
        <w:spacing w:after="0" w:line="240" w:lineRule="auto"/>
        <w:ind w:left="-51"/>
        <w:rPr>
          <w:rFonts w:cstheme="minorHAnsi"/>
          <w:b/>
          <w:color w:val="2E74B5" w:themeColor="accent5" w:themeShade="BF"/>
          <w:sz w:val="24"/>
          <w:szCs w:val="24"/>
        </w:rPr>
      </w:pPr>
      <w:r>
        <w:rPr>
          <w:rFonts w:cstheme="minorHAnsi"/>
          <w:b/>
          <w:color w:val="2E74B5" w:themeColor="accent5" w:themeShade="BF"/>
          <w:sz w:val="24"/>
          <w:szCs w:val="24"/>
        </w:rPr>
        <w:t>I</w:t>
      </w:r>
      <w:r w:rsidR="001366F7" w:rsidRPr="00270970">
        <w:rPr>
          <w:rFonts w:cstheme="minorHAnsi"/>
          <w:b/>
          <w:color w:val="2E74B5" w:themeColor="accent5" w:themeShade="BF"/>
          <w:sz w:val="24"/>
          <w:szCs w:val="24"/>
        </w:rPr>
        <w:t xml:space="preserve">ncumbent </w:t>
      </w:r>
      <w:r>
        <w:rPr>
          <w:rFonts w:cstheme="minorHAnsi"/>
          <w:b/>
          <w:color w:val="2E74B5" w:themeColor="accent5" w:themeShade="BF"/>
          <w:sz w:val="24"/>
          <w:szCs w:val="24"/>
        </w:rPr>
        <w:t>W</w:t>
      </w:r>
      <w:r w:rsidR="001366F7" w:rsidRPr="00270970">
        <w:rPr>
          <w:rFonts w:cstheme="minorHAnsi"/>
          <w:b/>
          <w:color w:val="2E74B5" w:themeColor="accent5" w:themeShade="BF"/>
          <w:sz w:val="24"/>
          <w:szCs w:val="24"/>
        </w:rPr>
        <w:t xml:space="preserve">orker </w:t>
      </w:r>
      <w:r>
        <w:rPr>
          <w:rFonts w:cstheme="minorHAnsi"/>
          <w:b/>
          <w:color w:val="2E74B5" w:themeColor="accent5" w:themeShade="BF"/>
          <w:sz w:val="24"/>
          <w:szCs w:val="24"/>
        </w:rPr>
        <w:t>E</w:t>
      </w:r>
      <w:r w:rsidR="001366F7" w:rsidRPr="00270970">
        <w:rPr>
          <w:rFonts w:cstheme="minorHAnsi"/>
          <w:b/>
          <w:color w:val="2E74B5" w:themeColor="accent5" w:themeShade="BF"/>
          <w:sz w:val="24"/>
          <w:szCs w:val="24"/>
        </w:rPr>
        <w:t>ligibility</w:t>
      </w:r>
    </w:p>
    <w:p w14:paraId="24944BC9" w14:textId="4AABA795" w:rsidR="001366F7" w:rsidRPr="00270970" w:rsidRDefault="001366F7" w:rsidP="00270970">
      <w:pPr>
        <w:spacing w:after="0" w:line="240" w:lineRule="auto"/>
        <w:rPr>
          <w:rFonts w:cstheme="minorHAnsi"/>
          <w:sz w:val="24"/>
          <w:szCs w:val="24"/>
        </w:rPr>
      </w:pPr>
      <w:r w:rsidRPr="00270970">
        <w:rPr>
          <w:rFonts w:cstheme="minorHAnsi"/>
          <w:b/>
          <w:sz w:val="24"/>
          <w:szCs w:val="24"/>
        </w:rPr>
        <w:t xml:space="preserve">20 CFR 680.780: </w:t>
      </w:r>
      <w:r w:rsidRPr="00270970">
        <w:rPr>
          <w:rFonts w:cstheme="minorHAnsi"/>
          <w:sz w:val="24"/>
          <w:szCs w:val="24"/>
        </w:rPr>
        <w:t xml:space="preserve">To qualify as an incumbent worker, the </w:t>
      </w:r>
      <w:r w:rsidRPr="00270970">
        <w:rPr>
          <w:rFonts w:cstheme="minorHAnsi"/>
          <w:b/>
          <w:sz w:val="24"/>
          <w:szCs w:val="24"/>
          <w:u w:val="single"/>
        </w:rPr>
        <w:t>incumbent worker needs to be</w:t>
      </w:r>
      <w:r w:rsidRPr="00270970">
        <w:rPr>
          <w:rFonts w:cstheme="minorHAnsi"/>
          <w:sz w:val="24"/>
          <w:szCs w:val="24"/>
        </w:rPr>
        <w:t>:</w:t>
      </w:r>
    </w:p>
    <w:p w14:paraId="682C2799" w14:textId="77777777" w:rsidR="001366F7" w:rsidRPr="00270970" w:rsidRDefault="001366F7" w:rsidP="000A775C">
      <w:pPr>
        <w:pStyle w:val="ListParagraph"/>
        <w:numPr>
          <w:ilvl w:val="0"/>
          <w:numId w:val="93"/>
        </w:numPr>
        <w:spacing w:after="0" w:line="240" w:lineRule="auto"/>
        <w:rPr>
          <w:rFonts w:cstheme="minorHAnsi"/>
          <w:sz w:val="24"/>
          <w:szCs w:val="24"/>
        </w:rPr>
      </w:pPr>
      <w:r w:rsidRPr="00270970">
        <w:rPr>
          <w:rFonts w:cstheme="minorHAnsi"/>
          <w:sz w:val="24"/>
          <w:szCs w:val="24"/>
        </w:rPr>
        <w:t>Employed,</w:t>
      </w:r>
    </w:p>
    <w:p w14:paraId="00F800A9" w14:textId="77777777" w:rsidR="001366F7" w:rsidRPr="00270970" w:rsidRDefault="001366F7" w:rsidP="000A775C">
      <w:pPr>
        <w:pStyle w:val="ListParagraph"/>
        <w:numPr>
          <w:ilvl w:val="0"/>
          <w:numId w:val="93"/>
        </w:numPr>
        <w:spacing w:after="0" w:line="240" w:lineRule="auto"/>
        <w:rPr>
          <w:rFonts w:cstheme="minorHAnsi"/>
          <w:sz w:val="24"/>
          <w:szCs w:val="24"/>
        </w:rPr>
      </w:pPr>
      <w:r w:rsidRPr="00270970">
        <w:rPr>
          <w:rFonts w:cstheme="minorHAnsi"/>
          <w:sz w:val="24"/>
          <w:szCs w:val="24"/>
        </w:rPr>
        <w:t>Meet the Fair Labor Standards Act requirements for an employer-employee relationship, and</w:t>
      </w:r>
    </w:p>
    <w:p w14:paraId="453E1256" w14:textId="77777777" w:rsidR="001366F7" w:rsidRPr="00270970" w:rsidRDefault="001366F7" w:rsidP="000A775C">
      <w:pPr>
        <w:pStyle w:val="ListParagraph"/>
        <w:numPr>
          <w:ilvl w:val="0"/>
          <w:numId w:val="93"/>
        </w:numPr>
        <w:spacing w:after="0" w:line="240" w:lineRule="auto"/>
        <w:rPr>
          <w:rFonts w:cstheme="minorHAnsi"/>
          <w:sz w:val="24"/>
          <w:szCs w:val="24"/>
        </w:rPr>
      </w:pPr>
      <w:r w:rsidRPr="00270970">
        <w:rPr>
          <w:rFonts w:cstheme="minorHAnsi"/>
          <w:sz w:val="24"/>
          <w:szCs w:val="24"/>
        </w:rPr>
        <w:t>Have an established employment history with the employer for 6 months or more (with the exception that in the event the incumbent worker training is being provided to a cohort of employees, not every employee in the cohort must have an established employment history with the employer for 6 months or more as long as the *majority of those employees being trained do meet the employment history requirement.  (*ESD WIOA Policy 5607, Rev. 3 defines “majority” as meaning 51% or more and ESD Policy 1019 Rev. 4 states, “only a mathematical majority must meet the six month or more employment history requirement”.)</w:t>
      </w:r>
    </w:p>
    <w:p w14:paraId="795236E5" w14:textId="77777777" w:rsidR="001366F7" w:rsidRPr="00270970" w:rsidRDefault="001366F7" w:rsidP="000A775C">
      <w:pPr>
        <w:pStyle w:val="ListParagraph"/>
        <w:numPr>
          <w:ilvl w:val="0"/>
          <w:numId w:val="93"/>
        </w:numPr>
        <w:spacing w:after="0" w:line="240" w:lineRule="auto"/>
        <w:rPr>
          <w:rFonts w:cstheme="minorHAnsi"/>
          <w:sz w:val="24"/>
          <w:szCs w:val="24"/>
        </w:rPr>
      </w:pPr>
      <w:r w:rsidRPr="00270970">
        <w:rPr>
          <w:rFonts w:cstheme="minorHAnsi"/>
          <w:sz w:val="24"/>
          <w:szCs w:val="24"/>
        </w:rPr>
        <w:t>An incumbent worker does not have to meet the eligibility requirements for career and training services for adults and dislocated workers under WIOA, unless they also are enrolled as a participant in the WIOA adult or dislocated worker program.</w:t>
      </w:r>
    </w:p>
    <w:p w14:paraId="3DE25144" w14:textId="5BBF1959" w:rsidR="001366F7" w:rsidRPr="00270970" w:rsidRDefault="001366F7" w:rsidP="00270970">
      <w:pPr>
        <w:spacing w:after="0" w:line="240" w:lineRule="auto"/>
        <w:rPr>
          <w:rFonts w:cstheme="minorHAnsi"/>
          <w:sz w:val="24"/>
          <w:szCs w:val="24"/>
        </w:rPr>
      </w:pPr>
      <w:r w:rsidRPr="00270970">
        <w:rPr>
          <w:rFonts w:cstheme="minorHAnsi"/>
          <w:b/>
          <w:sz w:val="24"/>
          <w:szCs w:val="24"/>
        </w:rPr>
        <w:t xml:space="preserve">TEGL 19-16: </w:t>
      </w:r>
      <w:r w:rsidRPr="00270970">
        <w:rPr>
          <w:rFonts w:cstheme="minorHAnsi"/>
          <w:sz w:val="24"/>
          <w:szCs w:val="24"/>
        </w:rPr>
        <w:t>IWT can also be used for underemployed workers—e.g. workers who would prefer full-time work but are working part-time for economic reasons. While these workers are employed, they may have accepted reduced hours to gain or maintain employment or a previous dislocation has led them to accept reduced employment and often lower wages that may have a permanent effect on their careers.  The use of these strategies may focus on increasing skills for underemployed frontline workers in an effort to advance these workers to more skilled positions with the same employer or industry sector leading to an increase in earnings through more work hours or an increase in pay.</w:t>
      </w:r>
    </w:p>
    <w:p w14:paraId="2E54845B" w14:textId="1C13FC36" w:rsidR="001366F7" w:rsidRPr="00270970" w:rsidRDefault="001366F7" w:rsidP="00270970">
      <w:pPr>
        <w:spacing w:after="0" w:line="240" w:lineRule="auto"/>
        <w:rPr>
          <w:rFonts w:cstheme="minorHAnsi"/>
          <w:sz w:val="24"/>
          <w:szCs w:val="24"/>
        </w:rPr>
      </w:pPr>
      <w:r w:rsidRPr="00270970">
        <w:rPr>
          <w:rFonts w:cstheme="minorHAnsi"/>
          <w:b/>
          <w:sz w:val="24"/>
          <w:szCs w:val="24"/>
        </w:rPr>
        <w:t xml:space="preserve">TEGL 10-16, Change 1: </w:t>
      </w:r>
    </w:p>
    <w:p w14:paraId="7B666B0D" w14:textId="77777777" w:rsidR="001366F7" w:rsidRPr="00270970" w:rsidRDefault="001366F7" w:rsidP="000A775C">
      <w:pPr>
        <w:pStyle w:val="ListParagraph"/>
        <w:numPr>
          <w:ilvl w:val="0"/>
          <w:numId w:val="93"/>
        </w:numPr>
        <w:spacing w:after="0" w:line="240" w:lineRule="auto"/>
        <w:rPr>
          <w:rFonts w:cstheme="minorHAnsi"/>
          <w:sz w:val="24"/>
          <w:szCs w:val="24"/>
        </w:rPr>
      </w:pPr>
      <w:r w:rsidRPr="00270970">
        <w:rPr>
          <w:rFonts w:cstheme="minorHAnsi"/>
          <w:sz w:val="24"/>
          <w:szCs w:val="24"/>
        </w:rPr>
        <w:t>Incumbent worker eligibility is determined at the employer level by the LWDB, which determines if the employer is eligible to have its employees receive incumbent worker training.</w:t>
      </w:r>
    </w:p>
    <w:p w14:paraId="2325C351" w14:textId="77777777" w:rsidR="001366F7" w:rsidRPr="00270970" w:rsidRDefault="001366F7" w:rsidP="000A775C">
      <w:pPr>
        <w:pStyle w:val="ListParagraph"/>
        <w:numPr>
          <w:ilvl w:val="0"/>
          <w:numId w:val="93"/>
        </w:numPr>
        <w:spacing w:after="0" w:line="240" w:lineRule="auto"/>
        <w:rPr>
          <w:rFonts w:cstheme="minorHAnsi"/>
          <w:sz w:val="24"/>
          <w:szCs w:val="24"/>
        </w:rPr>
      </w:pPr>
      <w:r w:rsidRPr="00270970">
        <w:rPr>
          <w:rFonts w:cstheme="minorHAnsi"/>
          <w:sz w:val="24"/>
          <w:szCs w:val="24"/>
        </w:rPr>
        <w:t xml:space="preserve">There is no separate determination of the eligibility of any particular employee to receive incumbent worker training. </w:t>
      </w:r>
    </w:p>
    <w:p w14:paraId="69CC87D6" w14:textId="77777777" w:rsidR="00DD7265" w:rsidRDefault="00DD7265" w:rsidP="00270970">
      <w:pPr>
        <w:spacing w:after="0" w:line="240" w:lineRule="auto"/>
        <w:ind w:left="-51"/>
        <w:rPr>
          <w:rFonts w:cstheme="minorHAnsi"/>
          <w:b/>
          <w:caps/>
          <w:sz w:val="24"/>
          <w:szCs w:val="24"/>
          <w:u w:val="single"/>
        </w:rPr>
      </w:pPr>
    </w:p>
    <w:p w14:paraId="7887B929" w14:textId="77777777" w:rsidR="00DD7265" w:rsidRDefault="00DD7265" w:rsidP="00DD7265">
      <w:pPr>
        <w:spacing w:after="0" w:line="240" w:lineRule="auto"/>
        <w:ind w:left="-51"/>
        <w:rPr>
          <w:rFonts w:cstheme="minorHAnsi"/>
          <w:b/>
          <w:color w:val="2E74B5" w:themeColor="accent5" w:themeShade="BF"/>
          <w:sz w:val="24"/>
          <w:szCs w:val="24"/>
        </w:rPr>
      </w:pPr>
      <w:r>
        <w:rPr>
          <w:rFonts w:cstheme="minorHAnsi"/>
          <w:b/>
          <w:color w:val="2E74B5" w:themeColor="accent5" w:themeShade="BF"/>
          <w:sz w:val="24"/>
          <w:szCs w:val="24"/>
        </w:rPr>
        <w:t>S</w:t>
      </w:r>
      <w:r w:rsidR="001366F7" w:rsidRPr="00DD7265">
        <w:rPr>
          <w:rFonts w:cstheme="minorHAnsi"/>
          <w:b/>
          <w:color w:val="2E74B5" w:themeColor="accent5" w:themeShade="BF"/>
          <w:sz w:val="24"/>
          <w:szCs w:val="24"/>
        </w:rPr>
        <w:t xml:space="preserve">upportive </w:t>
      </w:r>
      <w:r>
        <w:rPr>
          <w:rFonts w:cstheme="minorHAnsi"/>
          <w:b/>
          <w:color w:val="2E74B5" w:themeColor="accent5" w:themeShade="BF"/>
          <w:sz w:val="24"/>
          <w:szCs w:val="24"/>
        </w:rPr>
        <w:t>S</w:t>
      </w:r>
      <w:r w:rsidR="001366F7" w:rsidRPr="00DD7265">
        <w:rPr>
          <w:rFonts w:cstheme="minorHAnsi"/>
          <w:b/>
          <w:color w:val="2E74B5" w:themeColor="accent5" w:themeShade="BF"/>
          <w:sz w:val="24"/>
          <w:szCs w:val="24"/>
        </w:rPr>
        <w:t>ervices</w:t>
      </w:r>
    </w:p>
    <w:p w14:paraId="1BB2B047" w14:textId="6E66CB07" w:rsidR="001366F7" w:rsidRPr="00DD7265" w:rsidRDefault="001366F7" w:rsidP="00DD7265">
      <w:pPr>
        <w:spacing w:after="0" w:line="240" w:lineRule="auto"/>
        <w:ind w:left="-51"/>
        <w:rPr>
          <w:rFonts w:cstheme="minorHAnsi"/>
          <w:b/>
          <w:color w:val="2E74B5" w:themeColor="accent5" w:themeShade="BF"/>
          <w:sz w:val="24"/>
          <w:szCs w:val="24"/>
        </w:rPr>
      </w:pPr>
      <w:r w:rsidRPr="00DD7265">
        <w:rPr>
          <w:rFonts w:eastAsia="Times New Roman" w:cstheme="minorHAnsi"/>
          <w:b/>
          <w:caps/>
          <w:sz w:val="24"/>
          <w:szCs w:val="24"/>
        </w:rPr>
        <w:t>esd p</w:t>
      </w:r>
      <w:r w:rsidRPr="00DD7265">
        <w:rPr>
          <w:rFonts w:eastAsia="Times New Roman" w:cstheme="minorHAnsi"/>
          <w:b/>
          <w:sz w:val="24"/>
          <w:szCs w:val="24"/>
        </w:rPr>
        <w:t>olicy 1019, Rev 4:</w:t>
      </w:r>
    </w:p>
    <w:p w14:paraId="312165D7" w14:textId="77777777" w:rsidR="001366F7" w:rsidRPr="00DD7265" w:rsidRDefault="001366F7" w:rsidP="000A775C">
      <w:pPr>
        <w:pStyle w:val="ListParagraph"/>
        <w:numPr>
          <w:ilvl w:val="0"/>
          <w:numId w:val="93"/>
        </w:numPr>
        <w:spacing w:after="0" w:line="240" w:lineRule="auto"/>
        <w:rPr>
          <w:rFonts w:cstheme="minorHAnsi"/>
          <w:sz w:val="24"/>
          <w:szCs w:val="24"/>
        </w:rPr>
      </w:pPr>
      <w:r w:rsidRPr="00DD7265">
        <w:rPr>
          <w:rFonts w:cstheme="minorHAnsi"/>
          <w:sz w:val="24"/>
          <w:szCs w:val="24"/>
        </w:rPr>
        <w:t xml:space="preserve">Individuals in IWT are not eligible to receive supportive services unless they meet eligibility for and are co-enrolled in either the WIOA Title I Adult or DW programs and receive a qualifying career service or training. </w:t>
      </w:r>
    </w:p>
    <w:p w14:paraId="694CBEF9" w14:textId="220C102E" w:rsidR="001366F7" w:rsidRPr="00E93A64" w:rsidRDefault="001366F7" w:rsidP="000A775C">
      <w:pPr>
        <w:pStyle w:val="ListParagraph"/>
        <w:numPr>
          <w:ilvl w:val="0"/>
          <w:numId w:val="93"/>
        </w:numPr>
        <w:spacing w:after="0" w:line="240" w:lineRule="auto"/>
        <w:rPr>
          <w:rFonts w:eastAsia="Times New Roman" w:cstheme="minorHAnsi"/>
          <w:b/>
          <w:caps/>
          <w:sz w:val="24"/>
          <w:szCs w:val="24"/>
          <w:u w:val="single"/>
        </w:rPr>
      </w:pPr>
      <w:r w:rsidRPr="00DD7265">
        <w:rPr>
          <w:rFonts w:cstheme="minorHAnsi"/>
          <w:sz w:val="24"/>
          <w:szCs w:val="24"/>
        </w:rPr>
        <w:t>In other</w:t>
      </w:r>
      <w:r w:rsidRPr="00270970">
        <w:rPr>
          <w:rFonts w:eastAsia="Times New Roman" w:cstheme="minorHAnsi"/>
          <w:sz w:val="24"/>
          <w:szCs w:val="24"/>
        </w:rPr>
        <w:t xml:space="preserve"> words, supportive services cannot be provided to individuals who are in incumbent worker training </w:t>
      </w:r>
      <w:r w:rsidRPr="00270970">
        <w:rPr>
          <w:rFonts w:eastAsia="Times New Roman" w:cstheme="minorHAnsi"/>
          <w:sz w:val="24"/>
          <w:szCs w:val="24"/>
          <w:u w:val="single"/>
        </w:rPr>
        <w:t>only.</w:t>
      </w:r>
    </w:p>
    <w:p w14:paraId="43D574B3" w14:textId="77777777" w:rsidR="00E93A64" w:rsidRPr="00270970" w:rsidRDefault="00E93A64" w:rsidP="00E93A64">
      <w:pPr>
        <w:pStyle w:val="ListParagraph"/>
        <w:spacing w:after="0" w:line="240" w:lineRule="auto"/>
        <w:ind w:left="849"/>
        <w:rPr>
          <w:rFonts w:eastAsia="Times New Roman" w:cstheme="minorHAnsi"/>
          <w:b/>
          <w:caps/>
          <w:sz w:val="24"/>
          <w:szCs w:val="24"/>
          <w:u w:val="single"/>
        </w:rPr>
      </w:pPr>
    </w:p>
    <w:p w14:paraId="40473671" w14:textId="71E7DEC2" w:rsidR="001366F7" w:rsidRPr="00DD7265" w:rsidRDefault="001366F7" w:rsidP="00270970">
      <w:pPr>
        <w:spacing w:after="0" w:line="240" w:lineRule="auto"/>
        <w:ind w:left="-51"/>
        <w:rPr>
          <w:rFonts w:cstheme="minorHAnsi"/>
          <w:b/>
          <w:color w:val="2E74B5" w:themeColor="accent5" w:themeShade="BF"/>
          <w:sz w:val="24"/>
          <w:szCs w:val="24"/>
        </w:rPr>
      </w:pPr>
      <w:r w:rsidRPr="00DD7265">
        <w:rPr>
          <w:rFonts w:cstheme="minorHAnsi"/>
          <w:b/>
          <w:color w:val="2E74B5" w:themeColor="accent5" w:themeShade="BF"/>
          <w:sz w:val="24"/>
          <w:szCs w:val="24"/>
        </w:rPr>
        <w:lastRenderedPageBreak/>
        <w:t xml:space="preserve">Employer </w:t>
      </w:r>
      <w:r w:rsidR="00DD7265">
        <w:rPr>
          <w:rFonts w:cstheme="minorHAnsi"/>
          <w:b/>
          <w:color w:val="2E74B5" w:themeColor="accent5" w:themeShade="BF"/>
          <w:sz w:val="24"/>
          <w:szCs w:val="24"/>
        </w:rPr>
        <w:t>E</w:t>
      </w:r>
      <w:r w:rsidRPr="00DD7265">
        <w:rPr>
          <w:rFonts w:cstheme="minorHAnsi"/>
          <w:b/>
          <w:color w:val="2E74B5" w:themeColor="accent5" w:themeShade="BF"/>
          <w:sz w:val="24"/>
          <w:szCs w:val="24"/>
        </w:rPr>
        <w:t xml:space="preserve">ligibility </w:t>
      </w:r>
      <w:r w:rsidR="00DD7265">
        <w:rPr>
          <w:rFonts w:cstheme="minorHAnsi"/>
          <w:b/>
          <w:color w:val="2E74B5" w:themeColor="accent5" w:themeShade="BF"/>
          <w:sz w:val="24"/>
          <w:szCs w:val="24"/>
        </w:rPr>
        <w:t>C</w:t>
      </w:r>
      <w:r w:rsidRPr="00DD7265">
        <w:rPr>
          <w:rFonts w:cstheme="minorHAnsi"/>
          <w:b/>
          <w:color w:val="2E74B5" w:themeColor="accent5" w:themeShade="BF"/>
          <w:sz w:val="24"/>
          <w:szCs w:val="24"/>
        </w:rPr>
        <w:t>riteria</w:t>
      </w:r>
    </w:p>
    <w:p w14:paraId="07005AAE" w14:textId="77777777" w:rsidR="001366F7" w:rsidRPr="00DD7265" w:rsidRDefault="001366F7" w:rsidP="00DD7265">
      <w:pPr>
        <w:spacing w:after="0" w:line="240" w:lineRule="auto"/>
        <w:rPr>
          <w:rFonts w:cstheme="minorHAnsi"/>
          <w:b/>
          <w:caps/>
          <w:sz w:val="24"/>
          <w:szCs w:val="24"/>
          <w:u w:val="single"/>
        </w:rPr>
      </w:pPr>
      <w:r w:rsidRPr="00DD7265">
        <w:rPr>
          <w:rFonts w:cstheme="minorHAnsi"/>
          <w:b/>
          <w:caps/>
          <w:sz w:val="24"/>
          <w:szCs w:val="24"/>
        </w:rPr>
        <w:t xml:space="preserve">TEGL 19-16: </w:t>
      </w:r>
      <w:r w:rsidRPr="00DD7265">
        <w:rPr>
          <w:rFonts w:cstheme="minorHAnsi"/>
          <w:sz w:val="24"/>
          <w:szCs w:val="24"/>
        </w:rPr>
        <w:t>The LWDB must determine an employer’s eligibility for participating in IWT based on the following factors which help to evaluate whether training would increase the competiveness of the employees or both the employees and the employer:</w:t>
      </w:r>
    </w:p>
    <w:p w14:paraId="33A37F95" w14:textId="77777777" w:rsidR="001366F7" w:rsidRPr="00DD7265" w:rsidRDefault="001366F7" w:rsidP="000A775C">
      <w:pPr>
        <w:pStyle w:val="ListParagraph"/>
        <w:numPr>
          <w:ilvl w:val="0"/>
          <w:numId w:val="93"/>
        </w:numPr>
        <w:spacing w:after="0" w:line="240" w:lineRule="auto"/>
        <w:rPr>
          <w:rFonts w:cstheme="minorHAnsi"/>
          <w:sz w:val="24"/>
          <w:szCs w:val="24"/>
        </w:rPr>
      </w:pPr>
      <w:r w:rsidRPr="00270970">
        <w:rPr>
          <w:rFonts w:cstheme="minorHAnsi"/>
          <w:sz w:val="24"/>
          <w:szCs w:val="24"/>
        </w:rPr>
        <w:t>The characteristics of the individuals in the program (e.g. individuals with barriers to employment);</w:t>
      </w:r>
    </w:p>
    <w:p w14:paraId="22623DB7" w14:textId="77777777" w:rsidR="001366F7" w:rsidRPr="00DD7265" w:rsidRDefault="001366F7" w:rsidP="000A775C">
      <w:pPr>
        <w:pStyle w:val="ListParagraph"/>
        <w:numPr>
          <w:ilvl w:val="0"/>
          <w:numId w:val="93"/>
        </w:numPr>
        <w:spacing w:after="0" w:line="240" w:lineRule="auto"/>
        <w:rPr>
          <w:rFonts w:cstheme="minorHAnsi"/>
          <w:sz w:val="24"/>
          <w:szCs w:val="24"/>
        </w:rPr>
      </w:pPr>
      <w:r w:rsidRPr="00270970">
        <w:rPr>
          <w:rFonts w:cstheme="minorHAnsi"/>
          <w:sz w:val="24"/>
          <w:szCs w:val="24"/>
        </w:rPr>
        <w:t>Whether the training improves the labor market competitiveness of the employees or both the employees and the employer; and</w:t>
      </w:r>
    </w:p>
    <w:p w14:paraId="2DE64D01" w14:textId="77777777" w:rsidR="001366F7" w:rsidRPr="00270970" w:rsidRDefault="001366F7" w:rsidP="000A775C">
      <w:pPr>
        <w:pStyle w:val="ListParagraph"/>
        <w:numPr>
          <w:ilvl w:val="0"/>
          <w:numId w:val="93"/>
        </w:numPr>
        <w:spacing w:after="0" w:line="240" w:lineRule="auto"/>
        <w:rPr>
          <w:rFonts w:cstheme="minorHAnsi"/>
          <w:b/>
          <w:caps/>
          <w:sz w:val="24"/>
          <w:szCs w:val="24"/>
          <w:u w:val="single"/>
        </w:rPr>
      </w:pPr>
      <w:r w:rsidRPr="00270970">
        <w:rPr>
          <w:rFonts w:cstheme="minorHAnsi"/>
          <w:sz w:val="24"/>
          <w:szCs w:val="24"/>
        </w:rPr>
        <w:t>Other factors the LWDB may consider appropriate, including:</w:t>
      </w:r>
    </w:p>
    <w:p w14:paraId="7724E9B0" w14:textId="77777777" w:rsidR="001366F7" w:rsidRPr="00270970" w:rsidRDefault="001366F7" w:rsidP="000A775C">
      <w:pPr>
        <w:pStyle w:val="ListParagraph"/>
        <w:numPr>
          <w:ilvl w:val="2"/>
          <w:numId w:val="97"/>
        </w:numPr>
        <w:spacing w:after="0" w:line="240" w:lineRule="auto"/>
        <w:rPr>
          <w:rFonts w:cstheme="minorHAnsi"/>
          <w:b/>
          <w:caps/>
          <w:sz w:val="24"/>
          <w:szCs w:val="24"/>
          <w:u w:val="single"/>
        </w:rPr>
      </w:pPr>
      <w:r w:rsidRPr="00270970">
        <w:rPr>
          <w:rFonts w:cstheme="minorHAnsi"/>
          <w:sz w:val="24"/>
          <w:szCs w:val="24"/>
        </w:rPr>
        <w:t>The number of employees participating in the training;</w:t>
      </w:r>
    </w:p>
    <w:p w14:paraId="5E260C55" w14:textId="77777777" w:rsidR="001366F7" w:rsidRPr="00270970" w:rsidRDefault="001366F7" w:rsidP="000A775C">
      <w:pPr>
        <w:pStyle w:val="ListParagraph"/>
        <w:numPr>
          <w:ilvl w:val="2"/>
          <w:numId w:val="97"/>
        </w:numPr>
        <w:spacing w:after="0" w:line="240" w:lineRule="auto"/>
        <w:rPr>
          <w:rFonts w:cstheme="minorHAnsi"/>
          <w:b/>
          <w:caps/>
          <w:sz w:val="24"/>
          <w:szCs w:val="24"/>
          <w:u w:val="single"/>
        </w:rPr>
      </w:pPr>
      <w:r w:rsidRPr="00270970">
        <w:rPr>
          <w:rFonts w:cstheme="minorHAnsi"/>
          <w:sz w:val="24"/>
          <w:szCs w:val="24"/>
        </w:rPr>
        <w:t>Wage and benefit levels of those employees (both pre-and post-training earnings);</w:t>
      </w:r>
    </w:p>
    <w:p w14:paraId="2AA16E7C" w14:textId="77777777" w:rsidR="001366F7" w:rsidRPr="00270970" w:rsidRDefault="001366F7" w:rsidP="000A775C">
      <w:pPr>
        <w:pStyle w:val="ListParagraph"/>
        <w:numPr>
          <w:ilvl w:val="2"/>
          <w:numId w:val="97"/>
        </w:numPr>
        <w:spacing w:after="0" w:line="240" w:lineRule="auto"/>
        <w:rPr>
          <w:rFonts w:cstheme="minorHAnsi"/>
          <w:b/>
          <w:caps/>
          <w:sz w:val="24"/>
          <w:szCs w:val="24"/>
          <w:u w:val="single"/>
        </w:rPr>
      </w:pPr>
      <w:r w:rsidRPr="00270970">
        <w:rPr>
          <w:rFonts w:cstheme="minorHAnsi"/>
          <w:sz w:val="24"/>
          <w:szCs w:val="24"/>
        </w:rPr>
        <w:t>The existence of other training and advancement opportunities provided by the employer;</w:t>
      </w:r>
    </w:p>
    <w:p w14:paraId="20FD8DA8" w14:textId="0E18589A" w:rsidR="001366F7" w:rsidRPr="00270970" w:rsidRDefault="001366F7" w:rsidP="000A775C">
      <w:pPr>
        <w:pStyle w:val="ListParagraph"/>
        <w:numPr>
          <w:ilvl w:val="2"/>
          <w:numId w:val="97"/>
        </w:numPr>
        <w:spacing w:after="0" w:line="240" w:lineRule="auto"/>
        <w:rPr>
          <w:rFonts w:cstheme="minorHAnsi"/>
          <w:b/>
          <w:caps/>
          <w:sz w:val="24"/>
          <w:szCs w:val="24"/>
          <w:u w:val="single"/>
        </w:rPr>
      </w:pPr>
      <w:r w:rsidRPr="00270970">
        <w:rPr>
          <w:rFonts w:cstheme="minorHAnsi"/>
          <w:sz w:val="24"/>
          <w:szCs w:val="24"/>
        </w:rPr>
        <w:t>Credentials and skills gained as a result of the training;</w:t>
      </w:r>
    </w:p>
    <w:p w14:paraId="78B88408" w14:textId="77777777" w:rsidR="001366F7" w:rsidRPr="00270970" w:rsidRDefault="001366F7" w:rsidP="000A775C">
      <w:pPr>
        <w:pStyle w:val="ListParagraph"/>
        <w:numPr>
          <w:ilvl w:val="2"/>
          <w:numId w:val="97"/>
        </w:numPr>
        <w:spacing w:after="0" w:line="240" w:lineRule="auto"/>
        <w:rPr>
          <w:rFonts w:cstheme="minorHAnsi"/>
          <w:b/>
          <w:caps/>
          <w:sz w:val="24"/>
          <w:szCs w:val="24"/>
          <w:u w:val="single"/>
        </w:rPr>
      </w:pPr>
      <w:r w:rsidRPr="00270970">
        <w:rPr>
          <w:rFonts w:cstheme="minorHAnsi"/>
          <w:sz w:val="24"/>
          <w:szCs w:val="24"/>
        </w:rPr>
        <w:t>Layoffs averted as a result of the training;</w:t>
      </w:r>
    </w:p>
    <w:p w14:paraId="59AE2AC7" w14:textId="77777777" w:rsidR="001366F7" w:rsidRPr="00270970" w:rsidRDefault="001366F7" w:rsidP="000A775C">
      <w:pPr>
        <w:pStyle w:val="ListParagraph"/>
        <w:numPr>
          <w:ilvl w:val="2"/>
          <w:numId w:val="97"/>
        </w:numPr>
        <w:spacing w:after="0" w:line="240" w:lineRule="auto"/>
        <w:rPr>
          <w:rFonts w:cstheme="minorHAnsi"/>
          <w:b/>
          <w:caps/>
          <w:sz w:val="24"/>
          <w:szCs w:val="24"/>
          <w:u w:val="single"/>
        </w:rPr>
      </w:pPr>
      <w:r w:rsidRPr="00270970">
        <w:rPr>
          <w:rFonts w:cstheme="minorHAnsi"/>
          <w:sz w:val="24"/>
          <w:szCs w:val="24"/>
        </w:rPr>
        <w:t>Utilization as part of a larger sector and/or career pathway strategy; or Employer size.</w:t>
      </w:r>
    </w:p>
    <w:p w14:paraId="09AC0883" w14:textId="77777777" w:rsidR="001366F7" w:rsidRPr="00270970" w:rsidRDefault="001366F7" w:rsidP="000A775C">
      <w:pPr>
        <w:pStyle w:val="ListParagraph"/>
        <w:numPr>
          <w:ilvl w:val="0"/>
          <w:numId w:val="93"/>
        </w:numPr>
        <w:spacing w:after="0" w:line="240" w:lineRule="auto"/>
        <w:rPr>
          <w:rFonts w:cstheme="minorHAnsi"/>
          <w:b/>
          <w:caps/>
          <w:sz w:val="24"/>
          <w:szCs w:val="24"/>
          <w:u w:val="single"/>
        </w:rPr>
      </w:pPr>
      <w:r w:rsidRPr="00270970">
        <w:rPr>
          <w:rFonts w:cstheme="minorHAnsi"/>
          <w:sz w:val="24"/>
          <w:szCs w:val="24"/>
        </w:rPr>
        <w:t>Generally, IWT should be provided to private sector employers; however, there may be instances where nonprofit and local government entities may be the recipients of IWT funds.</w:t>
      </w:r>
    </w:p>
    <w:p w14:paraId="27CF3281" w14:textId="77777777" w:rsidR="001366F7" w:rsidRPr="00270970" w:rsidRDefault="001366F7" w:rsidP="00270970">
      <w:pPr>
        <w:pStyle w:val="ListParagraph"/>
        <w:spacing w:after="0" w:line="240" w:lineRule="auto"/>
        <w:ind w:left="219"/>
        <w:rPr>
          <w:rFonts w:cstheme="minorHAnsi"/>
          <w:b/>
          <w:caps/>
          <w:sz w:val="24"/>
          <w:szCs w:val="24"/>
          <w:u w:val="single"/>
        </w:rPr>
      </w:pPr>
    </w:p>
    <w:p w14:paraId="54E98857" w14:textId="2D58B5CF" w:rsidR="001366F7" w:rsidRPr="00270970" w:rsidRDefault="00DD7265" w:rsidP="00DD7265">
      <w:pPr>
        <w:spacing w:after="0" w:line="240" w:lineRule="auto"/>
        <w:ind w:left="-51"/>
        <w:contextualSpacing/>
        <w:rPr>
          <w:rFonts w:eastAsia="Times New Roman" w:cstheme="minorHAnsi"/>
          <w:b/>
          <w:sz w:val="24"/>
          <w:szCs w:val="24"/>
        </w:rPr>
      </w:pPr>
      <w:r>
        <w:rPr>
          <w:rFonts w:eastAsia="Times New Roman" w:cstheme="minorHAnsi"/>
          <w:b/>
          <w:color w:val="2E74B5" w:themeColor="accent5" w:themeShade="BF"/>
          <w:sz w:val="24"/>
          <w:szCs w:val="24"/>
        </w:rPr>
        <w:t>E</w:t>
      </w:r>
      <w:r w:rsidR="001366F7" w:rsidRPr="00DD7265">
        <w:rPr>
          <w:rFonts w:eastAsia="Times New Roman" w:cstheme="minorHAnsi"/>
          <w:b/>
          <w:color w:val="2E74B5" w:themeColor="accent5" w:themeShade="BF"/>
          <w:sz w:val="24"/>
          <w:szCs w:val="24"/>
        </w:rPr>
        <w:t xml:space="preserve">mployer </w:t>
      </w:r>
      <w:r>
        <w:rPr>
          <w:rFonts w:eastAsia="Times New Roman" w:cstheme="minorHAnsi"/>
          <w:b/>
          <w:color w:val="2E74B5" w:themeColor="accent5" w:themeShade="BF"/>
          <w:sz w:val="24"/>
          <w:szCs w:val="24"/>
        </w:rPr>
        <w:t>R</w:t>
      </w:r>
      <w:r w:rsidR="001366F7" w:rsidRPr="00DD7265">
        <w:rPr>
          <w:rFonts w:eastAsia="Times New Roman" w:cstheme="minorHAnsi"/>
          <w:b/>
          <w:color w:val="2E74B5" w:themeColor="accent5" w:themeShade="BF"/>
          <w:sz w:val="24"/>
          <w:szCs w:val="24"/>
        </w:rPr>
        <w:t>elocation</w:t>
      </w:r>
      <w:r>
        <w:rPr>
          <w:rFonts w:eastAsia="Times New Roman" w:cstheme="minorHAnsi"/>
          <w:b/>
          <w:color w:val="2E74B5" w:themeColor="accent5" w:themeShade="BF"/>
          <w:sz w:val="24"/>
          <w:szCs w:val="24"/>
        </w:rPr>
        <w:t xml:space="preserve"> </w:t>
      </w:r>
      <w:r w:rsidRPr="00DD7265">
        <w:rPr>
          <w:rFonts w:eastAsia="Times New Roman" w:cstheme="minorHAnsi"/>
          <w:b/>
          <w:sz w:val="24"/>
          <w:szCs w:val="24"/>
        </w:rPr>
        <w:t xml:space="preserve">- </w:t>
      </w:r>
      <w:r w:rsidR="001366F7" w:rsidRPr="00270970">
        <w:rPr>
          <w:rFonts w:eastAsia="Times New Roman" w:cstheme="minorHAnsi"/>
          <w:b/>
          <w:sz w:val="24"/>
          <w:szCs w:val="24"/>
        </w:rPr>
        <w:t xml:space="preserve">WIOA Sec. 181(d)(2): </w:t>
      </w:r>
      <w:r w:rsidR="001366F7" w:rsidRPr="00270970">
        <w:rPr>
          <w:rFonts w:eastAsia="Times New Roman" w:cstheme="minorHAnsi"/>
          <w:sz w:val="24"/>
          <w:szCs w:val="24"/>
        </w:rPr>
        <w:t>No funds provided under this title for an employment or training activity shall be used for customized or skill training, OJT, incumbent worker training, transitional employment or company-specific assessments of job applicants or employees, for any business or part of a business that has relocated, until the date that is 120 days after the date on which such business commences operations at the new location, if the relocation of such business or part of a business results in a loss of employment for any employee of such business at the original location and such original location is within the United States.</w:t>
      </w:r>
    </w:p>
    <w:p w14:paraId="1E20618D" w14:textId="77777777" w:rsidR="001366F7" w:rsidRPr="00270970" w:rsidRDefault="001366F7" w:rsidP="00270970">
      <w:pPr>
        <w:spacing w:after="0" w:line="240" w:lineRule="auto"/>
        <w:ind w:hanging="51"/>
        <w:rPr>
          <w:rFonts w:cstheme="minorHAnsi"/>
          <w:b/>
          <w:caps/>
          <w:sz w:val="24"/>
          <w:szCs w:val="24"/>
          <w:u w:val="single"/>
        </w:rPr>
      </w:pPr>
    </w:p>
    <w:p w14:paraId="5B4B1FEF" w14:textId="77777777" w:rsidR="001366F7" w:rsidRPr="00DD7265" w:rsidRDefault="001366F7" w:rsidP="00270970">
      <w:pPr>
        <w:spacing w:after="0" w:line="240" w:lineRule="auto"/>
        <w:ind w:hanging="51"/>
        <w:rPr>
          <w:rFonts w:cstheme="minorHAnsi"/>
          <w:color w:val="2E74B5" w:themeColor="accent5" w:themeShade="BF"/>
          <w:sz w:val="24"/>
          <w:szCs w:val="24"/>
        </w:rPr>
      </w:pPr>
      <w:r w:rsidRPr="00DD7265">
        <w:rPr>
          <w:rFonts w:cstheme="minorHAnsi"/>
          <w:b/>
          <w:color w:val="2E74B5" w:themeColor="accent5" w:themeShade="BF"/>
          <w:sz w:val="24"/>
          <w:szCs w:val="24"/>
        </w:rPr>
        <w:t>Employer Payment Requirement</w:t>
      </w:r>
      <w:r w:rsidRPr="00DD7265">
        <w:rPr>
          <w:rFonts w:cstheme="minorHAnsi"/>
          <w:color w:val="2E74B5" w:themeColor="accent5" w:themeShade="BF"/>
          <w:sz w:val="24"/>
          <w:szCs w:val="24"/>
        </w:rPr>
        <w:t xml:space="preserve"> </w:t>
      </w:r>
    </w:p>
    <w:p w14:paraId="6C14F920" w14:textId="77777777" w:rsidR="001366F7" w:rsidRPr="00DD7265" w:rsidRDefault="001366F7" w:rsidP="00DD7265">
      <w:pPr>
        <w:spacing w:after="0" w:line="240" w:lineRule="auto"/>
        <w:rPr>
          <w:rFonts w:cstheme="minorHAnsi"/>
          <w:sz w:val="24"/>
          <w:szCs w:val="24"/>
        </w:rPr>
      </w:pPr>
      <w:r w:rsidRPr="00DD7265">
        <w:rPr>
          <w:rFonts w:cstheme="minorHAnsi"/>
          <w:b/>
          <w:sz w:val="24"/>
          <w:szCs w:val="24"/>
        </w:rPr>
        <w:t>TEGL 19-16:</w:t>
      </w:r>
      <w:r w:rsidRPr="00DD7265">
        <w:rPr>
          <w:rFonts w:cstheme="minorHAnsi"/>
          <w:sz w:val="24"/>
          <w:szCs w:val="24"/>
        </w:rPr>
        <w:t xml:space="preserve"> </w:t>
      </w:r>
    </w:p>
    <w:p w14:paraId="7BA630A4" w14:textId="77777777" w:rsidR="001366F7" w:rsidRPr="00270970" w:rsidRDefault="001366F7" w:rsidP="000A775C">
      <w:pPr>
        <w:pStyle w:val="ListParagraph"/>
        <w:numPr>
          <w:ilvl w:val="0"/>
          <w:numId w:val="93"/>
        </w:numPr>
        <w:spacing w:after="0" w:line="240" w:lineRule="auto"/>
        <w:rPr>
          <w:rFonts w:cstheme="minorHAnsi"/>
          <w:sz w:val="24"/>
          <w:szCs w:val="24"/>
        </w:rPr>
      </w:pPr>
      <w:r w:rsidRPr="00270970">
        <w:rPr>
          <w:rFonts w:cstheme="minorHAnsi"/>
          <w:sz w:val="24"/>
          <w:szCs w:val="24"/>
        </w:rPr>
        <w:t xml:space="preserve">Employers are required to pay the non-Federal share of the cost of providing incumbent worker training. </w:t>
      </w:r>
    </w:p>
    <w:p w14:paraId="31A4F2B3" w14:textId="77777777" w:rsidR="001366F7" w:rsidRPr="00270970" w:rsidRDefault="001366F7" w:rsidP="000A775C">
      <w:pPr>
        <w:pStyle w:val="ListParagraph"/>
        <w:numPr>
          <w:ilvl w:val="0"/>
          <w:numId w:val="93"/>
        </w:numPr>
        <w:spacing w:after="0" w:line="240" w:lineRule="auto"/>
        <w:rPr>
          <w:rFonts w:cstheme="minorHAnsi"/>
          <w:sz w:val="24"/>
          <w:szCs w:val="24"/>
        </w:rPr>
      </w:pPr>
      <w:r w:rsidRPr="00270970">
        <w:rPr>
          <w:rFonts w:cstheme="minorHAnsi"/>
          <w:sz w:val="24"/>
          <w:szCs w:val="24"/>
        </w:rPr>
        <w:t xml:space="preserve">Employers are required to pay a portion of the training for those individuals in incumbent worker training and this may be done through both cash payments and fairly evaluated in-kind contributions.  </w:t>
      </w:r>
    </w:p>
    <w:p w14:paraId="1FFF7EE4" w14:textId="77777777" w:rsidR="001366F7" w:rsidRPr="00270970" w:rsidRDefault="001366F7" w:rsidP="000A775C">
      <w:pPr>
        <w:pStyle w:val="ListParagraph"/>
        <w:numPr>
          <w:ilvl w:val="0"/>
          <w:numId w:val="93"/>
        </w:numPr>
        <w:spacing w:after="0" w:line="240" w:lineRule="auto"/>
        <w:rPr>
          <w:rFonts w:cstheme="minorHAnsi"/>
          <w:sz w:val="24"/>
          <w:szCs w:val="24"/>
        </w:rPr>
      </w:pPr>
      <w:r w:rsidRPr="00270970">
        <w:rPr>
          <w:rFonts w:cstheme="minorHAnsi"/>
          <w:sz w:val="24"/>
          <w:szCs w:val="24"/>
        </w:rPr>
        <w:t xml:space="preserve">The employer contribution may include the wages the employer pays to the incumbent worker trainee while the worker is attending training. </w:t>
      </w:r>
    </w:p>
    <w:p w14:paraId="27B3BDB5" w14:textId="77777777" w:rsidR="001366F7" w:rsidRPr="00270970" w:rsidRDefault="001366F7" w:rsidP="000A775C">
      <w:pPr>
        <w:pStyle w:val="ListParagraph"/>
        <w:numPr>
          <w:ilvl w:val="0"/>
          <w:numId w:val="93"/>
        </w:numPr>
        <w:spacing w:after="0" w:line="240" w:lineRule="auto"/>
        <w:rPr>
          <w:rFonts w:cstheme="minorHAnsi"/>
          <w:sz w:val="24"/>
          <w:szCs w:val="24"/>
        </w:rPr>
      </w:pPr>
      <w:r w:rsidRPr="00270970">
        <w:rPr>
          <w:rFonts w:cstheme="minorHAnsi"/>
          <w:sz w:val="24"/>
          <w:szCs w:val="24"/>
        </w:rPr>
        <w:t>Under section 134(d)(4)(D) of WIOA, in establishing the employer share of the cost, the Local WDB must consider:</w:t>
      </w:r>
    </w:p>
    <w:p w14:paraId="35818A2B" w14:textId="77777777" w:rsidR="001366F7" w:rsidRPr="00270970" w:rsidRDefault="001366F7" w:rsidP="000A775C">
      <w:pPr>
        <w:pStyle w:val="ListParagraph"/>
        <w:numPr>
          <w:ilvl w:val="2"/>
          <w:numId w:val="97"/>
        </w:numPr>
        <w:spacing w:after="0" w:line="240" w:lineRule="auto"/>
        <w:rPr>
          <w:rFonts w:cstheme="minorHAnsi"/>
          <w:sz w:val="24"/>
          <w:szCs w:val="24"/>
        </w:rPr>
      </w:pPr>
      <w:r w:rsidRPr="00270970">
        <w:rPr>
          <w:rFonts w:cstheme="minorHAnsi"/>
          <w:sz w:val="24"/>
          <w:szCs w:val="24"/>
        </w:rPr>
        <w:t xml:space="preserve"> The number of employees participating in the training, </w:t>
      </w:r>
    </w:p>
    <w:p w14:paraId="459E5D0D" w14:textId="77777777" w:rsidR="001366F7" w:rsidRPr="00270970" w:rsidRDefault="001366F7" w:rsidP="000A775C">
      <w:pPr>
        <w:pStyle w:val="ListParagraph"/>
        <w:numPr>
          <w:ilvl w:val="2"/>
          <w:numId w:val="97"/>
        </w:numPr>
        <w:spacing w:after="0" w:line="240" w:lineRule="auto"/>
        <w:rPr>
          <w:rFonts w:cstheme="minorHAnsi"/>
          <w:sz w:val="24"/>
          <w:szCs w:val="24"/>
        </w:rPr>
      </w:pPr>
      <w:r w:rsidRPr="00270970">
        <w:rPr>
          <w:rFonts w:cstheme="minorHAnsi"/>
          <w:sz w:val="24"/>
          <w:szCs w:val="24"/>
        </w:rPr>
        <w:t xml:space="preserve"> The wage and benefit levels of the employees (at the beginning and anticipated upon completion of the training), </w:t>
      </w:r>
    </w:p>
    <w:p w14:paraId="676495DC" w14:textId="77777777" w:rsidR="001366F7" w:rsidRPr="00270970" w:rsidRDefault="001366F7" w:rsidP="000A775C">
      <w:pPr>
        <w:pStyle w:val="ListParagraph"/>
        <w:numPr>
          <w:ilvl w:val="2"/>
          <w:numId w:val="97"/>
        </w:numPr>
        <w:spacing w:after="0" w:line="240" w:lineRule="auto"/>
        <w:rPr>
          <w:rFonts w:cstheme="minorHAnsi"/>
          <w:sz w:val="24"/>
          <w:szCs w:val="24"/>
        </w:rPr>
      </w:pPr>
      <w:r w:rsidRPr="00270970">
        <w:rPr>
          <w:rFonts w:cstheme="minorHAnsi"/>
          <w:sz w:val="24"/>
          <w:szCs w:val="24"/>
        </w:rPr>
        <w:t xml:space="preserve"> The relationship of the training to the competitiveness of the employer and employees, and </w:t>
      </w:r>
    </w:p>
    <w:p w14:paraId="18D60678" w14:textId="77777777" w:rsidR="001366F7" w:rsidRPr="00270970" w:rsidRDefault="001366F7" w:rsidP="000A775C">
      <w:pPr>
        <w:pStyle w:val="ListParagraph"/>
        <w:numPr>
          <w:ilvl w:val="2"/>
          <w:numId w:val="97"/>
        </w:numPr>
        <w:spacing w:after="0" w:line="240" w:lineRule="auto"/>
        <w:rPr>
          <w:rFonts w:cstheme="minorHAnsi"/>
          <w:sz w:val="24"/>
          <w:szCs w:val="24"/>
        </w:rPr>
      </w:pPr>
      <w:r w:rsidRPr="00270970">
        <w:rPr>
          <w:rFonts w:cstheme="minorHAnsi"/>
          <w:sz w:val="24"/>
          <w:szCs w:val="24"/>
        </w:rPr>
        <w:t xml:space="preserve"> The availability of other employer provided training and advancement opportunities.  </w:t>
      </w:r>
    </w:p>
    <w:p w14:paraId="65C2F27F" w14:textId="77777777" w:rsidR="001366F7" w:rsidRPr="00270970" w:rsidRDefault="001366F7" w:rsidP="000A775C">
      <w:pPr>
        <w:pStyle w:val="ListParagraph"/>
        <w:numPr>
          <w:ilvl w:val="0"/>
          <w:numId w:val="93"/>
        </w:numPr>
        <w:spacing w:after="0" w:line="240" w:lineRule="auto"/>
        <w:rPr>
          <w:rFonts w:cstheme="minorHAnsi"/>
          <w:sz w:val="24"/>
          <w:szCs w:val="24"/>
        </w:rPr>
      </w:pPr>
      <w:r w:rsidRPr="00DD7265">
        <w:rPr>
          <w:rFonts w:cstheme="minorHAnsi"/>
          <w:bCs/>
          <w:sz w:val="24"/>
          <w:szCs w:val="24"/>
        </w:rPr>
        <w:t>The</w:t>
      </w:r>
      <w:r w:rsidRPr="00DD7265">
        <w:rPr>
          <w:rFonts w:cstheme="minorHAnsi"/>
          <w:sz w:val="24"/>
          <w:szCs w:val="24"/>
        </w:rPr>
        <w:t xml:space="preserve"> employer’s payment for the nonfederal share can be cash payments, fairly evaluated in-kind contributions, or both.</w:t>
      </w:r>
      <w:r w:rsidRPr="00270970">
        <w:rPr>
          <w:rFonts w:cstheme="minorHAnsi"/>
          <w:sz w:val="24"/>
          <w:szCs w:val="24"/>
        </w:rPr>
        <w:t xml:space="preserve">  </w:t>
      </w:r>
    </w:p>
    <w:p w14:paraId="02DDE83A" w14:textId="77777777" w:rsidR="001366F7" w:rsidRPr="00270970" w:rsidRDefault="001366F7" w:rsidP="000A775C">
      <w:pPr>
        <w:pStyle w:val="ListParagraph"/>
        <w:numPr>
          <w:ilvl w:val="0"/>
          <w:numId w:val="93"/>
        </w:numPr>
        <w:spacing w:after="0" w:line="240" w:lineRule="auto"/>
        <w:rPr>
          <w:rFonts w:cstheme="minorHAnsi"/>
          <w:sz w:val="24"/>
          <w:szCs w:val="24"/>
        </w:rPr>
      </w:pPr>
      <w:r w:rsidRPr="00270970">
        <w:rPr>
          <w:rFonts w:cstheme="minorHAnsi"/>
          <w:sz w:val="24"/>
          <w:szCs w:val="24"/>
        </w:rPr>
        <w:lastRenderedPageBreak/>
        <w:t xml:space="preserve">The minimum amount of employer share in the IWT depends on the size of the employer and may not be less than: </w:t>
      </w:r>
    </w:p>
    <w:p w14:paraId="1622B6BD" w14:textId="77777777" w:rsidR="001366F7" w:rsidRPr="00270970" w:rsidRDefault="001366F7" w:rsidP="000A775C">
      <w:pPr>
        <w:pStyle w:val="ListParagraph"/>
        <w:numPr>
          <w:ilvl w:val="2"/>
          <w:numId w:val="97"/>
        </w:numPr>
        <w:spacing w:after="0" w:line="240" w:lineRule="auto"/>
        <w:rPr>
          <w:rFonts w:cstheme="minorHAnsi"/>
          <w:sz w:val="24"/>
          <w:szCs w:val="24"/>
        </w:rPr>
      </w:pPr>
      <w:r w:rsidRPr="00270970">
        <w:rPr>
          <w:rFonts w:cstheme="minorHAnsi"/>
          <w:sz w:val="24"/>
          <w:szCs w:val="24"/>
        </w:rPr>
        <w:t xml:space="preserve">10 percent of the cost, for employers with 50 or fewer employees; </w:t>
      </w:r>
    </w:p>
    <w:p w14:paraId="4CC936F2" w14:textId="77777777" w:rsidR="001366F7" w:rsidRPr="00270970" w:rsidRDefault="001366F7" w:rsidP="000A775C">
      <w:pPr>
        <w:pStyle w:val="ListParagraph"/>
        <w:numPr>
          <w:ilvl w:val="2"/>
          <w:numId w:val="97"/>
        </w:numPr>
        <w:spacing w:after="0" w:line="240" w:lineRule="auto"/>
        <w:rPr>
          <w:rFonts w:cstheme="minorHAnsi"/>
          <w:sz w:val="24"/>
          <w:szCs w:val="24"/>
        </w:rPr>
      </w:pPr>
      <w:r w:rsidRPr="00270970">
        <w:rPr>
          <w:rFonts w:cstheme="minorHAnsi"/>
          <w:sz w:val="24"/>
          <w:szCs w:val="24"/>
        </w:rPr>
        <w:t>25 percent of the cost, for employers with between 51 to 100 employees; and</w:t>
      </w:r>
    </w:p>
    <w:p w14:paraId="5E4DBAED" w14:textId="77777777" w:rsidR="001366F7" w:rsidRPr="00270970" w:rsidRDefault="001366F7" w:rsidP="000A775C">
      <w:pPr>
        <w:pStyle w:val="ListParagraph"/>
        <w:numPr>
          <w:ilvl w:val="2"/>
          <w:numId w:val="97"/>
        </w:numPr>
        <w:spacing w:after="0" w:line="240" w:lineRule="auto"/>
        <w:rPr>
          <w:rFonts w:cstheme="minorHAnsi"/>
          <w:sz w:val="24"/>
          <w:szCs w:val="24"/>
        </w:rPr>
      </w:pPr>
      <w:r w:rsidRPr="00270970">
        <w:rPr>
          <w:rFonts w:cstheme="minorHAnsi"/>
          <w:sz w:val="24"/>
          <w:szCs w:val="24"/>
        </w:rPr>
        <w:t xml:space="preserve">50 percent of the cost, for employers with more than 100 employees. </w:t>
      </w:r>
    </w:p>
    <w:p w14:paraId="67090E35" w14:textId="77777777" w:rsidR="001366F7" w:rsidRPr="00270970" w:rsidRDefault="001366F7" w:rsidP="00270970">
      <w:pPr>
        <w:spacing w:after="0" w:line="240" w:lineRule="auto"/>
        <w:ind w:left="-51"/>
        <w:rPr>
          <w:rFonts w:cstheme="minorHAnsi"/>
          <w:b/>
          <w:caps/>
          <w:sz w:val="24"/>
          <w:szCs w:val="24"/>
          <w:u w:val="single"/>
        </w:rPr>
      </w:pPr>
    </w:p>
    <w:p w14:paraId="6172E79C" w14:textId="4460ED7B" w:rsidR="001366F7" w:rsidRPr="00DD7265" w:rsidRDefault="00DD7265" w:rsidP="00270970">
      <w:pPr>
        <w:spacing w:after="0" w:line="240" w:lineRule="auto"/>
        <w:ind w:left="-51"/>
        <w:rPr>
          <w:rFonts w:cstheme="minorHAnsi"/>
          <w:b/>
          <w:color w:val="2E74B5" w:themeColor="accent5" w:themeShade="BF"/>
          <w:sz w:val="24"/>
          <w:szCs w:val="24"/>
        </w:rPr>
      </w:pPr>
      <w:r>
        <w:rPr>
          <w:rFonts w:cstheme="minorHAnsi"/>
          <w:b/>
          <w:color w:val="2E74B5" w:themeColor="accent5" w:themeShade="BF"/>
          <w:sz w:val="24"/>
          <w:szCs w:val="24"/>
        </w:rPr>
        <w:t>D</w:t>
      </w:r>
      <w:r w:rsidR="001366F7" w:rsidRPr="00DD7265">
        <w:rPr>
          <w:rFonts w:cstheme="minorHAnsi"/>
          <w:b/>
          <w:color w:val="2E74B5" w:themeColor="accent5" w:themeShade="BF"/>
          <w:sz w:val="24"/>
          <w:szCs w:val="24"/>
        </w:rPr>
        <w:t xml:space="preserve">ocumentation </w:t>
      </w:r>
      <w:r>
        <w:rPr>
          <w:rFonts w:cstheme="minorHAnsi"/>
          <w:b/>
          <w:color w:val="2E74B5" w:themeColor="accent5" w:themeShade="BF"/>
          <w:sz w:val="24"/>
          <w:szCs w:val="24"/>
        </w:rPr>
        <w:t>R</w:t>
      </w:r>
      <w:r w:rsidR="001366F7" w:rsidRPr="00DD7265">
        <w:rPr>
          <w:rFonts w:cstheme="minorHAnsi"/>
          <w:b/>
          <w:color w:val="2E74B5" w:themeColor="accent5" w:themeShade="BF"/>
          <w:sz w:val="24"/>
          <w:szCs w:val="24"/>
        </w:rPr>
        <w:t>equirements</w:t>
      </w:r>
    </w:p>
    <w:p w14:paraId="102C3C24" w14:textId="77777777" w:rsidR="001366F7" w:rsidRPr="00DD7265" w:rsidRDefault="001366F7" w:rsidP="00DD7265">
      <w:pPr>
        <w:spacing w:after="0" w:line="240" w:lineRule="auto"/>
        <w:rPr>
          <w:rFonts w:cstheme="minorHAnsi"/>
          <w:b/>
          <w:sz w:val="24"/>
          <w:szCs w:val="24"/>
        </w:rPr>
      </w:pPr>
      <w:r w:rsidRPr="00DD7265">
        <w:rPr>
          <w:rFonts w:cstheme="minorHAnsi"/>
          <w:b/>
          <w:sz w:val="24"/>
          <w:szCs w:val="24"/>
        </w:rPr>
        <w:t>ESD Policy 1019, Rev. 4:</w:t>
      </w:r>
    </w:p>
    <w:p w14:paraId="0C0BFD35" w14:textId="77777777" w:rsidR="001366F7" w:rsidRPr="00270970" w:rsidRDefault="001366F7" w:rsidP="000A775C">
      <w:pPr>
        <w:pStyle w:val="ListParagraph"/>
        <w:numPr>
          <w:ilvl w:val="0"/>
          <w:numId w:val="93"/>
        </w:numPr>
        <w:spacing w:after="0" w:line="240" w:lineRule="auto"/>
        <w:rPr>
          <w:rFonts w:cstheme="minorHAnsi"/>
          <w:sz w:val="24"/>
          <w:szCs w:val="24"/>
        </w:rPr>
      </w:pPr>
      <w:r w:rsidRPr="00270970">
        <w:rPr>
          <w:rFonts w:cstheme="minorHAnsi"/>
          <w:sz w:val="24"/>
          <w:szCs w:val="24"/>
        </w:rPr>
        <w:t xml:space="preserve">Because IWT is a business service (per TEGL 10-16 and 19-16, individuals in IWT are not participants), </w:t>
      </w:r>
      <w:r w:rsidRPr="00DD7265">
        <w:rPr>
          <w:rFonts w:cstheme="minorHAnsi"/>
          <w:bCs/>
          <w:sz w:val="24"/>
          <w:szCs w:val="24"/>
        </w:rPr>
        <w:t xml:space="preserve">LWDBs </w:t>
      </w:r>
      <w:r w:rsidRPr="00DD7265">
        <w:rPr>
          <w:rFonts w:cstheme="minorHAnsi"/>
          <w:bCs/>
          <w:i/>
          <w:iCs/>
          <w:sz w:val="24"/>
          <w:szCs w:val="24"/>
          <w:u w:val="single"/>
        </w:rPr>
        <w:t>must</w:t>
      </w:r>
      <w:r w:rsidRPr="00DD7265">
        <w:rPr>
          <w:rFonts w:cstheme="minorHAnsi"/>
          <w:bCs/>
          <w:sz w:val="24"/>
          <w:szCs w:val="24"/>
        </w:rPr>
        <w:t>:</w:t>
      </w:r>
    </w:p>
    <w:p w14:paraId="42FDA2B6" w14:textId="77777777" w:rsidR="001366F7" w:rsidRPr="00270970" w:rsidRDefault="001366F7" w:rsidP="000A775C">
      <w:pPr>
        <w:pStyle w:val="ListParagraph"/>
        <w:numPr>
          <w:ilvl w:val="2"/>
          <w:numId w:val="97"/>
        </w:numPr>
        <w:spacing w:after="0" w:line="240" w:lineRule="auto"/>
        <w:rPr>
          <w:rFonts w:cstheme="minorHAnsi"/>
          <w:sz w:val="24"/>
          <w:szCs w:val="24"/>
        </w:rPr>
      </w:pPr>
      <w:r w:rsidRPr="00DD7265">
        <w:rPr>
          <w:rFonts w:cstheme="minorHAnsi"/>
          <w:sz w:val="24"/>
          <w:szCs w:val="24"/>
        </w:rPr>
        <w:t xml:space="preserve">document that employers meet the eligibility requirements in ESD Policy 5607 and </w:t>
      </w:r>
    </w:p>
    <w:p w14:paraId="1757EC66" w14:textId="77777777" w:rsidR="001366F7" w:rsidRPr="00270970" w:rsidRDefault="001366F7" w:rsidP="000A775C">
      <w:pPr>
        <w:pStyle w:val="ListParagraph"/>
        <w:numPr>
          <w:ilvl w:val="2"/>
          <w:numId w:val="97"/>
        </w:numPr>
        <w:spacing w:after="0" w:line="240" w:lineRule="auto"/>
        <w:rPr>
          <w:rFonts w:cstheme="minorHAnsi"/>
          <w:sz w:val="24"/>
          <w:szCs w:val="24"/>
        </w:rPr>
      </w:pPr>
      <w:r w:rsidRPr="00DD7265">
        <w:rPr>
          <w:rFonts w:cstheme="minorHAnsi"/>
          <w:sz w:val="24"/>
          <w:szCs w:val="24"/>
        </w:rPr>
        <w:t>ensure that employers document that their IWT employees meet incumbent worker eligibility</w:t>
      </w:r>
      <w:r w:rsidRPr="00270970">
        <w:rPr>
          <w:rFonts w:cstheme="minorHAnsi"/>
          <w:sz w:val="24"/>
          <w:szCs w:val="24"/>
        </w:rPr>
        <w:t xml:space="preserve"> requirements in ESD Policy 5607 as conditions for approving IWT for employers. </w:t>
      </w:r>
    </w:p>
    <w:p w14:paraId="2314B516" w14:textId="77777777" w:rsidR="001366F7" w:rsidRPr="00270970" w:rsidRDefault="001366F7" w:rsidP="000A775C">
      <w:pPr>
        <w:pStyle w:val="ListParagraph"/>
        <w:numPr>
          <w:ilvl w:val="0"/>
          <w:numId w:val="93"/>
        </w:numPr>
        <w:spacing w:after="0" w:line="240" w:lineRule="auto"/>
        <w:rPr>
          <w:rFonts w:cstheme="minorHAnsi"/>
          <w:sz w:val="24"/>
          <w:szCs w:val="24"/>
        </w:rPr>
      </w:pPr>
      <w:r w:rsidRPr="00270970">
        <w:rPr>
          <w:rFonts w:cstheme="minorHAnsi"/>
          <w:sz w:val="24"/>
          <w:szCs w:val="24"/>
        </w:rPr>
        <w:t>Per 20 CFR 682.320-.340 and TEGL 19-16, IWT funded by first-year statewide Rapid Response funds must be associated with and documented as part of a layoff aversion strategy designed to prevent layoffs or minimize durations of unemployment resulting from layoffs.</w:t>
      </w:r>
    </w:p>
    <w:p w14:paraId="05C9DA5C" w14:textId="77777777" w:rsidR="001366F7" w:rsidRPr="00270970" w:rsidRDefault="001366F7" w:rsidP="00270970">
      <w:pPr>
        <w:spacing w:after="0" w:line="240" w:lineRule="auto"/>
        <w:ind w:left="-51"/>
        <w:rPr>
          <w:rFonts w:cstheme="minorHAnsi"/>
          <w:b/>
          <w:caps/>
          <w:sz w:val="24"/>
          <w:szCs w:val="24"/>
          <w:u w:val="single"/>
        </w:rPr>
      </w:pPr>
    </w:p>
    <w:p w14:paraId="55A110DB" w14:textId="77777777" w:rsidR="00DD7265" w:rsidRDefault="00DD7265" w:rsidP="00DD7265">
      <w:pPr>
        <w:spacing w:after="0" w:line="240" w:lineRule="auto"/>
        <w:ind w:hanging="63"/>
        <w:rPr>
          <w:rFonts w:eastAsia="Times New Roman" w:cstheme="minorHAnsi"/>
          <w:b/>
          <w:color w:val="2E74B5" w:themeColor="accent5" w:themeShade="BF"/>
          <w:sz w:val="24"/>
          <w:szCs w:val="24"/>
        </w:rPr>
      </w:pPr>
      <w:r>
        <w:rPr>
          <w:rFonts w:eastAsia="Times New Roman" w:cstheme="minorHAnsi"/>
          <w:b/>
          <w:color w:val="2E74B5" w:themeColor="accent5" w:themeShade="BF"/>
          <w:sz w:val="24"/>
          <w:szCs w:val="24"/>
        </w:rPr>
        <w:t>Reporting / MIS</w:t>
      </w:r>
      <w:r w:rsidR="001366F7" w:rsidRPr="00DD7265">
        <w:rPr>
          <w:rFonts w:eastAsia="Times New Roman" w:cstheme="minorHAnsi"/>
          <w:b/>
          <w:color w:val="2E74B5" w:themeColor="accent5" w:themeShade="BF"/>
          <w:sz w:val="24"/>
          <w:szCs w:val="24"/>
        </w:rPr>
        <w:t xml:space="preserve"> </w:t>
      </w:r>
      <w:r>
        <w:rPr>
          <w:rFonts w:eastAsia="Times New Roman" w:cstheme="minorHAnsi"/>
          <w:b/>
          <w:color w:val="2E74B5" w:themeColor="accent5" w:themeShade="BF"/>
          <w:sz w:val="24"/>
          <w:szCs w:val="24"/>
        </w:rPr>
        <w:t>D</w:t>
      </w:r>
      <w:r w:rsidR="001366F7" w:rsidRPr="00DD7265">
        <w:rPr>
          <w:rFonts w:eastAsia="Times New Roman" w:cstheme="minorHAnsi"/>
          <w:b/>
          <w:color w:val="2E74B5" w:themeColor="accent5" w:themeShade="BF"/>
          <w:sz w:val="24"/>
          <w:szCs w:val="24"/>
        </w:rPr>
        <w:t xml:space="preserve">ata </w:t>
      </w:r>
      <w:r>
        <w:rPr>
          <w:rFonts w:eastAsia="Times New Roman" w:cstheme="minorHAnsi"/>
          <w:b/>
          <w:color w:val="2E74B5" w:themeColor="accent5" w:themeShade="BF"/>
          <w:sz w:val="24"/>
          <w:szCs w:val="24"/>
        </w:rPr>
        <w:t>E</w:t>
      </w:r>
      <w:r w:rsidR="001366F7" w:rsidRPr="00DD7265">
        <w:rPr>
          <w:rFonts w:eastAsia="Times New Roman" w:cstheme="minorHAnsi"/>
          <w:b/>
          <w:color w:val="2E74B5" w:themeColor="accent5" w:themeShade="BF"/>
          <w:sz w:val="24"/>
          <w:szCs w:val="24"/>
        </w:rPr>
        <w:t xml:space="preserve">ntry </w:t>
      </w:r>
      <w:r>
        <w:rPr>
          <w:rFonts w:eastAsia="Times New Roman" w:cstheme="minorHAnsi"/>
          <w:b/>
          <w:color w:val="2E74B5" w:themeColor="accent5" w:themeShade="BF"/>
          <w:sz w:val="24"/>
          <w:szCs w:val="24"/>
        </w:rPr>
        <w:t>R</w:t>
      </w:r>
      <w:r w:rsidR="001366F7" w:rsidRPr="00DD7265">
        <w:rPr>
          <w:rFonts w:eastAsia="Times New Roman" w:cstheme="minorHAnsi"/>
          <w:b/>
          <w:color w:val="2E74B5" w:themeColor="accent5" w:themeShade="BF"/>
          <w:sz w:val="24"/>
          <w:szCs w:val="24"/>
        </w:rPr>
        <w:t>equirements:</w:t>
      </w:r>
    </w:p>
    <w:p w14:paraId="1B36ED20" w14:textId="0C1D2856" w:rsidR="001366F7" w:rsidRPr="00DD7265" w:rsidRDefault="001366F7" w:rsidP="00DD7265">
      <w:pPr>
        <w:spacing w:after="0" w:line="240" w:lineRule="auto"/>
        <w:ind w:hanging="63"/>
        <w:rPr>
          <w:rFonts w:eastAsia="Times New Roman" w:cstheme="minorHAnsi"/>
          <w:b/>
          <w:color w:val="2E74B5" w:themeColor="accent5" w:themeShade="BF"/>
          <w:sz w:val="24"/>
          <w:szCs w:val="24"/>
        </w:rPr>
      </w:pPr>
      <w:r w:rsidRPr="00DD7265">
        <w:rPr>
          <w:rFonts w:cstheme="minorHAnsi"/>
          <w:b/>
          <w:sz w:val="24"/>
          <w:szCs w:val="24"/>
        </w:rPr>
        <w:t xml:space="preserve">TEGL 10-16, Change 1: </w:t>
      </w:r>
    </w:p>
    <w:p w14:paraId="25339628" w14:textId="77777777" w:rsidR="001366F7" w:rsidRPr="00270970" w:rsidRDefault="001366F7" w:rsidP="000A775C">
      <w:pPr>
        <w:pStyle w:val="ListParagraph"/>
        <w:numPr>
          <w:ilvl w:val="0"/>
          <w:numId w:val="93"/>
        </w:numPr>
        <w:spacing w:after="0" w:line="240" w:lineRule="auto"/>
        <w:rPr>
          <w:rFonts w:cstheme="minorHAnsi"/>
          <w:sz w:val="24"/>
          <w:szCs w:val="24"/>
        </w:rPr>
      </w:pPr>
      <w:r w:rsidRPr="00270970">
        <w:rPr>
          <w:rFonts w:cstheme="minorHAnsi"/>
          <w:sz w:val="24"/>
          <w:szCs w:val="24"/>
        </w:rPr>
        <w:t xml:space="preserve">Incumbent worker training does not trigger participation (Attachment 7-Table A); </w:t>
      </w:r>
    </w:p>
    <w:p w14:paraId="4714327B" w14:textId="77777777" w:rsidR="001366F7" w:rsidRPr="00270970" w:rsidRDefault="001366F7" w:rsidP="000A775C">
      <w:pPr>
        <w:pStyle w:val="ListParagraph"/>
        <w:numPr>
          <w:ilvl w:val="0"/>
          <w:numId w:val="93"/>
        </w:numPr>
        <w:spacing w:after="0" w:line="240" w:lineRule="auto"/>
        <w:rPr>
          <w:rFonts w:cstheme="minorHAnsi"/>
          <w:b/>
          <w:sz w:val="24"/>
          <w:szCs w:val="24"/>
        </w:rPr>
      </w:pPr>
      <w:r w:rsidRPr="00270970">
        <w:rPr>
          <w:rFonts w:cstheme="minorHAnsi"/>
          <w:sz w:val="24"/>
          <w:szCs w:val="24"/>
        </w:rPr>
        <w:t>The required elements are limited to demographic information and the elements needed to calculate:</w:t>
      </w:r>
    </w:p>
    <w:p w14:paraId="6CE16A21" w14:textId="77777777" w:rsidR="001366F7" w:rsidRPr="00DD7265" w:rsidRDefault="001366F7" w:rsidP="000A775C">
      <w:pPr>
        <w:pStyle w:val="ListParagraph"/>
        <w:numPr>
          <w:ilvl w:val="2"/>
          <w:numId w:val="97"/>
        </w:numPr>
        <w:spacing w:after="0" w:line="240" w:lineRule="auto"/>
        <w:rPr>
          <w:rFonts w:cstheme="minorHAnsi"/>
          <w:sz w:val="24"/>
          <w:szCs w:val="24"/>
        </w:rPr>
      </w:pPr>
      <w:r w:rsidRPr="00270970">
        <w:rPr>
          <w:rFonts w:cstheme="minorHAnsi"/>
          <w:sz w:val="24"/>
          <w:szCs w:val="24"/>
        </w:rPr>
        <w:t>Employment in the 2</w:t>
      </w:r>
      <w:r w:rsidRPr="00DD7265">
        <w:rPr>
          <w:rFonts w:cstheme="minorHAnsi"/>
          <w:sz w:val="24"/>
          <w:szCs w:val="24"/>
        </w:rPr>
        <w:t>nd</w:t>
      </w:r>
      <w:r w:rsidRPr="00270970">
        <w:rPr>
          <w:rFonts w:cstheme="minorHAnsi"/>
          <w:sz w:val="24"/>
          <w:szCs w:val="24"/>
        </w:rPr>
        <w:t xml:space="preserve"> and 4</w:t>
      </w:r>
      <w:r w:rsidRPr="00DD7265">
        <w:rPr>
          <w:rFonts w:cstheme="minorHAnsi"/>
          <w:sz w:val="24"/>
          <w:szCs w:val="24"/>
        </w:rPr>
        <w:t>th</w:t>
      </w:r>
      <w:r w:rsidRPr="00270970">
        <w:rPr>
          <w:rFonts w:cstheme="minorHAnsi"/>
          <w:sz w:val="24"/>
          <w:szCs w:val="24"/>
        </w:rPr>
        <w:t xml:space="preserve"> Quarters after Exit, </w:t>
      </w:r>
    </w:p>
    <w:p w14:paraId="1EB15ED7" w14:textId="77777777" w:rsidR="001366F7" w:rsidRPr="00DD7265" w:rsidRDefault="001366F7" w:rsidP="000A775C">
      <w:pPr>
        <w:pStyle w:val="ListParagraph"/>
        <w:numPr>
          <w:ilvl w:val="2"/>
          <w:numId w:val="97"/>
        </w:numPr>
        <w:spacing w:after="0" w:line="240" w:lineRule="auto"/>
        <w:rPr>
          <w:rFonts w:cstheme="minorHAnsi"/>
          <w:sz w:val="24"/>
          <w:szCs w:val="24"/>
        </w:rPr>
      </w:pPr>
      <w:r w:rsidRPr="00270970">
        <w:rPr>
          <w:rFonts w:cstheme="minorHAnsi"/>
          <w:sz w:val="24"/>
          <w:szCs w:val="24"/>
        </w:rPr>
        <w:t>Median Earnings in the 2</w:t>
      </w:r>
      <w:r w:rsidRPr="00DD7265">
        <w:rPr>
          <w:rFonts w:cstheme="minorHAnsi"/>
          <w:sz w:val="24"/>
          <w:szCs w:val="24"/>
        </w:rPr>
        <w:t xml:space="preserve">nd </w:t>
      </w:r>
      <w:r w:rsidRPr="00270970">
        <w:rPr>
          <w:rFonts w:cstheme="minorHAnsi"/>
          <w:sz w:val="24"/>
          <w:szCs w:val="24"/>
        </w:rPr>
        <w:t xml:space="preserve">Quarter after Exit and, </w:t>
      </w:r>
    </w:p>
    <w:p w14:paraId="1590127C" w14:textId="77777777" w:rsidR="001366F7" w:rsidRPr="00270970" w:rsidRDefault="001366F7" w:rsidP="000A775C">
      <w:pPr>
        <w:pStyle w:val="ListParagraph"/>
        <w:numPr>
          <w:ilvl w:val="2"/>
          <w:numId w:val="97"/>
        </w:numPr>
        <w:spacing w:after="0" w:line="240" w:lineRule="auto"/>
        <w:rPr>
          <w:rFonts w:cstheme="minorHAnsi"/>
          <w:b/>
          <w:sz w:val="24"/>
          <w:szCs w:val="24"/>
        </w:rPr>
      </w:pPr>
      <w:r w:rsidRPr="00270970">
        <w:rPr>
          <w:rFonts w:cstheme="minorHAnsi"/>
          <w:sz w:val="24"/>
          <w:szCs w:val="24"/>
        </w:rPr>
        <w:t xml:space="preserve">Credential Attainment. </w:t>
      </w:r>
    </w:p>
    <w:p w14:paraId="5321D13F" w14:textId="77777777" w:rsidR="001366F7" w:rsidRPr="00270970" w:rsidRDefault="001366F7" w:rsidP="000A775C">
      <w:pPr>
        <w:pStyle w:val="ListParagraph"/>
        <w:numPr>
          <w:ilvl w:val="0"/>
          <w:numId w:val="93"/>
        </w:numPr>
        <w:spacing w:after="0" w:line="240" w:lineRule="auto"/>
        <w:rPr>
          <w:rFonts w:cstheme="minorHAnsi"/>
          <w:b/>
          <w:sz w:val="24"/>
          <w:szCs w:val="24"/>
        </w:rPr>
      </w:pPr>
      <w:r w:rsidRPr="00270970">
        <w:rPr>
          <w:rFonts w:cstheme="minorHAnsi"/>
          <w:sz w:val="24"/>
          <w:szCs w:val="24"/>
        </w:rPr>
        <w:t xml:space="preserve">See </w:t>
      </w:r>
      <w:hyperlink r:id="rId25" w:history="1">
        <w:r w:rsidRPr="00270970">
          <w:rPr>
            <w:rStyle w:val="Hyperlink"/>
            <w:rFonts w:cstheme="minorHAnsi"/>
            <w:sz w:val="24"/>
            <w:szCs w:val="24"/>
          </w:rPr>
          <w:t>TEGL 10-16, Change 1, Attachment 8</w:t>
        </w:r>
      </w:hyperlink>
      <w:r w:rsidRPr="00270970">
        <w:rPr>
          <w:rFonts w:cstheme="minorHAnsi"/>
          <w:sz w:val="24"/>
          <w:szCs w:val="24"/>
        </w:rPr>
        <w:t xml:space="preserve"> for a list of required reporting elements</w:t>
      </w:r>
    </w:p>
    <w:p w14:paraId="5365528D" w14:textId="77777777" w:rsidR="001366F7" w:rsidRPr="00270970" w:rsidRDefault="001366F7" w:rsidP="000A775C">
      <w:pPr>
        <w:pStyle w:val="ListParagraph"/>
        <w:numPr>
          <w:ilvl w:val="0"/>
          <w:numId w:val="93"/>
        </w:numPr>
        <w:spacing w:after="0" w:line="240" w:lineRule="auto"/>
        <w:rPr>
          <w:rFonts w:cstheme="minorHAnsi"/>
          <w:b/>
          <w:sz w:val="24"/>
          <w:szCs w:val="24"/>
        </w:rPr>
      </w:pPr>
      <w:r w:rsidRPr="00270970">
        <w:rPr>
          <w:rFonts w:cstheme="minorHAnsi"/>
          <w:sz w:val="24"/>
          <w:szCs w:val="24"/>
        </w:rPr>
        <w:t xml:space="preserve">For the purpose of </w:t>
      </w:r>
      <w:r w:rsidRPr="00DD7265">
        <w:rPr>
          <w:rFonts w:cstheme="minorHAnsi"/>
          <w:sz w:val="24"/>
          <w:szCs w:val="24"/>
        </w:rPr>
        <w:t xml:space="preserve">calculating these metrics, the </w:t>
      </w:r>
      <w:r w:rsidRPr="00DD7265">
        <w:rPr>
          <w:rFonts w:cstheme="minorHAnsi"/>
          <w:sz w:val="24"/>
          <w:szCs w:val="24"/>
          <w:u w:val="single"/>
        </w:rPr>
        <w:t>exit date</w:t>
      </w:r>
      <w:r w:rsidRPr="00DD7265">
        <w:rPr>
          <w:rFonts w:cstheme="minorHAnsi"/>
          <w:sz w:val="24"/>
          <w:szCs w:val="24"/>
        </w:rPr>
        <w:t xml:space="preserve"> for an individual who has only received incumbent worker training will be the </w:t>
      </w:r>
      <w:r w:rsidRPr="00DD7265">
        <w:rPr>
          <w:rFonts w:cstheme="minorHAnsi"/>
          <w:sz w:val="24"/>
          <w:szCs w:val="24"/>
          <w:u w:val="single"/>
        </w:rPr>
        <w:t>last date of training</w:t>
      </w:r>
      <w:r w:rsidRPr="00DD7265">
        <w:rPr>
          <w:rFonts w:cstheme="minorHAnsi"/>
          <w:sz w:val="24"/>
          <w:szCs w:val="24"/>
        </w:rPr>
        <w:t>, as indicated in the training contract</w:t>
      </w:r>
      <w:r w:rsidRPr="00270970">
        <w:rPr>
          <w:rFonts w:cstheme="minorHAnsi"/>
          <w:sz w:val="24"/>
          <w:szCs w:val="24"/>
        </w:rPr>
        <w:t>.</w:t>
      </w:r>
    </w:p>
    <w:p w14:paraId="711CBDF1" w14:textId="77777777" w:rsidR="001366F7" w:rsidRPr="00DD7265" w:rsidRDefault="001366F7" w:rsidP="000A775C">
      <w:pPr>
        <w:pStyle w:val="ListParagraph"/>
        <w:numPr>
          <w:ilvl w:val="0"/>
          <w:numId w:val="93"/>
        </w:numPr>
        <w:spacing w:after="0" w:line="240" w:lineRule="auto"/>
        <w:rPr>
          <w:rFonts w:cstheme="minorHAnsi"/>
          <w:sz w:val="24"/>
          <w:szCs w:val="24"/>
        </w:rPr>
      </w:pPr>
      <w:r w:rsidRPr="00270970">
        <w:rPr>
          <w:rFonts w:cstheme="minorHAnsi"/>
          <w:sz w:val="24"/>
          <w:szCs w:val="24"/>
        </w:rPr>
        <w:t>The Departments encourage the collection of incumbent worker SSNs as part of the training contract with the employer so that wage records will be available for these individuals.</w:t>
      </w:r>
    </w:p>
    <w:p w14:paraId="40F71CA3" w14:textId="77777777" w:rsidR="001366F7" w:rsidRPr="00270970" w:rsidRDefault="001366F7" w:rsidP="000A775C">
      <w:pPr>
        <w:pStyle w:val="ListParagraph"/>
        <w:numPr>
          <w:ilvl w:val="0"/>
          <w:numId w:val="93"/>
        </w:numPr>
        <w:spacing w:after="0" w:line="240" w:lineRule="auto"/>
        <w:rPr>
          <w:rFonts w:eastAsia="Times New Roman" w:cstheme="minorHAnsi"/>
          <w:b/>
          <w:caps/>
          <w:sz w:val="24"/>
          <w:szCs w:val="24"/>
        </w:rPr>
      </w:pPr>
      <w:r w:rsidRPr="00270970">
        <w:rPr>
          <w:rFonts w:cstheme="minorHAnsi"/>
          <w:sz w:val="24"/>
          <w:szCs w:val="24"/>
        </w:rPr>
        <w:t xml:space="preserve">If no SSN is available, the State or LWDB may utilize supplemental wage information to verify the wages reported. </w:t>
      </w:r>
      <w:r w:rsidRPr="00DD7265">
        <w:rPr>
          <w:rFonts w:cstheme="minorHAnsi"/>
          <w:sz w:val="24"/>
          <w:szCs w:val="24"/>
        </w:rPr>
        <w:t xml:space="preserve">(The </w:t>
      </w:r>
      <w:r w:rsidRPr="00DD7265">
        <w:rPr>
          <w:rFonts w:cstheme="minorHAnsi"/>
          <w:i/>
          <w:iCs/>
          <w:sz w:val="24"/>
          <w:szCs w:val="24"/>
        </w:rPr>
        <w:t>Departments</w:t>
      </w:r>
      <w:r w:rsidRPr="00270970">
        <w:rPr>
          <w:rFonts w:cstheme="minorHAnsi"/>
          <w:i/>
          <w:sz w:val="24"/>
          <w:szCs w:val="24"/>
        </w:rPr>
        <w:t xml:space="preserve"> will issue additional guidance on the usage of supplemental data-TEGL 19-16).</w:t>
      </w:r>
    </w:p>
    <w:p w14:paraId="63127167" w14:textId="77777777" w:rsidR="001366F7" w:rsidRPr="00270970" w:rsidRDefault="001366F7" w:rsidP="00DD7265">
      <w:pPr>
        <w:tabs>
          <w:tab w:val="left" w:pos="129"/>
        </w:tabs>
        <w:autoSpaceDE w:val="0"/>
        <w:autoSpaceDN w:val="0"/>
        <w:adjustRightInd w:val="0"/>
        <w:spacing w:after="0" w:line="240" w:lineRule="auto"/>
        <w:contextualSpacing/>
        <w:rPr>
          <w:rFonts w:eastAsia="Times New Roman" w:cstheme="minorHAnsi"/>
          <w:b/>
          <w:caps/>
          <w:sz w:val="24"/>
          <w:szCs w:val="24"/>
        </w:rPr>
      </w:pPr>
      <w:r w:rsidRPr="00270970">
        <w:rPr>
          <w:rFonts w:eastAsia="Times New Roman" w:cstheme="minorHAnsi"/>
          <w:b/>
          <w:caps/>
          <w:sz w:val="24"/>
          <w:szCs w:val="24"/>
        </w:rPr>
        <w:t>TEGL 19-16:</w:t>
      </w:r>
    </w:p>
    <w:p w14:paraId="5595749A" w14:textId="52B99A7F" w:rsidR="001366F7" w:rsidRPr="00270970" w:rsidRDefault="001366F7" w:rsidP="000A775C">
      <w:pPr>
        <w:pStyle w:val="ListParagraph"/>
        <w:numPr>
          <w:ilvl w:val="0"/>
          <w:numId w:val="93"/>
        </w:numPr>
        <w:spacing w:after="0" w:line="240" w:lineRule="auto"/>
        <w:rPr>
          <w:rFonts w:eastAsia="Times New Roman" w:cstheme="minorHAnsi"/>
          <w:b/>
          <w:sz w:val="24"/>
          <w:szCs w:val="24"/>
        </w:rPr>
      </w:pPr>
      <w:r w:rsidRPr="00270970">
        <w:rPr>
          <w:rFonts w:eastAsia="Times New Roman" w:cstheme="minorHAnsi"/>
          <w:b/>
          <w:caps/>
          <w:sz w:val="24"/>
          <w:szCs w:val="24"/>
        </w:rPr>
        <w:t xml:space="preserve"> </w:t>
      </w:r>
      <w:r w:rsidRPr="00270970">
        <w:rPr>
          <w:rFonts w:eastAsia="Times New Roman" w:cstheme="minorHAnsi"/>
          <w:sz w:val="24"/>
          <w:szCs w:val="24"/>
        </w:rPr>
        <w:t xml:space="preserve">States and LWDBs are required to report the outcomes of individuals in receipt of IWT on the primary indicators of </w:t>
      </w:r>
      <w:r w:rsidR="00DD7265" w:rsidRPr="00270970">
        <w:rPr>
          <w:rFonts w:eastAsia="Times New Roman" w:cstheme="minorHAnsi"/>
          <w:sz w:val="24"/>
          <w:szCs w:val="24"/>
        </w:rPr>
        <w:t>performance:</w:t>
      </w:r>
    </w:p>
    <w:p w14:paraId="61A71F45" w14:textId="77777777" w:rsidR="001366F7" w:rsidRPr="00DD7265" w:rsidRDefault="001366F7" w:rsidP="000A775C">
      <w:pPr>
        <w:pStyle w:val="ListParagraph"/>
        <w:numPr>
          <w:ilvl w:val="2"/>
          <w:numId w:val="97"/>
        </w:numPr>
        <w:spacing w:after="0" w:line="240" w:lineRule="auto"/>
        <w:rPr>
          <w:rFonts w:cstheme="minorHAnsi"/>
          <w:sz w:val="24"/>
          <w:szCs w:val="24"/>
        </w:rPr>
      </w:pPr>
      <w:r w:rsidRPr="00DD7265">
        <w:rPr>
          <w:rFonts w:cstheme="minorHAnsi"/>
          <w:sz w:val="24"/>
          <w:szCs w:val="24"/>
        </w:rPr>
        <w:t xml:space="preserve">Employed 2nd quarter after exit, </w:t>
      </w:r>
    </w:p>
    <w:p w14:paraId="63678669" w14:textId="77777777" w:rsidR="001366F7" w:rsidRPr="00DD7265" w:rsidRDefault="001366F7" w:rsidP="000A775C">
      <w:pPr>
        <w:pStyle w:val="ListParagraph"/>
        <w:numPr>
          <w:ilvl w:val="2"/>
          <w:numId w:val="97"/>
        </w:numPr>
        <w:spacing w:after="0" w:line="240" w:lineRule="auto"/>
        <w:rPr>
          <w:rFonts w:cstheme="minorHAnsi"/>
          <w:sz w:val="24"/>
          <w:szCs w:val="24"/>
        </w:rPr>
      </w:pPr>
      <w:r w:rsidRPr="00DD7265">
        <w:rPr>
          <w:rFonts w:cstheme="minorHAnsi"/>
          <w:sz w:val="24"/>
          <w:szCs w:val="24"/>
        </w:rPr>
        <w:t xml:space="preserve">Employed 4th quarter after exit, </w:t>
      </w:r>
    </w:p>
    <w:p w14:paraId="159C5D03" w14:textId="77777777" w:rsidR="001366F7" w:rsidRPr="00DD7265" w:rsidRDefault="001366F7" w:rsidP="000A775C">
      <w:pPr>
        <w:pStyle w:val="ListParagraph"/>
        <w:numPr>
          <w:ilvl w:val="2"/>
          <w:numId w:val="97"/>
        </w:numPr>
        <w:spacing w:after="0" w:line="240" w:lineRule="auto"/>
        <w:rPr>
          <w:rFonts w:cstheme="minorHAnsi"/>
          <w:sz w:val="24"/>
          <w:szCs w:val="24"/>
        </w:rPr>
      </w:pPr>
      <w:r w:rsidRPr="00DD7265">
        <w:rPr>
          <w:rFonts w:cstheme="minorHAnsi"/>
          <w:sz w:val="24"/>
          <w:szCs w:val="24"/>
        </w:rPr>
        <w:t xml:space="preserve">Median earnings, </w:t>
      </w:r>
    </w:p>
    <w:p w14:paraId="2AA90107" w14:textId="77777777" w:rsidR="001366F7" w:rsidRPr="00DD7265" w:rsidRDefault="001366F7" w:rsidP="000A775C">
      <w:pPr>
        <w:pStyle w:val="ListParagraph"/>
        <w:numPr>
          <w:ilvl w:val="2"/>
          <w:numId w:val="97"/>
        </w:numPr>
        <w:spacing w:after="0" w:line="240" w:lineRule="auto"/>
        <w:rPr>
          <w:rFonts w:cstheme="minorHAnsi"/>
          <w:sz w:val="24"/>
          <w:szCs w:val="24"/>
        </w:rPr>
      </w:pPr>
      <w:r w:rsidRPr="00DD7265">
        <w:rPr>
          <w:rFonts w:cstheme="minorHAnsi"/>
          <w:sz w:val="24"/>
          <w:szCs w:val="24"/>
        </w:rPr>
        <w:t xml:space="preserve">Measurable skills gain, and </w:t>
      </w:r>
    </w:p>
    <w:p w14:paraId="30992137" w14:textId="77777777" w:rsidR="001366F7" w:rsidRPr="00DD7265" w:rsidRDefault="001366F7" w:rsidP="000A775C">
      <w:pPr>
        <w:pStyle w:val="ListParagraph"/>
        <w:numPr>
          <w:ilvl w:val="2"/>
          <w:numId w:val="97"/>
        </w:numPr>
        <w:spacing w:after="0" w:line="240" w:lineRule="auto"/>
        <w:rPr>
          <w:rFonts w:cstheme="minorHAnsi"/>
          <w:sz w:val="24"/>
          <w:szCs w:val="24"/>
        </w:rPr>
      </w:pPr>
      <w:r w:rsidRPr="00DD7265">
        <w:rPr>
          <w:rFonts w:cstheme="minorHAnsi"/>
          <w:sz w:val="24"/>
          <w:szCs w:val="24"/>
        </w:rPr>
        <w:t>Credential attainment</w:t>
      </w:r>
    </w:p>
    <w:p w14:paraId="7D9C133E" w14:textId="73157141" w:rsidR="001366F7" w:rsidRPr="00270970" w:rsidRDefault="00DD7265" w:rsidP="000A775C">
      <w:pPr>
        <w:pStyle w:val="ListParagraph"/>
        <w:numPr>
          <w:ilvl w:val="0"/>
          <w:numId w:val="93"/>
        </w:numPr>
        <w:spacing w:after="0" w:line="240" w:lineRule="auto"/>
        <w:rPr>
          <w:rFonts w:eastAsia="Times New Roman" w:cstheme="minorHAnsi"/>
          <w:b/>
          <w:sz w:val="24"/>
          <w:szCs w:val="24"/>
        </w:rPr>
      </w:pPr>
      <w:r w:rsidRPr="00DD7265">
        <w:rPr>
          <w:rFonts w:eastAsia="Times New Roman" w:cstheme="minorHAnsi"/>
          <w:bCs/>
          <w:sz w:val="24"/>
          <w:szCs w:val="24"/>
        </w:rPr>
        <w:t>For</w:t>
      </w:r>
      <w:r w:rsidR="001366F7" w:rsidRPr="00270970">
        <w:rPr>
          <w:rFonts w:eastAsia="Times New Roman" w:cstheme="minorHAnsi"/>
          <w:sz w:val="24"/>
          <w:szCs w:val="24"/>
        </w:rPr>
        <w:t xml:space="preserve"> the purposes of calculating these metrics, the exit date for a participant who has only received IWT will be the last date of training, as indicated in the training contract.</w:t>
      </w:r>
    </w:p>
    <w:p w14:paraId="48F76103" w14:textId="77777777" w:rsidR="00DD7265" w:rsidRDefault="00DD7265" w:rsidP="00DD7265">
      <w:pPr>
        <w:tabs>
          <w:tab w:val="left" w:pos="129"/>
        </w:tabs>
        <w:autoSpaceDE w:val="0"/>
        <w:autoSpaceDN w:val="0"/>
        <w:adjustRightInd w:val="0"/>
        <w:spacing w:after="0" w:line="240" w:lineRule="auto"/>
        <w:contextualSpacing/>
        <w:rPr>
          <w:rFonts w:eastAsia="Times New Roman" w:cstheme="minorHAnsi"/>
          <w:b/>
          <w:caps/>
          <w:sz w:val="24"/>
          <w:szCs w:val="24"/>
        </w:rPr>
      </w:pPr>
    </w:p>
    <w:p w14:paraId="47A74021" w14:textId="7561EE14" w:rsidR="001366F7" w:rsidRPr="00DD7265" w:rsidRDefault="001366F7" w:rsidP="00DD7265">
      <w:pPr>
        <w:tabs>
          <w:tab w:val="left" w:pos="129"/>
        </w:tabs>
        <w:autoSpaceDE w:val="0"/>
        <w:autoSpaceDN w:val="0"/>
        <w:adjustRightInd w:val="0"/>
        <w:spacing w:after="0" w:line="240" w:lineRule="auto"/>
        <w:contextualSpacing/>
        <w:rPr>
          <w:rFonts w:eastAsia="Times New Roman" w:cstheme="minorHAnsi"/>
          <w:b/>
          <w:caps/>
          <w:sz w:val="24"/>
          <w:szCs w:val="24"/>
        </w:rPr>
      </w:pPr>
      <w:r w:rsidRPr="00270970">
        <w:rPr>
          <w:rFonts w:eastAsia="Times New Roman" w:cstheme="minorHAnsi"/>
          <w:b/>
          <w:caps/>
          <w:sz w:val="24"/>
          <w:szCs w:val="24"/>
        </w:rPr>
        <w:t>esd p</w:t>
      </w:r>
      <w:r w:rsidRPr="00270970">
        <w:rPr>
          <w:rFonts w:eastAsia="Times New Roman" w:cstheme="minorHAnsi"/>
          <w:b/>
          <w:sz w:val="24"/>
          <w:szCs w:val="24"/>
        </w:rPr>
        <w:t>olicy 1019, Rev 4:</w:t>
      </w:r>
      <w:r w:rsidR="00DD7265">
        <w:rPr>
          <w:rFonts w:eastAsia="Times New Roman" w:cstheme="minorHAnsi"/>
          <w:b/>
          <w:caps/>
          <w:sz w:val="24"/>
          <w:szCs w:val="24"/>
        </w:rPr>
        <w:t xml:space="preserve"> </w:t>
      </w:r>
      <w:r w:rsidRPr="00DD7265">
        <w:rPr>
          <w:rFonts w:eastAsia="Times New Roman" w:cstheme="minorHAnsi"/>
          <w:sz w:val="24"/>
          <w:szCs w:val="24"/>
        </w:rPr>
        <w:t xml:space="preserve">IWT </w:t>
      </w:r>
      <w:r w:rsidRPr="00DD7265">
        <w:rPr>
          <w:rFonts w:eastAsia="Times New Roman" w:cstheme="minorHAnsi"/>
          <w:sz w:val="24"/>
          <w:szCs w:val="24"/>
          <w:u w:val="single"/>
        </w:rPr>
        <w:t>does not</w:t>
      </w:r>
      <w:r w:rsidRPr="00DD7265">
        <w:rPr>
          <w:rFonts w:eastAsia="Times New Roman" w:cstheme="minorHAnsi"/>
          <w:sz w:val="24"/>
          <w:szCs w:val="24"/>
        </w:rPr>
        <w:t xml:space="preserve"> trigger participation and individuals in IWT are </w:t>
      </w:r>
      <w:r w:rsidRPr="00DD7265">
        <w:rPr>
          <w:rFonts w:eastAsia="Times New Roman" w:cstheme="minorHAnsi"/>
          <w:sz w:val="24"/>
          <w:szCs w:val="24"/>
          <w:u w:val="single"/>
        </w:rPr>
        <w:t>not</w:t>
      </w:r>
      <w:r w:rsidRPr="00DD7265">
        <w:rPr>
          <w:rFonts w:eastAsia="Times New Roman" w:cstheme="minorHAnsi"/>
          <w:sz w:val="24"/>
          <w:szCs w:val="24"/>
        </w:rPr>
        <w:t xml:space="preserve"> program participants.</w:t>
      </w:r>
    </w:p>
    <w:p w14:paraId="11EEF08E" w14:textId="77777777" w:rsidR="00DD7265" w:rsidRDefault="00DD7265" w:rsidP="00DD7265">
      <w:pPr>
        <w:spacing w:after="0" w:line="240" w:lineRule="auto"/>
        <w:rPr>
          <w:rFonts w:cstheme="minorHAnsi"/>
          <w:b/>
          <w:sz w:val="24"/>
          <w:szCs w:val="24"/>
        </w:rPr>
      </w:pPr>
    </w:p>
    <w:p w14:paraId="7653FF50" w14:textId="52729C9C" w:rsidR="001366F7" w:rsidRPr="00DD7265" w:rsidRDefault="001366F7" w:rsidP="00DD7265">
      <w:pPr>
        <w:spacing w:after="0" w:line="240" w:lineRule="auto"/>
        <w:rPr>
          <w:rFonts w:cstheme="minorHAnsi"/>
          <w:b/>
          <w:i/>
          <w:sz w:val="24"/>
          <w:szCs w:val="24"/>
        </w:rPr>
      </w:pPr>
      <w:r w:rsidRPr="00DD7265">
        <w:rPr>
          <w:rFonts w:cstheme="minorHAnsi"/>
          <w:b/>
          <w:sz w:val="24"/>
          <w:szCs w:val="24"/>
        </w:rPr>
        <w:t>ESD WIOA Policy 5607, Rev. 3, MIS Data Recording:</w:t>
      </w:r>
    </w:p>
    <w:p w14:paraId="0F768B4A" w14:textId="77777777" w:rsidR="001366F7" w:rsidRPr="00DD7265" w:rsidRDefault="001366F7" w:rsidP="000A775C">
      <w:pPr>
        <w:pStyle w:val="ListParagraph"/>
        <w:numPr>
          <w:ilvl w:val="0"/>
          <w:numId w:val="93"/>
        </w:numPr>
        <w:spacing w:after="0" w:line="240" w:lineRule="auto"/>
        <w:rPr>
          <w:rFonts w:eastAsia="Times New Roman" w:cstheme="minorHAnsi"/>
          <w:bCs/>
          <w:sz w:val="24"/>
          <w:szCs w:val="24"/>
        </w:rPr>
      </w:pPr>
      <w:r w:rsidRPr="00DD7265">
        <w:rPr>
          <w:rFonts w:eastAsia="Times New Roman" w:cstheme="minorHAnsi"/>
          <w:bCs/>
          <w:sz w:val="24"/>
          <w:szCs w:val="24"/>
        </w:rPr>
        <w:t>Incumbent workers must be affiliated with an employer, training start date and fund source</w:t>
      </w:r>
    </w:p>
    <w:p w14:paraId="51CA46A9" w14:textId="77777777" w:rsidR="001366F7" w:rsidRPr="00DD7265" w:rsidRDefault="001366F7" w:rsidP="000A775C">
      <w:pPr>
        <w:pStyle w:val="ListParagraph"/>
        <w:numPr>
          <w:ilvl w:val="0"/>
          <w:numId w:val="93"/>
        </w:numPr>
        <w:spacing w:after="0" w:line="240" w:lineRule="auto"/>
        <w:rPr>
          <w:rFonts w:eastAsia="Times New Roman" w:cstheme="minorHAnsi"/>
          <w:bCs/>
          <w:sz w:val="24"/>
          <w:szCs w:val="24"/>
        </w:rPr>
      </w:pPr>
      <w:r w:rsidRPr="00DD7265">
        <w:rPr>
          <w:rFonts w:eastAsia="Times New Roman" w:cstheme="minorHAnsi"/>
          <w:bCs/>
          <w:sz w:val="24"/>
          <w:szCs w:val="24"/>
        </w:rPr>
        <w:t>See ESD WIOA Policy 5607, Rev. 3 for complete MIS data recording instructions</w:t>
      </w:r>
    </w:p>
    <w:p w14:paraId="5805A4C0" w14:textId="076306EC" w:rsidR="001366F7" w:rsidRDefault="001366F7" w:rsidP="000A775C">
      <w:pPr>
        <w:pStyle w:val="ListParagraph"/>
        <w:numPr>
          <w:ilvl w:val="0"/>
          <w:numId w:val="93"/>
        </w:numPr>
        <w:spacing w:after="0" w:line="240" w:lineRule="auto"/>
        <w:rPr>
          <w:rFonts w:eastAsia="Times New Roman" w:cstheme="minorHAnsi"/>
          <w:bCs/>
          <w:sz w:val="24"/>
          <w:szCs w:val="24"/>
        </w:rPr>
      </w:pPr>
      <w:r w:rsidRPr="00DD7265">
        <w:rPr>
          <w:rFonts w:eastAsia="Times New Roman" w:cstheme="minorHAnsi"/>
          <w:bCs/>
          <w:sz w:val="24"/>
          <w:szCs w:val="24"/>
        </w:rPr>
        <w:t xml:space="preserve">If multiple funding sources are used for the training, a separate Program Enrollment </w:t>
      </w:r>
      <w:r w:rsidR="00DD7265" w:rsidRPr="00DD7265">
        <w:rPr>
          <w:rFonts w:eastAsia="Times New Roman" w:cstheme="minorHAnsi"/>
          <w:bCs/>
          <w:sz w:val="24"/>
          <w:szCs w:val="24"/>
        </w:rPr>
        <w:t>Touchpoint</w:t>
      </w:r>
      <w:r w:rsidRPr="00DD7265">
        <w:rPr>
          <w:rFonts w:eastAsia="Times New Roman" w:cstheme="minorHAnsi"/>
          <w:bCs/>
          <w:sz w:val="24"/>
          <w:szCs w:val="24"/>
        </w:rPr>
        <w:t xml:space="preserve"> and ITSS Incumbent Worker Training service are needed for each program funding the training. A new WIOA Eligibility Application is not needed. Each Program Enrollment </w:t>
      </w:r>
      <w:r w:rsidR="00DD7265" w:rsidRPr="00DD7265">
        <w:rPr>
          <w:rFonts w:eastAsia="Times New Roman" w:cstheme="minorHAnsi"/>
          <w:bCs/>
          <w:sz w:val="24"/>
          <w:szCs w:val="24"/>
        </w:rPr>
        <w:t>Touchpoint</w:t>
      </w:r>
      <w:r w:rsidRPr="00DD7265">
        <w:rPr>
          <w:rFonts w:eastAsia="Times New Roman" w:cstheme="minorHAnsi"/>
          <w:bCs/>
          <w:sz w:val="24"/>
          <w:szCs w:val="24"/>
        </w:rPr>
        <w:t xml:space="preserve"> taken will utilize the same WIOA Eligibility Application.</w:t>
      </w:r>
    </w:p>
    <w:p w14:paraId="7D0D46D9" w14:textId="6528576F" w:rsidR="001A414F" w:rsidRDefault="001A414F" w:rsidP="001A414F">
      <w:pPr>
        <w:spacing w:after="0" w:line="240" w:lineRule="auto"/>
        <w:rPr>
          <w:rFonts w:eastAsia="Times New Roman" w:cstheme="minorHAnsi"/>
          <w:bCs/>
          <w:sz w:val="24"/>
          <w:szCs w:val="24"/>
        </w:rPr>
      </w:pPr>
    </w:p>
    <w:p w14:paraId="57AF2C38" w14:textId="0E625318" w:rsidR="001A414F" w:rsidRPr="001A414F" w:rsidRDefault="001A414F" w:rsidP="001A414F">
      <w:pPr>
        <w:pStyle w:val="Heading3"/>
        <w:shd w:val="clear" w:color="auto" w:fill="E2EFD9" w:themeFill="accent6" w:themeFillTint="33"/>
        <w:rPr>
          <w:rFonts w:eastAsia="Times New Roman"/>
        </w:rPr>
      </w:pPr>
      <w:bookmarkStart w:id="50" w:name="_Toc52969240"/>
      <w:r>
        <w:rPr>
          <w:rFonts w:eastAsia="Times New Roman"/>
        </w:rPr>
        <w:t>Evidence and Indicators</w:t>
      </w:r>
      <w:bookmarkEnd w:id="50"/>
    </w:p>
    <w:p w14:paraId="338C6BC0" w14:textId="093589B0" w:rsidR="00DD7265" w:rsidRDefault="00DD7265" w:rsidP="001366F7">
      <w:pPr>
        <w:spacing w:after="0" w:line="240" w:lineRule="auto"/>
        <w:rPr>
          <w:rFonts w:cstheme="minorHAnsi"/>
          <w:b/>
          <w:caps/>
          <w:sz w:val="12"/>
          <w:szCs w:val="12"/>
          <w:u w:val="single"/>
        </w:rPr>
      </w:pPr>
    </w:p>
    <w:p w14:paraId="7B90A625" w14:textId="4FE3CDD1" w:rsidR="001A414F" w:rsidRPr="001A414F" w:rsidRDefault="001A414F" w:rsidP="001A414F">
      <w:pPr>
        <w:pStyle w:val="ListParagraph"/>
        <w:numPr>
          <w:ilvl w:val="0"/>
          <w:numId w:val="93"/>
        </w:numPr>
        <w:spacing w:after="0" w:line="240" w:lineRule="auto"/>
        <w:rPr>
          <w:rFonts w:eastAsia="Times New Roman" w:cstheme="minorHAnsi"/>
          <w:bCs/>
          <w:sz w:val="24"/>
          <w:szCs w:val="24"/>
        </w:rPr>
      </w:pPr>
      <w:r w:rsidRPr="001A414F">
        <w:rPr>
          <w:rFonts w:eastAsia="Times New Roman" w:cstheme="minorHAnsi"/>
          <w:bCs/>
          <w:sz w:val="24"/>
          <w:szCs w:val="24"/>
        </w:rPr>
        <w:t>Incumbent worker met the eligibility criteria of 20 CFR 680.780</w:t>
      </w:r>
    </w:p>
    <w:p w14:paraId="7A6047FF" w14:textId="612FE5D2" w:rsidR="001A414F" w:rsidRPr="001A414F" w:rsidRDefault="001A414F" w:rsidP="001A414F">
      <w:pPr>
        <w:pStyle w:val="ListParagraph"/>
        <w:numPr>
          <w:ilvl w:val="0"/>
          <w:numId w:val="93"/>
        </w:numPr>
        <w:spacing w:after="0" w:line="240" w:lineRule="auto"/>
        <w:rPr>
          <w:rFonts w:eastAsia="Times New Roman" w:cstheme="minorHAnsi"/>
          <w:bCs/>
          <w:sz w:val="24"/>
          <w:szCs w:val="24"/>
        </w:rPr>
      </w:pPr>
      <w:r w:rsidRPr="001A414F">
        <w:rPr>
          <w:rFonts w:eastAsia="Times New Roman" w:cstheme="minorHAnsi"/>
          <w:bCs/>
          <w:sz w:val="24"/>
          <w:szCs w:val="24"/>
        </w:rPr>
        <w:t>The service provider confirmed the employer had not relocated less than 120 days prior to the training and did not lay off employees at the prior location</w:t>
      </w:r>
      <w:r w:rsidR="00E93A64">
        <w:rPr>
          <w:rFonts w:eastAsia="Times New Roman" w:cstheme="minorHAnsi"/>
          <w:bCs/>
          <w:sz w:val="24"/>
          <w:szCs w:val="24"/>
        </w:rPr>
        <w:t xml:space="preserve"> </w:t>
      </w:r>
      <w:r w:rsidRPr="001A414F">
        <w:rPr>
          <w:rFonts w:eastAsia="Times New Roman" w:cstheme="minorHAnsi"/>
          <w:bCs/>
          <w:sz w:val="16"/>
          <w:szCs w:val="16"/>
        </w:rPr>
        <w:t>[WIOA Sec. 181(d)]</w:t>
      </w:r>
    </w:p>
    <w:p w14:paraId="4F5FDD80" w14:textId="5B726D9C" w:rsidR="001A414F" w:rsidRPr="001A414F" w:rsidRDefault="001A414F" w:rsidP="001A414F">
      <w:pPr>
        <w:pStyle w:val="ListParagraph"/>
        <w:numPr>
          <w:ilvl w:val="0"/>
          <w:numId w:val="93"/>
        </w:numPr>
        <w:spacing w:after="0" w:line="240" w:lineRule="auto"/>
        <w:rPr>
          <w:rFonts w:eastAsia="Times New Roman" w:cstheme="minorHAnsi"/>
          <w:bCs/>
          <w:sz w:val="24"/>
          <w:szCs w:val="24"/>
        </w:rPr>
      </w:pPr>
      <w:r w:rsidRPr="001A414F">
        <w:rPr>
          <w:rFonts w:eastAsia="Times New Roman" w:cstheme="minorHAnsi"/>
          <w:bCs/>
          <w:sz w:val="24"/>
          <w:szCs w:val="24"/>
        </w:rPr>
        <w:t xml:space="preserve">The training would increase the competitiveness of the employer or employee </w:t>
      </w:r>
      <w:r w:rsidRPr="001A414F">
        <w:rPr>
          <w:rFonts w:eastAsia="Times New Roman" w:cstheme="minorHAnsi"/>
          <w:bCs/>
          <w:sz w:val="16"/>
          <w:szCs w:val="16"/>
        </w:rPr>
        <w:t>(20 CFR 680.790 and TEGL 19-16)</w:t>
      </w:r>
    </w:p>
    <w:p w14:paraId="65AA9155" w14:textId="77777777" w:rsidR="001A414F" w:rsidRPr="00B077B6" w:rsidRDefault="001A414F" w:rsidP="001A414F">
      <w:pPr>
        <w:ind w:left="162"/>
        <w:contextualSpacing/>
        <w:rPr>
          <w:rFonts w:cstheme="minorHAnsi"/>
          <w:b/>
          <w:sz w:val="6"/>
          <w:szCs w:val="6"/>
        </w:rPr>
      </w:pPr>
    </w:p>
    <w:p w14:paraId="732D5A49" w14:textId="53233000" w:rsidR="001366F7" w:rsidRDefault="001366F7" w:rsidP="001366F7">
      <w:pPr>
        <w:pStyle w:val="Heading2"/>
        <w:shd w:val="clear" w:color="auto" w:fill="D9E2F3" w:themeFill="accent1" w:themeFillTint="33"/>
      </w:pPr>
      <w:bookmarkStart w:id="51" w:name="_Toc52969241"/>
      <w:r w:rsidRPr="001366F7">
        <w:t>Regis</w:t>
      </w:r>
      <w:r>
        <w:t>tered Apprenticeship (Work-Based Learning)</w:t>
      </w:r>
      <w:bookmarkEnd w:id="51"/>
    </w:p>
    <w:p w14:paraId="415C7ECC" w14:textId="3276EF28" w:rsidR="001366F7" w:rsidRDefault="001366F7" w:rsidP="00DD7265">
      <w:pPr>
        <w:spacing w:after="0" w:line="240" w:lineRule="auto"/>
        <w:ind w:hanging="63"/>
        <w:rPr>
          <w:rFonts w:eastAsia="Times New Roman" w:cstheme="minorHAnsi"/>
          <w:b/>
          <w:sz w:val="24"/>
          <w:szCs w:val="24"/>
        </w:rPr>
      </w:pPr>
      <w:r w:rsidRPr="00DD7265">
        <w:rPr>
          <w:rFonts w:eastAsia="Times New Roman" w:cstheme="minorHAnsi"/>
          <w:b/>
          <w:caps/>
          <w:color w:val="2E74B5" w:themeColor="accent5" w:themeShade="BF"/>
          <w:sz w:val="24"/>
          <w:szCs w:val="24"/>
        </w:rPr>
        <w:t>mis</w:t>
      </w:r>
      <w:r w:rsidR="00DD7265">
        <w:rPr>
          <w:rFonts w:eastAsia="Times New Roman" w:cstheme="minorHAnsi"/>
          <w:b/>
          <w:caps/>
          <w:sz w:val="24"/>
          <w:szCs w:val="24"/>
        </w:rPr>
        <w:t xml:space="preserve"> - </w:t>
      </w:r>
      <w:r w:rsidR="00DD7265" w:rsidRPr="00DD7265">
        <w:rPr>
          <w:rFonts w:eastAsia="Times New Roman" w:cstheme="minorHAnsi"/>
          <w:b/>
          <w:caps/>
          <w:sz w:val="24"/>
          <w:szCs w:val="24"/>
        </w:rPr>
        <w:t>WIN</w:t>
      </w:r>
      <w:r w:rsidRPr="00DD7265">
        <w:rPr>
          <w:rFonts w:eastAsia="Times New Roman" w:cstheme="minorHAnsi"/>
          <w:b/>
          <w:caps/>
          <w:sz w:val="24"/>
          <w:szCs w:val="24"/>
        </w:rPr>
        <w:t xml:space="preserve"> 0077, </w:t>
      </w:r>
      <w:r w:rsidRPr="00DD7265">
        <w:rPr>
          <w:rFonts w:eastAsia="Times New Roman" w:cstheme="minorHAnsi"/>
          <w:b/>
          <w:sz w:val="24"/>
          <w:szCs w:val="24"/>
        </w:rPr>
        <w:t>Change</w:t>
      </w:r>
      <w:r w:rsidRPr="00DD7265">
        <w:rPr>
          <w:rFonts w:eastAsia="Times New Roman" w:cstheme="minorHAnsi"/>
          <w:b/>
          <w:caps/>
          <w:sz w:val="24"/>
          <w:szCs w:val="24"/>
        </w:rPr>
        <w:t xml:space="preserve"> </w:t>
      </w:r>
      <w:r w:rsidR="000162A9">
        <w:rPr>
          <w:rFonts w:eastAsia="Times New Roman" w:cstheme="minorHAnsi"/>
          <w:b/>
          <w:caps/>
          <w:sz w:val="24"/>
          <w:szCs w:val="24"/>
        </w:rPr>
        <w:t>9</w:t>
      </w:r>
      <w:r w:rsidRPr="00DD7265">
        <w:rPr>
          <w:rFonts w:eastAsia="Times New Roman" w:cstheme="minorHAnsi"/>
          <w:b/>
          <w:caps/>
          <w:sz w:val="24"/>
          <w:szCs w:val="24"/>
        </w:rPr>
        <w:t xml:space="preserve">; </w:t>
      </w:r>
      <w:r w:rsidRPr="00DD7265">
        <w:rPr>
          <w:rFonts w:eastAsia="Times New Roman" w:cstheme="minorHAnsi"/>
          <w:b/>
          <w:sz w:val="24"/>
          <w:szCs w:val="24"/>
        </w:rPr>
        <w:t>WorkSource Services Catalog:</w:t>
      </w:r>
    </w:p>
    <w:p w14:paraId="1FA83DB4" w14:textId="0B4A9654" w:rsidR="00DD7265" w:rsidRPr="00DD7265" w:rsidRDefault="00BA3E8D" w:rsidP="00DD7265">
      <w:pPr>
        <w:spacing w:after="0" w:line="240" w:lineRule="auto"/>
        <w:ind w:hanging="63"/>
        <w:rPr>
          <w:rFonts w:cstheme="minorHAnsi"/>
          <w:sz w:val="24"/>
          <w:szCs w:val="24"/>
        </w:rPr>
      </w:pPr>
      <w:r w:rsidRPr="00BA3E8D">
        <w:rPr>
          <w:rFonts w:eastAsia="Times New Roman" w:cstheme="minorHAnsi"/>
          <w:b/>
          <w:sz w:val="24"/>
          <w:szCs w:val="24"/>
        </w:rPr>
        <w:t>Training; Apprenticeship Training</w:t>
      </w:r>
      <w:r w:rsidR="00DD7265" w:rsidRPr="00BA3E8D">
        <w:rPr>
          <w:rFonts w:eastAsia="Times New Roman" w:cstheme="minorHAnsi"/>
          <w:b/>
          <w:sz w:val="24"/>
          <w:szCs w:val="24"/>
        </w:rPr>
        <w:t xml:space="preserve"> </w:t>
      </w:r>
    </w:p>
    <w:p w14:paraId="14792F55" w14:textId="77777777" w:rsidR="001366F7" w:rsidRPr="00DD7265" w:rsidRDefault="001366F7" w:rsidP="000A775C">
      <w:pPr>
        <w:pStyle w:val="ListParagraph"/>
        <w:numPr>
          <w:ilvl w:val="0"/>
          <w:numId w:val="93"/>
        </w:numPr>
        <w:spacing w:after="0" w:line="240" w:lineRule="auto"/>
        <w:rPr>
          <w:rFonts w:cstheme="minorHAnsi"/>
          <w:sz w:val="24"/>
          <w:szCs w:val="24"/>
        </w:rPr>
      </w:pPr>
      <w:r w:rsidRPr="00DD7265">
        <w:rPr>
          <w:rFonts w:eastAsia="Times New Roman" w:cstheme="minorHAnsi"/>
          <w:bCs/>
          <w:sz w:val="24"/>
          <w:szCs w:val="24"/>
        </w:rPr>
        <w:t>Training</w:t>
      </w:r>
      <w:r w:rsidRPr="00DD7265">
        <w:rPr>
          <w:rFonts w:cstheme="minorHAnsi"/>
          <w:sz w:val="24"/>
          <w:szCs w:val="24"/>
        </w:rPr>
        <w:t xml:space="preserve"> that is provided through a Registered Apprenticeship training system that combines paid learning on-the-job and related technical and theoretical instruction in a skilled occupation.</w:t>
      </w:r>
    </w:p>
    <w:p w14:paraId="08197B1E" w14:textId="77777777" w:rsidR="001366F7" w:rsidRPr="00DD7265" w:rsidRDefault="001366F7" w:rsidP="00DD7265">
      <w:pPr>
        <w:pStyle w:val="ListParagraph"/>
        <w:spacing w:after="0" w:line="240" w:lineRule="auto"/>
        <w:ind w:left="399"/>
        <w:rPr>
          <w:rFonts w:cstheme="minorHAnsi"/>
          <w:sz w:val="24"/>
          <w:szCs w:val="24"/>
        </w:rPr>
      </w:pPr>
    </w:p>
    <w:p w14:paraId="5494D9F5" w14:textId="3738FD84" w:rsidR="001366F7" w:rsidRPr="00D030DA" w:rsidRDefault="001366F7" w:rsidP="00DD7265">
      <w:pPr>
        <w:spacing w:after="0" w:line="240" w:lineRule="auto"/>
        <w:ind w:left="-51"/>
        <w:rPr>
          <w:rFonts w:eastAsia="Times New Roman" w:cstheme="minorHAnsi"/>
          <w:b/>
          <w:color w:val="2E74B5" w:themeColor="accent5" w:themeShade="BF"/>
          <w:sz w:val="24"/>
          <w:szCs w:val="24"/>
        </w:rPr>
      </w:pPr>
      <w:r w:rsidRPr="00D030DA">
        <w:rPr>
          <w:rFonts w:cstheme="minorHAnsi"/>
          <w:b/>
          <w:color w:val="2E74B5" w:themeColor="accent5" w:themeShade="BF"/>
          <w:sz w:val="24"/>
          <w:szCs w:val="24"/>
        </w:rPr>
        <w:t xml:space="preserve">Registered </w:t>
      </w:r>
      <w:r w:rsidR="00D030DA">
        <w:rPr>
          <w:rFonts w:cstheme="minorHAnsi"/>
          <w:b/>
          <w:color w:val="2E74B5" w:themeColor="accent5" w:themeShade="BF"/>
          <w:sz w:val="24"/>
          <w:szCs w:val="24"/>
        </w:rPr>
        <w:t>A</w:t>
      </w:r>
      <w:r w:rsidRPr="00D030DA">
        <w:rPr>
          <w:rFonts w:cstheme="minorHAnsi"/>
          <w:b/>
          <w:color w:val="2E74B5" w:themeColor="accent5" w:themeShade="BF"/>
          <w:sz w:val="24"/>
          <w:szCs w:val="24"/>
        </w:rPr>
        <w:t xml:space="preserve">pprenticeship </w:t>
      </w:r>
      <w:r w:rsidR="00D030DA">
        <w:rPr>
          <w:rFonts w:cstheme="minorHAnsi"/>
          <w:b/>
          <w:color w:val="2E74B5" w:themeColor="accent5" w:themeShade="BF"/>
          <w:sz w:val="24"/>
          <w:szCs w:val="24"/>
        </w:rPr>
        <w:t>and</w:t>
      </w:r>
      <w:r w:rsidRPr="00D030DA">
        <w:rPr>
          <w:rFonts w:cstheme="minorHAnsi"/>
          <w:b/>
          <w:color w:val="2E74B5" w:themeColor="accent5" w:themeShade="BF"/>
          <w:sz w:val="24"/>
          <w:szCs w:val="24"/>
        </w:rPr>
        <w:t xml:space="preserve"> WIOA </w:t>
      </w:r>
      <w:r w:rsidR="00D030DA">
        <w:rPr>
          <w:rFonts w:cstheme="minorHAnsi"/>
          <w:b/>
          <w:color w:val="2E74B5" w:themeColor="accent5" w:themeShade="BF"/>
          <w:sz w:val="24"/>
          <w:szCs w:val="24"/>
        </w:rPr>
        <w:t>T</w:t>
      </w:r>
      <w:r w:rsidRPr="00D030DA">
        <w:rPr>
          <w:rFonts w:cstheme="minorHAnsi"/>
          <w:b/>
          <w:color w:val="2E74B5" w:themeColor="accent5" w:themeShade="BF"/>
          <w:sz w:val="24"/>
          <w:szCs w:val="24"/>
        </w:rPr>
        <w:t>raining F</w:t>
      </w:r>
      <w:r w:rsidRPr="00D030DA">
        <w:rPr>
          <w:rFonts w:eastAsia="Times New Roman" w:cstheme="minorHAnsi"/>
          <w:b/>
          <w:color w:val="2E74B5" w:themeColor="accent5" w:themeShade="BF"/>
          <w:sz w:val="24"/>
          <w:szCs w:val="24"/>
        </w:rPr>
        <w:t xml:space="preserve">unding </w:t>
      </w:r>
      <w:r w:rsidR="00D030DA">
        <w:rPr>
          <w:rFonts w:eastAsia="Times New Roman" w:cstheme="minorHAnsi"/>
          <w:b/>
          <w:color w:val="2E74B5" w:themeColor="accent5" w:themeShade="BF"/>
          <w:sz w:val="24"/>
          <w:szCs w:val="24"/>
        </w:rPr>
        <w:t>O</w:t>
      </w:r>
      <w:r w:rsidRPr="00D030DA">
        <w:rPr>
          <w:rFonts w:eastAsia="Times New Roman" w:cstheme="minorHAnsi"/>
          <w:b/>
          <w:color w:val="2E74B5" w:themeColor="accent5" w:themeShade="BF"/>
          <w:sz w:val="24"/>
          <w:szCs w:val="24"/>
        </w:rPr>
        <w:t>ptions</w:t>
      </w:r>
    </w:p>
    <w:p w14:paraId="3AF82D23" w14:textId="16D46758" w:rsidR="00D030DA" w:rsidRPr="00D030DA" w:rsidRDefault="001366F7" w:rsidP="00D030DA">
      <w:pPr>
        <w:spacing w:after="0" w:line="240" w:lineRule="auto"/>
        <w:ind w:left="-51"/>
        <w:rPr>
          <w:rFonts w:eastAsia="Times New Roman" w:cstheme="minorHAnsi"/>
          <w:b/>
          <w:caps/>
          <w:color w:val="2E74B5" w:themeColor="accent5" w:themeShade="BF"/>
          <w:sz w:val="24"/>
          <w:szCs w:val="24"/>
        </w:rPr>
      </w:pPr>
      <w:r w:rsidRPr="00D030DA">
        <w:rPr>
          <w:rFonts w:eastAsia="Times New Roman" w:cstheme="minorHAnsi"/>
          <w:b/>
          <w:caps/>
          <w:color w:val="2E74B5" w:themeColor="accent5" w:themeShade="BF"/>
          <w:sz w:val="24"/>
          <w:szCs w:val="24"/>
        </w:rPr>
        <w:t>ITA</w:t>
      </w:r>
      <w:r w:rsidR="00D030DA" w:rsidRPr="00D030DA">
        <w:rPr>
          <w:rFonts w:eastAsia="Times New Roman" w:cstheme="minorHAnsi"/>
          <w:b/>
          <w:caps/>
          <w:color w:val="2E74B5" w:themeColor="accent5" w:themeShade="BF"/>
          <w:sz w:val="24"/>
          <w:szCs w:val="24"/>
        </w:rPr>
        <w:t xml:space="preserve"> </w:t>
      </w:r>
    </w:p>
    <w:p w14:paraId="48C59E8D" w14:textId="69D8BDD9" w:rsidR="001366F7" w:rsidRPr="00DD7265" w:rsidRDefault="001366F7" w:rsidP="00D030DA">
      <w:pPr>
        <w:spacing w:after="0" w:line="240" w:lineRule="auto"/>
        <w:ind w:left="-51"/>
        <w:rPr>
          <w:rFonts w:eastAsia="Times New Roman" w:cstheme="minorHAnsi"/>
          <w:b/>
          <w:caps/>
          <w:sz w:val="24"/>
          <w:szCs w:val="24"/>
          <w:u w:val="single"/>
        </w:rPr>
      </w:pPr>
      <w:r w:rsidRPr="00DD7265">
        <w:rPr>
          <w:rFonts w:eastAsia="Times New Roman" w:cstheme="minorHAnsi"/>
          <w:b/>
          <w:sz w:val="24"/>
          <w:szCs w:val="24"/>
        </w:rPr>
        <w:t>20 CFR 680.300</w:t>
      </w:r>
      <w:r w:rsidRPr="00DD7265">
        <w:rPr>
          <w:rFonts w:eastAsia="Times New Roman" w:cstheme="minorHAnsi"/>
          <w:sz w:val="24"/>
          <w:szCs w:val="24"/>
        </w:rPr>
        <w:t xml:space="preserve">: </w:t>
      </w:r>
    </w:p>
    <w:p w14:paraId="60606448" w14:textId="77777777" w:rsidR="001366F7" w:rsidRPr="00D030DA" w:rsidRDefault="001366F7" w:rsidP="000A775C">
      <w:pPr>
        <w:pStyle w:val="ListParagraph"/>
        <w:numPr>
          <w:ilvl w:val="0"/>
          <w:numId w:val="93"/>
        </w:numPr>
        <w:spacing w:after="0" w:line="240" w:lineRule="auto"/>
        <w:rPr>
          <w:rFonts w:eastAsia="Times New Roman" w:cstheme="minorHAnsi"/>
          <w:bCs/>
          <w:sz w:val="24"/>
          <w:szCs w:val="24"/>
        </w:rPr>
      </w:pPr>
      <w:r w:rsidRPr="00D030DA">
        <w:rPr>
          <w:rFonts w:eastAsia="Times New Roman" w:cstheme="minorHAnsi"/>
          <w:bCs/>
          <w:sz w:val="24"/>
          <w:szCs w:val="24"/>
        </w:rPr>
        <w:t>Payments from ITAs may be made in a variety of ways, including the electronic transfer of funds through financial institutions, vouchers, or other appropriate methods.</w:t>
      </w:r>
    </w:p>
    <w:p w14:paraId="6CF40EEC" w14:textId="77777777" w:rsidR="001366F7" w:rsidRPr="00D030DA" w:rsidRDefault="001366F7" w:rsidP="000A775C">
      <w:pPr>
        <w:pStyle w:val="ListParagraph"/>
        <w:numPr>
          <w:ilvl w:val="0"/>
          <w:numId w:val="93"/>
        </w:numPr>
        <w:spacing w:after="0" w:line="240" w:lineRule="auto"/>
        <w:rPr>
          <w:rFonts w:eastAsia="Times New Roman" w:cstheme="minorHAnsi"/>
          <w:bCs/>
          <w:sz w:val="24"/>
          <w:szCs w:val="24"/>
        </w:rPr>
      </w:pPr>
      <w:r w:rsidRPr="00D030DA">
        <w:rPr>
          <w:rFonts w:eastAsia="Times New Roman" w:cstheme="minorHAnsi"/>
          <w:bCs/>
          <w:sz w:val="24"/>
          <w:szCs w:val="24"/>
        </w:rPr>
        <w:t>Payments also may be made incrementally, for example, through payment of a portion of the costs at different points in the training course.</w:t>
      </w:r>
    </w:p>
    <w:p w14:paraId="60564E69" w14:textId="77777777" w:rsidR="00D030DA" w:rsidRDefault="00D030DA" w:rsidP="00D030DA">
      <w:pPr>
        <w:spacing w:after="0" w:line="240" w:lineRule="auto"/>
        <w:rPr>
          <w:rFonts w:cstheme="minorHAnsi"/>
          <w:b/>
          <w:sz w:val="24"/>
          <w:szCs w:val="24"/>
        </w:rPr>
      </w:pPr>
    </w:p>
    <w:p w14:paraId="69ED5BBC" w14:textId="3C8F4BA8" w:rsidR="001366F7" w:rsidRPr="00D030DA" w:rsidRDefault="001366F7" w:rsidP="00D030DA">
      <w:pPr>
        <w:spacing w:after="0" w:line="240" w:lineRule="auto"/>
        <w:rPr>
          <w:rFonts w:cstheme="minorHAnsi"/>
          <w:color w:val="000000"/>
          <w:sz w:val="24"/>
          <w:szCs w:val="24"/>
        </w:rPr>
      </w:pPr>
      <w:r w:rsidRPr="00D030DA">
        <w:rPr>
          <w:rFonts w:cstheme="minorHAnsi"/>
          <w:b/>
          <w:sz w:val="24"/>
          <w:szCs w:val="24"/>
        </w:rPr>
        <w:t xml:space="preserve">20 CFR 680.330 </w:t>
      </w:r>
      <w:r w:rsidRPr="00D030DA">
        <w:rPr>
          <w:rFonts w:cstheme="minorHAnsi"/>
          <w:color w:val="000000"/>
          <w:sz w:val="24"/>
          <w:szCs w:val="24"/>
        </w:rPr>
        <w:t xml:space="preserve">Registered apprenticeships automatically qualify to be a on a State’s eligible training provider list (ETPL) as described in §680.470. </w:t>
      </w:r>
    </w:p>
    <w:p w14:paraId="51E519A1" w14:textId="77777777" w:rsidR="001366F7" w:rsidRPr="00D030DA" w:rsidRDefault="001366F7" w:rsidP="00DD7265">
      <w:pPr>
        <w:autoSpaceDE w:val="0"/>
        <w:autoSpaceDN w:val="0"/>
        <w:adjustRightInd w:val="0"/>
        <w:spacing w:after="0" w:line="240" w:lineRule="auto"/>
        <w:ind w:left="219"/>
        <w:rPr>
          <w:rFonts w:cstheme="minorHAnsi"/>
          <w:bCs/>
          <w:color w:val="000000"/>
          <w:sz w:val="24"/>
          <w:szCs w:val="24"/>
        </w:rPr>
      </w:pPr>
      <w:r w:rsidRPr="00D030DA">
        <w:rPr>
          <w:rFonts w:cstheme="minorHAnsi"/>
          <w:bCs/>
          <w:color w:val="000000"/>
          <w:sz w:val="24"/>
          <w:szCs w:val="24"/>
        </w:rPr>
        <w:t xml:space="preserve">(a) ITAs can be used to support placing participants in registered apprenticeship through: </w:t>
      </w:r>
    </w:p>
    <w:p w14:paraId="5D1529A0" w14:textId="77777777" w:rsidR="001366F7" w:rsidRPr="00D030DA" w:rsidRDefault="001366F7" w:rsidP="00D030DA">
      <w:pPr>
        <w:autoSpaceDE w:val="0"/>
        <w:autoSpaceDN w:val="0"/>
        <w:adjustRightInd w:val="0"/>
        <w:spacing w:after="0" w:line="240" w:lineRule="auto"/>
        <w:ind w:left="540"/>
        <w:rPr>
          <w:rFonts w:cstheme="minorHAnsi"/>
          <w:bCs/>
          <w:color w:val="000000"/>
          <w:sz w:val="24"/>
          <w:szCs w:val="24"/>
        </w:rPr>
      </w:pPr>
      <w:r w:rsidRPr="00D030DA">
        <w:rPr>
          <w:rFonts w:cstheme="minorHAnsi"/>
          <w:bCs/>
          <w:color w:val="000000"/>
          <w:sz w:val="24"/>
          <w:szCs w:val="24"/>
        </w:rPr>
        <w:t xml:space="preserve">(1) Pre-apprenticeship training, as defined in sec. 681.480 of this chapter; and </w:t>
      </w:r>
    </w:p>
    <w:p w14:paraId="0FEACDCC" w14:textId="2F1EC312" w:rsidR="001366F7" w:rsidRDefault="001366F7" w:rsidP="00D030DA">
      <w:pPr>
        <w:autoSpaceDE w:val="0"/>
        <w:autoSpaceDN w:val="0"/>
        <w:adjustRightInd w:val="0"/>
        <w:spacing w:after="0" w:line="240" w:lineRule="auto"/>
        <w:ind w:left="540"/>
        <w:rPr>
          <w:rFonts w:cstheme="minorHAnsi"/>
          <w:color w:val="000000"/>
          <w:sz w:val="24"/>
          <w:szCs w:val="24"/>
        </w:rPr>
      </w:pPr>
      <w:r w:rsidRPr="00D030DA">
        <w:rPr>
          <w:rFonts w:cstheme="minorHAnsi"/>
          <w:bCs/>
          <w:color w:val="000000"/>
          <w:sz w:val="24"/>
          <w:szCs w:val="24"/>
        </w:rPr>
        <w:t>(2) Training</w:t>
      </w:r>
      <w:r w:rsidRPr="00DD7265">
        <w:rPr>
          <w:rFonts w:cstheme="minorHAnsi"/>
          <w:color w:val="000000"/>
          <w:sz w:val="24"/>
          <w:szCs w:val="24"/>
        </w:rPr>
        <w:t xml:space="preserve"> services provided under a registered apprenticeship program. </w:t>
      </w:r>
    </w:p>
    <w:p w14:paraId="01FAF71E" w14:textId="77777777" w:rsidR="00875C97" w:rsidRDefault="00875C97" w:rsidP="00875C97">
      <w:pPr>
        <w:contextualSpacing/>
        <w:rPr>
          <w:rFonts w:cstheme="minorHAnsi"/>
          <w:b/>
          <w:color w:val="2E74B5" w:themeColor="accent5" w:themeShade="BF"/>
          <w:sz w:val="24"/>
          <w:szCs w:val="24"/>
        </w:rPr>
      </w:pPr>
    </w:p>
    <w:p w14:paraId="7059B566" w14:textId="5BDE80AB" w:rsidR="00875C97" w:rsidRPr="00875C97" w:rsidRDefault="00875C97" w:rsidP="00875C97">
      <w:pPr>
        <w:spacing w:after="0" w:line="240" w:lineRule="auto"/>
        <w:contextualSpacing/>
        <w:rPr>
          <w:rFonts w:cstheme="minorHAnsi"/>
          <w:bCs/>
          <w:sz w:val="24"/>
          <w:szCs w:val="24"/>
        </w:rPr>
      </w:pPr>
      <w:r w:rsidRPr="00875C97">
        <w:rPr>
          <w:rFonts w:cstheme="minorHAnsi"/>
          <w:b/>
          <w:color w:val="2E74B5" w:themeColor="accent5" w:themeShade="BF"/>
          <w:sz w:val="24"/>
          <w:szCs w:val="24"/>
        </w:rPr>
        <w:t>In-demand Occupations</w:t>
      </w:r>
      <w:r>
        <w:rPr>
          <w:rFonts w:cstheme="minorHAnsi"/>
          <w:b/>
          <w:color w:val="2E74B5" w:themeColor="accent5" w:themeShade="BF"/>
          <w:sz w:val="24"/>
          <w:szCs w:val="24"/>
        </w:rPr>
        <w:t xml:space="preserve"> </w:t>
      </w:r>
      <w:r w:rsidRPr="00875C97">
        <w:rPr>
          <w:rFonts w:cstheme="minorHAnsi"/>
          <w:b/>
          <w:sz w:val="24"/>
          <w:szCs w:val="24"/>
        </w:rPr>
        <w:t>- ESD</w:t>
      </w:r>
      <w:r w:rsidRPr="00875C97">
        <w:rPr>
          <w:rFonts w:cstheme="minorHAnsi"/>
          <w:bCs/>
          <w:sz w:val="24"/>
          <w:szCs w:val="24"/>
        </w:rPr>
        <w:t xml:space="preserve"> </w:t>
      </w:r>
      <w:r w:rsidRPr="00875C97">
        <w:rPr>
          <w:rFonts w:cstheme="minorHAnsi"/>
          <w:b/>
          <w:sz w:val="24"/>
          <w:szCs w:val="24"/>
        </w:rPr>
        <w:t>Policy 5601, Rev 2:</w:t>
      </w:r>
      <w:r>
        <w:rPr>
          <w:rFonts w:cstheme="minorHAnsi"/>
          <w:b/>
          <w:sz w:val="24"/>
          <w:szCs w:val="24"/>
        </w:rPr>
        <w:t xml:space="preserve"> </w:t>
      </w:r>
      <w:r w:rsidRPr="00875C97">
        <w:rPr>
          <w:rFonts w:cstheme="minorHAnsi"/>
          <w:bCs/>
          <w:sz w:val="24"/>
          <w:szCs w:val="24"/>
        </w:rPr>
        <w:t>ITA funds must be directly linked to an in-demand industry sector or occupation in the local area, or in another area to which the individual is willing to relocate. Local boards may also approve training services for occupations determined by the local board to be in economic sectors that have high potential for sustained demand or growth in the local area.</w:t>
      </w:r>
    </w:p>
    <w:p w14:paraId="3C9105FD" w14:textId="77777777" w:rsidR="00875C97" w:rsidRPr="00875C97" w:rsidRDefault="00875C97" w:rsidP="00875C97">
      <w:pPr>
        <w:spacing w:after="0" w:line="240" w:lineRule="auto"/>
        <w:contextualSpacing/>
        <w:rPr>
          <w:rFonts w:cstheme="minorHAnsi"/>
          <w:bCs/>
          <w:sz w:val="24"/>
          <w:szCs w:val="24"/>
        </w:rPr>
      </w:pPr>
    </w:p>
    <w:p w14:paraId="229F7F2C" w14:textId="77777777" w:rsidR="00875C97" w:rsidRPr="00875C97" w:rsidRDefault="00875C97" w:rsidP="00875C97">
      <w:pPr>
        <w:spacing w:after="0" w:line="240" w:lineRule="auto"/>
        <w:contextualSpacing/>
        <w:rPr>
          <w:rFonts w:cstheme="minorHAnsi"/>
          <w:b/>
          <w:bCs/>
          <w:sz w:val="24"/>
          <w:szCs w:val="24"/>
        </w:rPr>
      </w:pPr>
      <w:r w:rsidRPr="00875C97">
        <w:rPr>
          <w:rFonts w:cstheme="minorHAnsi"/>
          <w:bCs/>
          <w:sz w:val="24"/>
          <w:szCs w:val="24"/>
        </w:rPr>
        <w:t>DOL guidance is that registered apprenticeship programs are in-demand even if the labor market information may not list as “in-demand” the occupation for which the individual is apprenticed because registered apprenticeship programs, being tied to specific employers, only enroll individuals when there is employer demand, which makes it possible to carry out the on-the-job aspect of the instruction</w:t>
      </w:r>
      <w:r w:rsidRPr="00875C97">
        <w:rPr>
          <w:rFonts w:cstheme="minorHAnsi"/>
          <w:b/>
          <w:bCs/>
          <w:sz w:val="24"/>
          <w:szCs w:val="24"/>
        </w:rPr>
        <w:t>.</w:t>
      </w:r>
    </w:p>
    <w:p w14:paraId="1C83B52F" w14:textId="77777777" w:rsidR="00875C97" w:rsidRDefault="00875C97" w:rsidP="00DD7265">
      <w:pPr>
        <w:spacing w:after="0" w:line="240" w:lineRule="auto"/>
        <w:rPr>
          <w:rFonts w:eastAsia="Times New Roman" w:cstheme="minorHAnsi"/>
          <w:b/>
          <w:color w:val="2E74B5" w:themeColor="accent5" w:themeShade="BF"/>
          <w:sz w:val="24"/>
          <w:szCs w:val="24"/>
        </w:rPr>
      </w:pPr>
    </w:p>
    <w:p w14:paraId="336E1F6A" w14:textId="13E6E8F5" w:rsidR="001366F7" w:rsidRPr="00D030DA" w:rsidRDefault="00D030DA" w:rsidP="00DD7265">
      <w:pPr>
        <w:spacing w:after="0" w:line="240" w:lineRule="auto"/>
        <w:rPr>
          <w:rFonts w:eastAsia="Times New Roman" w:cstheme="minorHAnsi"/>
          <w:b/>
          <w:color w:val="2E74B5" w:themeColor="accent5" w:themeShade="BF"/>
          <w:sz w:val="24"/>
          <w:szCs w:val="24"/>
        </w:rPr>
      </w:pPr>
      <w:r>
        <w:rPr>
          <w:rFonts w:eastAsia="Times New Roman" w:cstheme="minorHAnsi"/>
          <w:b/>
          <w:color w:val="2E74B5" w:themeColor="accent5" w:themeShade="BF"/>
          <w:sz w:val="24"/>
          <w:szCs w:val="24"/>
        </w:rPr>
        <w:t>C</w:t>
      </w:r>
      <w:r w:rsidR="001366F7" w:rsidRPr="00D030DA">
        <w:rPr>
          <w:rFonts w:eastAsia="Times New Roman" w:cstheme="minorHAnsi"/>
          <w:b/>
          <w:color w:val="2E74B5" w:themeColor="accent5" w:themeShade="BF"/>
          <w:sz w:val="24"/>
          <w:szCs w:val="24"/>
        </w:rPr>
        <w:t>ontracts</w:t>
      </w:r>
    </w:p>
    <w:p w14:paraId="22B7E8CC" w14:textId="77777777" w:rsidR="001366F7" w:rsidRPr="00D030DA" w:rsidRDefault="001366F7" w:rsidP="00D030DA">
      <w:pPr>
        <w:spacing w:after="0" w:line="240" w:lineRule="auto"/>
        <w:rPr>
          <w:rFonts w:eastAsia="Times New Roman" w:cstheme="minorHAnsi"/>
          <w:b/>
          <w:caps/>
          <w:sz w:val="24"/>
          <w:szCs w:val="24"/>
          <w:u w:val="single"/>
        </w:rPr>
      </w:pPr>
      <w:r w:rsidRPr="00D030DA">
        <w:rPr>
          <w:rFonts w:cstheme="minorHAnsi"/>
          <w:b/>
          <w:sz w:val="24"/>
          <w:szCs w:val="24"/>
        </w:rPr>
        <w:t xml:space="preserve">TEGL 13-16: </w:t>
      </w:r>
    </w:p>
    <w:p w14:paraId="046A91EF" w14:textId="77777777" w:rsidR="001366F7" w:rsidRPr="00D030DA" w:rsidRDefault="001366F7" w:rsidP="000A775C">
      <w:pPr>
        <w:pStyle w:val="ListParagraph"/>
        <w:numPr>
          <w:ilvl w:val="0"/>
          <w:numId w:val="93"/>
        </w:numPr>
        <w:spacing w:after="0" w:line="240" w:lineRule="auto"/>
        <w:rPr>
          <w:rFonts w:eastAsia="Times New Roman" w:cstheme="minorHAnsi"/>
          <w:bCs/>
          <w:sz w:val="24"/>
          <w:szCs w:val="24"/>
        </w:rPr>
      </w:pPr>
      <w:r w:rsidRPr="00D030DA">
        <w:rPr>
          <w:rFonts w:eastAsia="Times New Roman" w:cstheme="minorHAnsi"/>
          <w:bCs/>
          <w:sz w:val="24"/>
          <w:szCs w:val="24"/>
        </w:rPr>
        <w:t>In certain circumstances a LWDB may determine that a contract with an ETP to train a cohort of potential apprentices in in–demand industry sectors or occupations may be developed instead of an ITA.</w:t>
      </w:r>
    </w:p>
    <w:p w14:paraId="076D3DAB" w14:textId="77777777" w:rsidR="001366F7" w:rsidRPr="00D030DA" w:rsidRDefault="001366F7" w:rsidP="000A775C">
      <w:pPr>
        <w:pStyle w:val="ListParagraph"/>
        <w:numPr>
          <w:ilvl w:val="0"/>
          <w:numId w:val="93"/>
        </w:numPr>
        <w:spacing w:after="0" w:line="240" w:lineRule="auto"/>
        <w:rPr>
          <w:rFonts w:eastAsia="Times New Roman" w:cstheme="minorHAnsi"/>
          <w:bCs/>
          <w:sz w:val="24"/>
          <w:szCs w:val="24"/>
        </w:rPr>
      </w:pPr>
      <w:r w:rsidRPr="00D030DA">
        <w:rPr>
          <w:rFonts w:eastAsia="Times New Roman" w:cstheme="minorHAnsi"/>
          <w:bCs/>
          <w:sz w:val="24"/>
          <w:szCs w:val="24"/>
        </w:rPr>
        <w:t>Grantees must ensure that contracts with training providers meet the procurement standards found in the Uniform Guidance.</w:t>
      </w:r>
    </w:p>
    <w:p w14:paraId="04E3734F" w14:textId="77777777" w:rsidR="001366F7" w:rsidRPr="00D030DA" w:rsidRDefault="001366F7" w:rsidP="000A775C">
      <w:pPr>
        <w:pStyle w:val="ListParagraph"/>
        <w:numPr>
          <w:ilvl w:val="0"/>
          <w:numId w:val="93"/>
        </w:numPr>
        <w:spacing w:after="0" w:line="240" w:lineRule="auto"/>
        <w:rPr>
          <w:rFonts w:eastAsia="Times New Roman" w:cstheme="minorHAnsi"/>
          <w:bCs/>
          <w:sz w:val="24"/>
          <w:szCs w:val="24"/>
        </w:rPr>
      </w:pPr>
      <w:r w:rsidRPr="00D030DA">
        <w:rPr>
          <w:rFonts w:eastAsia="Times New Roman" w:cstheme="minorHAnsi"/>
          <w:bCs/>
          <w:sz w:val="24"/>
          <w:szCs w:val="24"/>
        </w:rPr>
        <w:t>If a college is considered a contractor, the procurement standards are applicable to grant recipients entering into agreements with contractors and not sub-recipients.</w:t>
      </w:r>
    </w:p>
    <w:p w14:paraId="24CB5B4B" w14:textId="77777777" w:rsidR="001366F7" w:rsidRPr="00D030DA" w:rsidRDefault="001366F7" w:rsidP="000A775C">
      <w:pPr>
        <w:pStyle w:val="ListParagraph"/>
        <w:numPr>
          <w:ilvl w:val="0"/>
          <w:numId w:val="93"/>
        </w:numPr>
        <w:spacing w:after="0" w:line="240" w:lineRule="auto"/>
        <w:rPr>
          <w:rFonts w:eastAsia="Times New Roman" w:cstheme="minorHAnsi"/>
          <w:bCs/>
          <w:sz w:val="24"/>
          <w:szCs w:val="24"/>
        </w:rPr>
      </w:pPr>
      <w:r w:rsidRPr="00D030DA">
        <w:rPr>
          <w:rFonts w:eastAsia="Times New Roman" w:cstheme="minorHAnsi"/>
          <w:bCs/>
          <w:sz w:val="24"/>
          <w:szCs w:val="24"/>
        </w:rPr>
        <w:t>If the cost of the training is within the micro-purchase ($3,000) or under the simplified acquisition threshold which is currently at $150,000, a competitive process is not required.</w:t>
      </w:r>
    </w:p>
    <w:p w14:paraId="287A0B90" w14:textId="77777777" w:rsidR="001366F7" w:rsidRPr="00D030DA" w:rsidRDefault="001366F7" w:rsidP="000A775C">
      <w:pPr>
        <w:pStyle w:val="ListParagraph"/>
        <w:numPr>
          <w:ilvl w:val="0"/>
          <w:numId w:val="93"/>
        </w:numPr>
        <w:spacing w:after="0" w:line="240" w:lineRule="auto"/>
        <w:rPr>
          <w:rFonts w:eastAsia="Times New Roman" w:cstheme="minorHAnsi"/>
          <w:bCs/>
          <w:sz w:val="24"/>
          <w:szCs w:val="24"/>
        </w:rPr>
      </w:pPr>
      <w:r w:rsidRPr="00D030DA">
        <w:rPr>
          <w:rFonts w:eastAsia="Times New Roman" w:cstheme="minorHAnsi"/>
          <w:bCs/>
          <w:sz w:val="24"/>
          <w:szCs w:val="24"/>
        </w:rPr>
        <w:t>If the cost of training exceeds the micro-purchase and simplified acquisition thresholds, the WDB would have to use a competitive process to solicit training providers in the area.</w:t>
      </w:r>
    </w:p>
    <w:p w14:paraId="6D1A5971" w14:textId="77777777" w:rsidR="001366F7" w:rsidRPr="00D030DA" w:rsidRDefault="001366F7" w:rsidP="000A775C">
      <w:pPr>
        <w:pStyle w:val="ListParagraph"/>
        <w:numPr>
          <w:ilvl w:val="0"/>
          <w:numId w:val="93"/>
        </w:numPr>
        <w:spacing w:after="0" w:line="240" w:lineRule="auto"/>
        <w:rPr>
          <w:rFonts w:eastAsia="Times New Roman" w:cstheme="minorHAnsi"/>
          <w:bCs/>
          <w:sz w:val="24"/>
          <w:szCs w:val="24"/>
        </w:rPr>
      </w:pPr>
      <w:r w:rsidRPr="00D030DA">
        <w:rPr>
          <w:rFonts w:eastAsia="Times New Roman" w:cstheme="minorHAnsi"/>
          <w:bCs/>
          <w:sz w:val="24"/>
          <w:szCs w:val="24"/>
        </w:rPr>
        <w:t>If it is determined that the college is acting in the capacity of a sub-recipient, then no procurement is needed.</w:t>
      </w:r>
    </w:p>
    <w:p w14:paraId="26E644DB" w14:textId="77777777" w:rsidR="001366F7" w:rsidRPr="00D030DA" w:rsidRDefault="001366F7" w:rsidP="000A775C">
      <w:pPr>
        <w:pStyle w:val="ListParagraph"/>
        <w:numPr>
          <w:ilvl w:val="0"/>
          <w:numId w:val="93"/>
        </w:numPr>
        <w:spacing w:after="0" w:line="240" w:lineRule="auto"/>
        <w:rPr>
          <w:rFonts w:eastAsia="Times New Roman" w:cstheme="minorHAnsi"/>
          <w:bCs/>
          <w:sz w:val="24"/>
          <w:szCs w:val="24"/>
        </w:rPr>
      </w:pPr>
      <w:r w:rsidRPr="00D030DA">
        <w:rPr>
          <w:rFonts w:eastAsia="Times New Roman" w:cstheme="minorHAnsi"/>
          <w:bCs/>
          <w:sz w:val="24"/>
          <w:szCs w:val="24"/>
        </w:rPr>
        <w:t xml:space="preserve">Although ITA may be utilized to support the related instruction for individual apprentices, it is allowable for the workforce system to utilize a contract as the vehicle for training a cohort of apprentices in the related instruction component of the RA program provided the apprentices (or potential apprentices) meet the Adult or Dislocated Worker eligibility requirements. </w:t>
      </w:r>
    </w:p>
    <w:p w14:paraId="6AEC4253" w14:textId="77777777" w:rsidR="001366F7" w:rsidRPr="00DD7265" w:rsidRDefault="001366F7" w:rsidP="00DD7265">
      <w:pPr>
        <w:spacing w:after="0" w:line="240" w:lineRule="auto"/>
        <w:rPr>
          <w:rFonts w:cstheme="minorHAnsi"/>
          <w:b/>
          <w:sz w:val="24"/>
          <w:szCs w:val="24"/>
          <w:u w:val="single"/>
        </w:rPr>
      </w:pPr>
    </w:p>
    <w:p w14:paraId="00C0F9AA" w14:textId="48D53E56" w:rsidR="001366F7" w:rsidRPr="00DD7265" w:rsidRDefault="00D030DA" w:rsidP="00D030DA">
      <w:pPr>
        <w:spacing w:after="0" w:line="240" w:lineRule="auto"/>
        <w:rPr>
          <w:rFonts w:eastAsia="Times New Roman" w:cstheme="minorHAnsi"/>
          <w:b/>
          <w:caps/>
          <w:sz w:val="24"/>
          <w:szCs w:val="24"/>
          <w:u w:val="single"/>
        </w:rPr>
      </w:pPr>
      <w:r>
        <w:rPr>
          <w:rFonts w:cstheme="minorHAnsi"/>
          <w:b/>
          <w:color w:val="2E74B5" w:themeColor="accent5" w:themeShade="BF"/>
          <w:sz w:val="24"/>
          <w:szCs w:val="24"/>
        </w:rPr>
        <w:t xml:space="preserve">Incumbent Worker Funds </w:t>
      </w:r>
      <w:r w:rsidRPr="00D030DA">
        <w:rPr>
          <w:rFonts w:cstheme="minorHAnsi"/>
          <w:b/>
          <w:sz w:val="24"/>
          <w:szCs w:val="24"/>
        </w:rPr>
        <w:t>-</w:t>
      </w:r>
      <w:r>
        <w:rPr>
          <w:rFonts w:cstheme="minorHAnsi"/>
          <w:b/>
          <w:color w:val="2E74B5" w:themeColor="accent5" w:themeShade="BF"/>
          <w:sz w:val="24"/>
          <w:szCs w:val="24"/>
        </w:rPr>
        <w:t xml:space="preserve"> </w:t>
      </w:r>
      <w:r w:rsidR="001366F7" w:rsidRPr="00DD7265">
        <w:rPr>
          <w:rFonts w:cstheme="minorHAnsi"/>
          <w:b/>
          <w:sz w:val="24"/>
          <w:szCs w:val="24"/>
        </w:rPr>
        <w:t xml:space="preserve">TEGL 13-16: </w:t>
      </w:r>
      <w:r w:rsidR="001366F7" w:rsidRPr="00DD7265">
        <w:rPr>
          <w:rFonts w:eastAsia="Times New Roman" w:cstheme="minorHAnsi"/>
          <w:caps/>
          <w:sz w:val="24"/>
          <w:szCs w:val="24"/>
        </w:rPr>
        <w:t xml:space="preserve">a lwdb </w:t>
      </w:r>
      <w:r w:rsidR="001366F7" w:rsidRPr="00DD7265">
        <w:rPr>
          <w:rFonts w:eastAsia="Times New Roman" w:cstheme="minorHAnsi"/>
          <w:sz w:val="24"/>
          <w:szCs w:val="24"/>
        </w:rPr>
        <w:t>may use incumbent worker training funds under section 134(d)(4) to provide training to a cohort of apprentices.</w:t>
      </w:r>
    </w:p>
    <w:p w14:paraId="0636A396" w14:textId="77777777" w:rsidR="001366F7" w:rsidRPr="00DD7265" w:rsidRDefault="001366F7" w:rsidP="00DD7265">
      <w:pPr>
        <w:spacing w:after="0" w:line="240" w:lineRule="auto"/>
        <w:rPr>
          <w:rFonts w:eastAsia="Times New Roman" w:cstheme="minorHAnsi"/>
          <w:b/>
          <w:caps/>
          <w:sz w:val="24"/>
          <w:szCs w:val="24"/>
          <w:u w:val="single"/>
        </w:rPr>
      </w:pPr>
    </w:p>
    <w:p w14:paraId="6887F8AD" w14:textId="654F9AA2" w:rsidR="001366F7" w:rsidRPr="00DD7265" w:rsidRDefault="00D030DA" w:rsidP="00D030DA">
      <w:pPr>
        <w:spacing w:after="0" w:line="240" w:lineRule="auto"/>
        <w:rPr>
          <w:rFonts w:eastAsia="Times New Roman" w:cstheme="minorHAnsi"/>
          <w:b/>
          <w:caps/>
          <w:sz w:val="24"/>
          <w:szCs w:val="24"/>
          <w:u w:val="single"/>
        </w:rPr>
      </w:pPr>
      <w:r>
        <w:rPr>
          <w:rFonts w:eastAsia="Times New Roman" w:cstheme="minorHAnsi"/>
          <w:b/>
          <w:color w:val="2E74B5" w:themeColor="accent5" w:themeShade="BF"/>
          <w:sz w:val="24"/>
          <w:szCs w:val="24"/>
        </w:rPr>
        <w:t>C</w:t>
      </w:r>
      <w:r w:rsidR="001366F7" w:rsidRPr="00D030DA">
        <w:rPr>
          <w:rFonts w:eastAsia="Times New Roman" w:cstheme="minorHAnsi"/>
          <w:b/>
          <w:color w:val="2E74B5" w:themeColor="accent5" w:themeShade="BF"/>
          <w:sz w:val="24"/>
          <w:szCs w:val="24"/>
        </w:rPr>
        <w:t xml:space="preserve">ustomized </w:t>
      </w:r>
      <w:r>
        <w:rPr>
          <w:rFonts w:eastAsia="Times New Roman" w:cstheme="minorHAnsi"/>
          <w:b/>
          <w:color w:val="2E74B5" w:themeColor="accent5" w:themeShade="BF"/>
          <w:sz w:val="24"/>
          <w:szCs w:val="24"/>
        </w:rPr>
        <w:t>T</w:t>
      </w:r>
      <w:r w:rsidR="001366F7" w:rsidRPr="00D030DA">
        <w:rPr>
          <w:rFonts w:eastAsia="Times New Roman" w:cstheme="minorHAnsi"/>
          <w:b/>
          <w:color w:val="2E74B5" w:themeColor="accent5" w:themeShade="BF"/>
          <w:sz w:val="24"/>
          <w:szCs w:val="24"/>
        </w:rPr>
        <w:t>raining</w:t>
      </w:r>
      <w:r>
        <w:rPr>
          <w:rFonts w:eastAsia="Times New Roman" w:cstheme="minorHAnsi"/>
          <w:b/>
          <w:caps/>
          <w:color w:val="2E74B5" w:themeColor="accent5" w:themeShade="BF"/>
          <w:sz w:val="24"/>
          <w:szCs w:val="24"/>
        </w:rPr>
        <w:t xml:space="preserve"> - </w:t>
      </w:r>
      <w:r w:rsidR="001366F7" w:rsidRPr="00DD7265">
        <w:rPr>
          <w:rFonts w:cstheme="minorHAnsi"/>
          <w:b/>
          <w:sz w:val="24"/>
          <w:szCs w:val="24"/>
        </w:rPr>
        <w:t xml:space="preserve">TEGL 13-16: </w:t>
      </w:r>
      <w:r w:rsidR="001366F7" w:rsidRPr="00DD7265">
        <w:rPr>
          <w:rFonts w:eastAsia="Times New Roman" w:cstheme="minorHAnsi"/>
          <w:sz w:val="24"/>
          <w:szCs w:val="24"/>
        </w:rPr>
        <w:t>State and Local WBDs can support RA program sponsors and apprentices through customized training agreements.</w:t>
      </w:r>
    </w:p>
    <w:p w14:paraId="435BE7C1" w14:textId="77777777" w:rsidR="001366F7" w:rsidRPr="00DD7265" w:rsidRDefault="001366F7" w:rsidP="00DD7265">
      <w:pPr>
        <w:spacing w:after="0" w:line="240" w:lineRule="auto"/>
        <w:rPr>
          <w:rFonts w:eastAsia="Times New Roman" w:cstheme="minorHAnsi"/>
          <w:b/>
          <w:caps/>
          <w:sz w:val="24"/>
          <w:szCs w:val="24"/>
          <w:u w:val="single"/>
        </w:rPr>
      </w:pPr>
    </w:p>
    <w:p w14:paraId="40F661D5" w14:textId="66641411" w:rsidR="001366F7" w:rsidRPr="00D030DA" w:rsidRDefault="00D030DA" w:rsidP="00D030DA">
      <w:pPr>
        <w:spacing w:after="0" w:line="240" w:lineRule="auto"/>
        <w:rPr>
          <w:rFonts w:eastAsia="Times New Roman" w:cstheme="minorHAnsi"/>
          <w:b/>
          <w:caps/>
          <w:sz w:val="24"/>
          <w:szCs w:val="24"/>
        </w:rPr>
      </w:pPr>
      <w:r w:rsidRPr="00D030DA">
        <w:rPr>
          <w:rFonts w:eastAsia="Times New Roman" w:cstheme="minorHAnsi"/>
          <w:b/>
          <w:caps/>
          <w:color w:val="2E74B5" w:themeColor="accent5" w:themeShade="BF"/>
          <w:sz w:val="24"/>
          <w:szCs w:val="24"/>
        </w:rPr>
        <w:t>OJT’s</w:t>
      </w:r>
      <w:r w:rsidRPr="00D030DA">
        <w:rPr>
          <w:rFonts w:eastAsia="Times New Roman" w:cstheme="minorHAnsi"/>
          <w:b/>
          <w:caps/>
          <w:sz w:val="24"/>
          <w:szCs w:val="24"/>
        </w:rPr>
        <w:t xml:space="preserve"> - </w:t>
      </w:r>
      <w:r w:rsidR="001366F7" w:rsidRPr="00D030DA">
        <w:rPr>
          <w:rFonts w:cstheme="minorHAnsi"/>
          <w:b/>
          <w:sz w:val="24"/>
          <w:szCs w:val="24"/>
        </w:rPr>
        <w:t xml:space="preserve">TEGL 13-16: </w:t>
      </w:r>
    </w:p>
    <w:p w14:paraId="4713FD93" w14:textId="77777777" w:rsidR="001366F7" w:rsidRPr="00D030DA" w:rsidRDefault="001366F7" w:rsidP="000A775C">
      <w:pPr>
        <w:pStyle w:val="ListParagraph"/>
        <w:numPr>
          <w:ilvl w:val="0"/>
          <w:numId w:val="93"/>
        </w:numPr>
        <w:spacing w:after="0" w:line="240" w:lineRule="auto"/>
        <w:rPr>
          <w:rFonts w:eastAsia="Times New Roman" w:cstheme="minorHAnsi"/>
          <w:bCs/>
          <w:sz w:val="24"/>
          <w:szCs w:val="24"/>
        </w:rPr>
      </w:pPr>
      <w:r w:rsidRPr="00D030DA">
        <w:rPr>
          <w:rFonts w:eastAsia="Times New Roman" w:cstheme="minorHAnsi"/>
          <w:bCs/>
          <w:sz w:val="24"/>
          <w:szCs w:val="24"/>
        </w:rPr>
        <w:t xml:space="preserve">WIOA expands the potential for utilizing OJT to support RA. </w:t>
      </w:r>
    </w:p>
    <w:p w14:paraId="64F3B808" w14:textId="77777777" w:rsidR="001366F7" w:rsidRPr="00D030DA" w:rsidRDefault="001366F7" w:rsidP="000A775C">
      <w:pPr>
        <w:pStyle w:val="ListParagraph"/>
        <w:numPr>
          <w:ilvl w:val="0"/>
          <w:numId w:val="93"/>
        </w:numPr>
        <w:spacing w:after="0" w:line="240" w:lineRule="auto"/>
        <w:rPr>
          <w:rFonts w:eastAsia="Times New Roman" w:cstheme="minorHAnsi"/>
          <w:bCs/>
          <w:sz w:val="24"/>
          <w:szCs w:val="24"/>
        </w:rPr>
      </w:pPr>
      <w:r w:rsidRPr="00D030DA">
        <w:rPr>
          <w:rFonts w:eastAsia="Times New Roman" w:cstheme="minorHAnsi"/>
          <w:bCs/>
          <w:sz w:val="24"/>
          <w:szCs w:val="24"/>
        </w:rPr>
        <w:t>In certain circumstances, up to 75% of the apprentices’ wages may be reimbursed by public workforce system contributions if employers meet criteria for a designated period of time.</w:t>
      </w:r>
    </w:p>
    <w:p w14:paraId="74E7FD9E" w14:textId="77777777" w:rsidR="001366F7" w:rsidRPr="00D030DA" w:rsidRDefault="001366F7" w:rsidP="000A775C">
      <w:pPr>
        <w:pStyle w:val="ListParagraph"/>
        <w:numPr>
          <w:ilvl w:val="0"/>
          <w:numId w:val="93"/>
        </w:numPr>
        <w:spacing w:after="0" w:line="240" w:lineRule="auto"/>
        <w:rPr>
          <w:rFonts w:eastAsia="Times New Roman" w:cstheme="minorHAnsi"/>
          <w:bCs/>
          <w:sz w:val="24"/>
          <w:szCs w:val="24"/>
        </w:rPr>
      </w:pPr>
      <w:r w:rsidRPr="00D030DA">
        <w:rPr>
          <w:rFonts w:eastAsia="Times New Roman" w:cstheme="minorHAnsi"/>
          <w:bCs/>
          <w:sz w:val="24"/>
          <w:szCs w:val="24"/>
        </w:rPr>
        <w:t xml:space="preserve">States and Local WDBs can set up arrangements with RA programs where participants may do OJT for multiple employers who are signatories to the RA program, consistent with State and Local policies. </w:t>
      </w:r>
    </w:p>
    <w:p w14:paraId="02F99A20" w14:textId="77777777" w:rsidR="001366F7" w:rsidRPr="00D030DA" w:rsidRDefault="001366F7" w:rsidP="000A775C">
      <w:pPr>
        <w:pStyle w:val="ListParagraph"/>
        <w:numPr>
          <w:ilvl w:val="0"/>
          <w:numId w:val="93"/>
        </w:numPr>
        <w:spacing w:after="0" w:line="240" w:lineRule="auto"/>
        <w:rPr>
          <w:rFonts w:eastAsia="Times New Roman" w:cstheme="minorHAnsi"/>
          <w:bCs/>
          <w:sz w:val="24"/>
          <w:szCs w:val="24"/>
        </w:rPr>
      </w:pPr>
      <w:r w:rsidRPr="00D030DA">
        <w:rPr>
          <w:rFonts w:eastAsia="Times New Roman" w:cstheme="minorHAnsi"/>
          <w:bCs/>
          <w:sz w:val="24"/>
          <w:szCs w:val="24"/>
        </w:rPr>
        <w:t>Unlike the related instruction component, the OJT component is supported by a contract, not an ITA.</w:t>
      </w:r>
    </w:p>
    <w:p w14:paraId="3C9A7DB0" w14:textId="77777777" w:rsidR="001366F7" w:rsidRPr="00DD7265" w:rsidRDefault="001366F7" w:rsidP="00DD7265">
      <w:pPr>
        <w:spacing w:after="0" w:line="240" w:lineRule="auto"/>
        <w:rPr>
          <w:rFonts w:cstheme="minorHAnsi"/>
          <w:b/>
          <w:sz w:val="24"/>
          <w:szCs w:val="24"/>
          <w:u w:val="single"/>
        </w:rPr>
      </w:pPr>
    </w:p>
    <w:p w14:paraId="0DD4AE65" w14:textId="3B90D614" w:rsidR="001366F7" w:rsidRPr="00D030DA" w:rsidRDefault="001366F7" w:rsidP="00DD7265">
      <w:pPr>
        <w:autoSpaceDE w:val="0"/>
        <w:autoSpaceDN w:val="0"/>
        <w:adjustRightInd w:val="0"/>
        <w:spacing w:after="0" w:line="240" w:lineRule="auto"/>
        <w:ind w:left="-51"/>
        <w:rPr>
          <w:rFonts w:cstheme="minorHAnsi"/>
          <w:b/>
          <w:color w:val="2E74B5" w:themeColor="accent5" w:themeShade="BF"/>
          <w:sz w:val="24"/>
          <w:szCs w:val="24"/>
        </w:rPr>
      </w:pPr>
      <w:r w:rsidRPr="00D030DA">
        <w:rPr>
          <w:rFonts w:cstheme="minorHAnsi"/>
          <w:b/>
          <w:color w:val="2E74B5" w:themeColor="accent5" w:themeShade="BF"/>
          <w:sz w:val="24"/>
          <w:szCs w:val="24"/>
        </w:rPr>
        <w:t xml:space="preserve">Registered </w:t>
      </w:r>
      <w:r w:rsidR="00D030DA">
        <w:rPr>
          <w:rFonts w:cstheme="minorHAnsi"/>
          <w:b/>
          <w:color w:val="2E74B5" w:themeColor="accent5" w:themeShade="BF"/>
          <w:sz w:val="24"/>
          <w:szCs w:val="24"/>
        </w:rPr>
        <w:t>A</w:t>
      </w:r>
      <w:r w:rsidRPr="00D030DA">
        <w:rPr>
          <w:rFonts w:cstheme="minorHAnsi"/>
          <w:b/>
          <w:color w:val="2E74B5" w:themeColor="accent5" w:themeShade="BF"/>
          <w:sz w:val="24"/>
          <w:szCs w:val="24"/>
        </w:rPr>
        <w:t xml:space="preserve">pprenticeship </w:t>
      </w:r>
      <w:r w:rsidR="00D030DA">
        <w:rPr>
          <w:rFonts w:cstheme="minorHAnsi"/>
          <w:b/>
          <w:color w:val="2E74B5" w:themeColor="accent5" w:themeShade="BF"/>
          <w:sz w:val="24"/>
          <w:szCs w:val="24"/>
        </w:rPr>
        <w:t>and O</w:t>
      </w:r>
      <w:r w:rsidRPr="00D030DA">
        <w:rPr>
          <w:rFonts w:cstheme="minorHAnsi"/>
          <w:b/>
          <w:color w:val="2E74B5" w:themeColor="accent5" w:themeShade="BF"/>
          <w:sz w:val="24"/>
          <w:szCs w:val="24"/>
        </w:rPr>
        <w:t>ther WIOA Funding</w:t>
      </w:r>
    </w:p>
    <w:p w14:paraId="27DE2B8D" w14:textId="77777777" w:rsidR="00D030DA" w:rsidRPr="00D030DA" w:rsidRDefault="001366F7" w:rsidP="00D030DA">
      <w:pPr>
        <w:autoSpaceDE w:val="0"/>
        <w:autoSpaceDN w:val="0"/>
        <w:adjustRightInd w:val="0"/>
        <w:spacing w:after="0" w:line="240" w:lineRule="auto"/>
        <w:rPr>
          <w:rFonts w:cstheme="minorHAnsi"/>
          <w:color w:val="000000"/>
          <w:sz w:val="24"/>
          <w:szCs w:val="24"/>
        </w:rPr>
      </w:pPr>
      <w:r w:rsidRPr="00D030DA">
        <w:rPr>
          <w:rFonts w:cstheme="minorHAnsi"/>
          <w:b/>
          <w:sz w:val="24"/>
          <w:szCs w:val="24"/>
        </w:rPr>
        <w:t>20 CFR 680.330:</w:t>
      </w:r>
      <w:r w:rsidRPr="00D030DA">
        <w:rPr>
          <w:rFonts w:cstheme="minorHAnsi"/>
          <w:b/>
          <w:color w:val="000000"/>
          <w:sz w:val="24"/>
          <w:szCs w:val="24"/>
        </w:rPr>
        <w:t xml:space="preserve"> </w:t>
      </w:r>
    </w:p>
    <w:p w14:paraId="333320EC" w14:textId="3E719E99" w:rsidR="001366F7" w:rsidRPr="00DD7265" w:rsidRDefault="001366F7" w:rsidP="00D030DA">
      <w:pPr>
        <w:pStyle w:val="ListParagraph"/>
        <w:autoSpaceDE w:val="0"/>
        <w:autoSpaceDN w:val="0"/>
        <w:adjustRightInd w:val="0"/>
        <w:spacing w:after="0" w:line="240" w:lineRule="auto"/>
        <w:ind w:left="129"/>
        <w:rPr>
          <w:rFonts w:cstheme="minorHAnsi"/>
          <w:color w:val="000000"/>
          <w:sz w:val="24"/>
          <w:szCs w:val="24"/>
        </w:rPr>
      </w:pPr>
      <w:r w:rsidRPr="00D030DA">
        <w:rPr>
          <w:rFonts w:cstheme="minorHAnsi"/>
          <w:bCs/>
          <w:color w:val="000000"/>
          <w:sz w:val="24"/>
          <w:szCs w:val="24"/>
        </w:rPr>
        <w:t>(b)</w:t>
      </w:r>
      <w:r w:rsidRPr="00DD7265">
        <w:rPr>
          <w:rFonts w:cstheme="minorHAnsi"/>
          <w:color w:val="000000"/>
          <w:sz w:val="24"/>
          <w:szCs w:val="24"/>
        </w:rPr>
        <w:t xml:space="preserve"> Supportive services may be provided as described in sec. 680.900 and 680.910. </w:t>
      </w:r>
    </w:p>
    <w:p w14:paraId="4B82DB78" w14:textId="77777777" w:rsidR="001366F7" w:rsidRPr="00D030DA" w:rsidRDefault="001366F7" w:rsidP="00DD7265">
      <w:pPr>
        <w:autoSpaceDE w:val="0"/>
        <w:autoSpaceDN w:val="0"/>
        <w:adjustRightInd w:val="0"/>
        <w:spacing w:after="0" w:line="240" w:lineRule="auto"/>
        <w:ind w:left="309" w:hanging="90"/>
        <w:rPr>
          <w:rFonts w:cstheme="minorHAnsi"/>
          <w:bCs/>
          <w:color w:val="000000"/>
          <w:sz w:val="24"/>
          <w:szCs w:val="24"/>
        </w:rPr>
      </w:pPr>
      <w:r w:rsidRPr="00D030DA">
        <w:rPr>
          <w:rFonts w:cstheme="minorHAnsi"/>
          <w:bCs/>
          <w:color w:val="000000"/>
          <w:sz w:val="24"/>
          <w:szCs w:val="24"/>
        </w:rPr>
        <w:lastRenderedPageBreak/>
        <w:t xml:space="preserve">(c) Needs-related payments may be provided as described in sec. 680.930, 680.940, 680.950, 680.960, and 680.970. </w:t>
      </w:r>
    </w:p>
    <w:p w14:paraId="762A6D59" w14:textId="77777777" w:rsidR="001366F7" w:rsidRPr="00DD7265" w:rsidRDefault="001366F7" w:rsidP="00DD7265">
      <w:pPr>
        <w:spacing w:after="0" w:line="240" w:lineRule="auto"/>
        <w:ind w:left="309" w:hanging="90"/>
        <w:rPr>
          <w:rFonts w:cstheme="minorHAnsi"/>
          <w:color w:val="000000"/>
          <w:sz w:val="24"/>
          <w:szCs w:val="24"/>
        </w:rPr>
      </w:pPr>
      <w:r w:rsidRPr="00D030DA">
        <w:rPr>
          <w:rFonts w:cstheme="minorHAnsi"/>
          <w:bCs/>
          <w:color w:val="000000"/>
          <w:sz w:val="24"/>
          <w:szCs w:val="24"/>
        </w:rPr>
        <w:t>(d)</w:t>
      </w:r>
      <w:r w:rsidRPr="00DD7265">
        <w:rPr>
          <w:rFonts w:cstheme="minorHAnsi"/>
          <w:color w:val="000000"/>
          <w:sz w:val="24"/>
          <w:szCs w:val="24"/>
        </w:rPr>
        <w:t xml:space="preserve"> Work-based training options also may be used to support participants in registered apprenticeship programs (see sec. 680.740 and 680.750). </w:t>
      </w:r>
    </w:p>
    <w:p w14:paraId="4736324B" w14:textId="77777777" w:rsidR="00D030DA" w:rsidRDefault="00D030DA" w:rsidP="00D030DA">
      <w:pPr>
        <w:autoSpaceDE w:val="0"/>
        <w:autoSpaceDN w:val="0"/>
        <w:adjustRightInd w:val="0"/>
        <w:spacing w:after="0" w:line="240" w:lineRule="auto"/>
        <w:rPr>
          <w:rFonts w:cstheme="minorHAnsi"/>
          <w:b/>
          <w:sz w:val="24"/>
          <w:szCs w:val="24"/>
        </w:rPr>
      </w:pPr>
    </w:p>
    <w:p w14:paraId="45CF9417" w14:textId="4D40BA41" w:rsidR="001366F7" w:rsidRPr="00DD7265" w:rsidRDefault="001366F7" w:rsidP="00D030DA">
      <w:pPr>
        <w:autoSpaceDE w:val="0"/>
        <w:autoSpaceDN w:val="0"/>
        <w:adjustRightInd w:val="0"/>
        <w:spacing w:after="0" w:line="240" w:lineRule="auto"/>
        <w:rPr>
          <w:rFonts w:cstheme="minorHAnsi"/>
          <w:b/>
          <w:sz w:val="24"/>
          <w:szCs w:val="24"/>
          <w:u w:val="single"/>
        </w:rPr>
      </w:pPr>
      <w:r w:rsidRPr="00D030DA">
        <w:rPr>
          <w:rFonts w:cstheme="minorHAnsi"/>
          <w:b/>
          <w:sz w:val="24"/>
          <w:szCs w:val="24"/>
        </w:rPr>
        <w:t>TEGL 19-16</w:t>
      </w:r>
      <w:r w:rsidRPr="00D030DA">
        <w:rPr>
          <w:rFonts w:cstheme="minorHAnsi"/>
          <w:sz w:val="24"/>
          <w:szCs w:val="24"/>
        </w:rPr>
        <w:t>:</w:t>
      </w:r>
      <w:r w:rsidR="00D030DA">
        <w:rPr>
          <w:rFonts w:cstheme="minorHAnsi"/>
          <w:sz w:val="24"/>
          <w:szCs w:val="24"/>
        </w:rPr>
        <w:t xml:space="preserve"> </w:t>
      </w:r>
      <w:r w:rsidRPr="00DD7265">
        <w:rPr>
          <w:rFonts w:cstheme="minorHAnsi"/>
          <w:sz w:val="24"/>
          <w:szCs w:val="24"/>
        </w:rPr>
        <w:t xml:space="preserve">Local areas </w:t>
      </w:r>
      <w:r w:rsidRPr="00D030DA">
        <w:rPr>
          <w:rFonts w:cstheme="minorHAnsi"/>
          <w:bCs/>
          <w:sz w:val="24"/>
          <w:szCs w:val="24"/>
        </w:rPr>
        <w:t>may also include supportive services, in coordination with career and/or training services, to participants in a RA program.</w:t>
      </w:r>
    </w:p>
    <w:p w14:paraId="4F6614D9" w14:textId="77777777" w:rsidR="00D030DA" w:rsidRDefault="00D030DA" w:rsidP="00DD7265">
      <w:pPr>
        <w:spacing w:after="0" w:line="240" w:lineRule="auto"/>
        <w:ind w:left="-51"/>
        <w:rPr>
          <w:rFonts w:cstheme="minorHAnsi"/>
          <w:b/>
          <w:color w:val="2E74B5" w:themeColor="accent5" w:themeShade="BF"/>
          <w:sz w:val="24"/>
          <w:szCs w:val="24"/>
        </w:rPr>
      </w:pPr>
    </w:p>
    <w:p w14:paraId="36E2D6FB" w14:textId="569FE6CC" w:rsidR="001366F7" w:rsidRPr="00D030DA" w:rsidRDefault="001366F7" w:rsidP="00DD7265">
      <w:pPr>
        <w:spacing w:after="0" w:line="240" w:lineRule="auto"/>
        <w:ind w:left="-51"/>
        <w:rPr>
          <w:rFonts w:cstheme="minorHAnsi"/>
          <w:b/>
          <w:color w:val="2E74B5" w:themeColor="accent5" w:themeShade="BF"/>
          <w:sz w:val="24"/>
          <w:szCs w:val="24"/>
        </w:rPr>
      </w:pPr>
      <w:r w:rsidRPr="00D030DA">
        <w:rPr>
          <w:rFonts w:cstheme="minorHAnsi"/>
          <w:b/>
          <w:color w:val="2E74B5" w:themeColor="accent5" w:themeShade="BF"/>
          <w:sz w:val="24"/>
          <w:szCs w:val="24"/>
        </w:rPr>
        <w:t>RA Reporting and Data Validation Requirements:</w:t>
      </w:r>
    </w:p>
    <w:p w14:paraId="375E2B22" w14:textId="77777777" w:rsidR="001366F7" w:rsidRPr="00D030DA" w:rsidRDefault="001366F7" w:rsidP="00D030DA">
      <w:pPr>
        <w:spacing w:after="0" w:line="240" w:lineRule="auto"/>
        <w:rPr>
          <w:rFonts w:cstheme="minorHAnsi"/>
          <w:b/>
          <w:sz w:val="24"/>
          <w:szCs w:val="24"/>
        </w:rPr>
      </w:pPr>
      <w:r w:rsidRPr="00D030DA">
        <w:rPr>
          <w:rFonts w:cstheme="minorHAnsi"/>
          <w:b/>
          <w:sz w:val="24"/>
          <w:szCs w:val="24"/>
        </w:rPr>
        <w:t xml:space="preserve">TEGL 13-16:  </w:t>
      </w:r>
    </w:p>
    <w:p w14:paraId="32A989EC" w14:textId="77777777" w:rsidR="001366F7" w:rsidRPr="00D030DA" w:rsidRDefault="001366F7" w:rsidP="000A775C">
      <w:pPr>
        <w:pStyle w:val="ListParagraph"/>
        <w:numPr>
          <w:ilvl w:val="0"/>
          <w:numId w:val="93"/>
        </w:numPr>
        <w:spacing w:after="0" w:line="240" w:lineRule="auto"/>
        <w:rPr>
          <w:rFonts w:eastAsia="Times New Roman" w:cstheme="minorHAnsi"/>
          <w:bCs/>
          <w:sz w:val="24"/>
          <w:szCs w:val="24"/>
        </w:rPr>
      </w:pPr>
      <w:r w:rsidRPr="00D030DA">
        <w:rPr>
          <w:rFonts w:eastAsia="Times New Roman" w:cstheme="minorHAnsi"/>
          <w:bCs/>
          <w:sz w:val="24"/>
          <w:szCs w:val="24"/>
        </w:rPr>
        <w:t>For data validation purposes, staff are required to flag whether or not a WIOA participant is either in a RA program at the time of program enrollment or whether they enter a RA during program participation.</w:t>
      </w:r>
    </w:p>
    <w:p w14:paraId="3792DFA4" w14:textId="77777777" w:rsidR="00D030DA" w:rsidRDefault="001366F7" w:rsidP="000A775C">
      <w:pPr>
        <w:pStyle w:val="ListParagraph"/>
        <w:numPr>
          <w:ilvl w:val="0"/>
          <w:numId w:val="93"/>
        </w:numPr>
        <w:spacing w:after="0" w:line="240" w:lineRule="auto"/>
        <w:rPr>
          <w:rFonts w:eastAsia="Times New Roman" w:cstheme="minorHAnsi"/>
          <w:bCs/>
          <w:sz w:val="24"/>
          <w:szCs w:val="24"/>
        </w:rPr>
      </w:pPr>
      <w:r w:rsidRPr="00D030DA">
        <w:rPr>
          <w:rFonts w:eastAsia="Times New Roman" w:cstheme="minorHAnsi"/>
          <w:bCs/>
          <w:sz w:val="24"/>
          <w:szCs w:val="24"/>
        </w:rPr>
        <w:t>If OJT or skill upgrading is being provided as part of a Registered Apprenticeship program, the code value for Registered Apprenticeship should be utilized.</w:t>
      </w:r>
    </w:p>
    <w:p w14:paraId="0351E413" w14:textId="77777777" w:rsidR="00D030DA" w:rsidRDefault="00D030DA" w:rsidP="00D030DA">
      <w:pPr>
        <w:spacing w:after="0" w:line="240" w:lineRule="auto"/>
        <w:rPr>
          <w:rFonts w:cstheme="minorHAnsi"/>
          <w:b/>
          <w:sz w:val="24"/>
          <w:szCs w:val="24"/>
        </w:rPr>
      </w:pPr>
    </w:p>
    <w:p w14:paraId="4D0999F4" w14:textId="55784DEA" w:rsidR="001366F7" w:rsidRPr="00D030DA" w:rsidRDefault="001366F7" w:rsidP="00D030DA">
      <w:pPr>
        <w:spacing w:after="0" w:line="240" w:lineRule="auto"/>
        <w:rPr>
          <w:rFonts w:eastAsia="Times New Roman" w:cstheme="minorHAnsi"/>
          <w:bCs/>
          <w:sz w:val="24"/>
          <w:szCs w:val="24"/>
        </w:rPr>
      </w:pPr>
      <w:r w:rsidRPr="00D030DA">
        <w:rPr>
          <w:rFonts w:cstheme="minorHAnsi"/>
          <w:b/>
          <w:sz w:val="24"/>
          <w:szCs w:val="24"/>
        </w:rPr>
        <w:t xml:space="preserve">TEGL 19-16: </w:t>
      </w:r>
      <w:r w:rsidRPr="00D030DA">
        <w:rPr>
          <w:rFonts w:cstheme="minorHAnsi"/>
          <w:bCs/>
          <w:sz w:val="24"/>
          <w:szCs w:val="24"/>
          <w:u w:val="single"/>
        </w:rPr>
        <w:t>Complete and accurate reporting of these programs is vital:</w:t>
      </w:r>
      <w:r w:rsidRPr="00D030DA">
        <w:rPr>
          <w:rFonts w:cstheme="minorHAnsi"/>
          <w:b/>
          <w:sz w:val="24"/>
          <w:szCs w:val="24"/>
          <w:u w:val="single"/>
        </w:rPr>
        <w:t xml:space="preserve">  </w:t>
      </w:r>
    </w:p>
    <w:p w14:paraId="0463F5E5" w14:textId="77777777" w:rsidR="001366F7" w:rsidRPr="00D030DA" w:rsidRDefault="001366F7" w:rsidP="000A775C">
      <w:pPr>
        <w:pStyle w:val="ListParagraph"/>
        <w:numPr>
          <w:ilvl w:val="0"/>
          <w:numId w:val="93"/>
        </w:numPr>
        <w:spacing w:after="0" w:line="240" w:lineRule="auto"/>
        <w:rPr>
          <w:rFonts w:eastAsia="Times New Roman" w:cstheme="minorHAnsi"/>
          <w:bCs/>
          <w:sz w:val="24"/>
          <w:szCs w:val="24"/>
        </w:rPr>
      </w:pPr>
      <w:r w:rsidRPr="00D030DA">
        <w:rPr>
          <w:rFonts w:eastAsia="Times New Roman" w:cstheme="minorHAnsi"/>
          <w:bCs/>
          <w:sz w:val="24"/>
          <w:szCs w:val="24"/>
        </w:rPr>
        <w:t xml:space="preserve">Participants who are placed into a registered apprenticeship with WIOA funds or individuals in a registered apprenticeship at the time of program entry must be identified in PIRL element 931.  </w:t>
      </w:r>
    </w:p>
    <w:p w14:paraId="09DCF3EA" w14:textId="77777777" w:rsidR="001366F7" w:rsidRPr="00D030DA" w:rsidRDefault="001366F7" w:rsidP="000A775C">
      <w:pPr>
        <w:pStyle w:val="ListParagraph"/>
        <w:numPr>
          <w:ilvl w:val="0"/>
          <w:numId w:val="93"/>
        </w:numPr>
        <w:spacing w:after="0" w:line="240" w:lineRule="auto"/>
        <w:rPr>
          <w:rFonts w:eastAsia="Times New Roman" w:cstheme="minorHAnsi"/>
          <w:bCs/>
          <w:sz w:val="24"/>
          <w:szCs w:val="24"/>
        </w:rPr>
      </w:pPr>
      <w:r w:rsidRPr="00D030DA">
        <w:rPr>
          <w:rFonts w:eastAsia="Times New Roman" w:cstheme="minorHAnsi"/>
          <w:bCs/>
          <w:sz w:val="24"/>
          <w:szCs w:val="24"/>
        </w:rPr>
        <w:t xml:space="preserve">Individuals who receive RA training services funded in whole or in part from WIOA under either an Individual Training Account (ITA) or through a contract (e.g. OJT) must be reported under code value 09 on PIRL element number 1303 (or elements 1310 or 1315 if the participant is in receipt of multiple types of training). </w:t>
      </w:r>
    </w:p>
    <w:p w14:paraId="7C860171" w14:textId="77777777" w:rsidR="001366F7" w:rsidRPr="00DD7265" w:rsidRDefault="001366F7" w:rsidP="000A775C">
      <w:pPr>
        <w:pStyle w:val="ListParagraph"/>
        <w:numPr>
          <w:ilvl w:val="0"/>
          <w:numId w:val="93"/>
        </w:numPr>
        <w:spacing w:after="0" w:line="240" w:lineRule="auto"/>
        <w:rPr>
          <w:rFonts w:cstheme="minorHAnsi"/>
          <w:b/>
          <w:sz w:val="24"/>
          <w:szCs w:val="24"/>
        </w:rPr>
      </w:pPr>
      <w:r w:rsidRPr="00D030DA">
        <w:rPr>
          <w:rFonts w:eastAsia="Times New Roman" w:cstheme="minorHAnsi"/>
          <w:bCs/>
          <w:sz w:val="24"/>
          <w:szCs w:val="24"/>
        </w:rPr>
        <w:t xml:space="preserve"> If</w:t>
      </w:r>
      <w:r w:rsidRPr="00DD7265">
        <w:rPr>
          <w:rFonts w:cstheme="minorHAnsi"/>
          <w:sz w:val="24"/>
          <w:szCs w:val="24"/>
        </w:rPr>
        <w:t xml:space="preserve"> the RA program is funded using an ITA, PIRL elements 1301, 1304 (code value “2”), and 1305 must also be reported.</w:t>
      </w:r>
    </w:p>
    <w:p w14:paraId="3BF2370D" w14:textId="77777777" w:rsidR="001366F7" w:rsidRPr="00DD7265" w:rsidRDefault="001366F7" w:rsidP="00DD7265">
      <w:pPr>
        <w:spacing w:after="0" w:line="240" w:lineRule="auto"/>
        <w:rPr>
          <w:rFonts w:cstheme="minorHAnsi"/>
          <w:b/>
          <w:sz w:val="24"/>
          <w:szCs w:val="24"/>
        </w:rPr>
      </w:pPr>
    </w:p>
    <w:p w14:paraId="22EB7718" w14:textId="77777777" w:rsidR="00D030DA" w:rsidRDefault="00D030DA" w:rsidP="00D030DA">
      <w:pPr>
        <w:spacing w:after="0" w:line="240" w:lineRule="auto"/>
        <w:ind w:left="-51"/>
        <w:rPr>
          <w:rFonts w:cstheme="minorHAnsi"/>
          <w:b/>
          <w:color w:val="2E74B5" w:themeColor="accent5" w:themeShade="BF"/>
          <w:sz w:val="24"/>
          <w:szCs w:val="24"/>
        </w:rPr>
      </w:pPr>
      <w:r>
        <w:rPr>
          <w:rFonts w:cstheme="minorHAnsi"/>
          <w:b/>
          <w:color w:val="2E74B5" w:themeColor="accent5" w:themeShade="BF"/>
          <w:sz w:val="24"/>
          <w:szCs w:val="24"/>
        </w:rPr>
        <w:t>Point of Exit</w:t>
      </w:r>
    </w:p>
    <w:p w14:paraId="0B0659DB" w14:textId="12D2253E" w:rsidR="001366F7" w:rsidRPr="00D030DA" w:rsidRDefault="001366F7" w:rsidP="00D030DA">
      <w:pPr>
        <w:spacing w:after="0" w:line="240" w:lineRule="auto"/>
        <w:ind w:left="-51"/>
        <w:rPr>
          <w:rFonts w:cstheme="minorHAnsi"/>
          <w:b/>
          <w:color w:val="2E74B5" w:themeColor="accent5" w:themeShade="BF"/>
          <w:sz w:val="24"/>
          <w:szCs w:val="24"/>
        </w:rPr>
      </w:pPr>
      <w:r w:rsidRPr="00D030DA">
        <w:rPr>
          <w:rFonts w:cstheme="minorHAnsi"/>
          <w:b/>
          <w:sz w:val="24"/>
          <w:szCs w:val="24"/>
        </w:rPr>
        <w:t xml:space="preserve">TEGL 13-16:  </w:t>
      </w:r>
    </w:p>
    <w:p w14:paraId="0DB1D77D" w14:textId="77777777" w:rsidR="001366F7" w:rsidRPr="00D030DA" w:rsidRDefault="001366F7" w:rsidP="000A775C">
      <w:pPr>
        <w:pStyle w:val="ListParagraph"/>
        <w:numPr>
          <w:ilvl w:val="0"/>
          <w:numId w:val="93"/>
        </w:numPr>
        <w:spacing w:after="0" w:line="240" w:lineRule="auto"/>
        <w:rPr>
          <w:rFonts w:cstheme="minorHAnsi"/>
          <w:sz w:val="24"/>
          <w:szCs w:val="24"/>
        </w:rPr>
      </w:pPr>
      <w:r w:rsidRPr="00D030DA">
        <w:rPr>
          <w:rFonts w:cstheme="minorHAnsi"/>
          <w:sz w:val="24"/>
          <w:szCs w:val="24"/>
        </w:rPr>
        <w:t xml:space="preserve">The point of exit should be based on when the participant is </w:t>
      </w:r>
      <w:r w:rsidRPr="00D030DA">
        <w:rPr>
          <w:rFonts w:cstheme="minorHAnsi"/>
          <w:sz w:val="24"/>
          <w:szCs w:val="24"/>
          <w:u w:val="single"/>
        </w:rPr>
        <w:t>successfully moving through the RA program and is no longer receiving services from WIOA</w:t>
      </w:r>
      <w:r w:rsidRPr="00D030DA">
        <w:rPr>
          <w:rFonts w:cstheme="minorHAnsi"/>
          <w:sz w:val="24"/>
          <w:szCs w:val="24"/>
        </w:rPr>
        <w:t>. The following two factors should be considered when determining an appropriate exit policy:</w:t>
      </w:r>
    </w:p>
    <w:p w14:paraId="7AA4A156" w14:textId="77777777" w:rsidR="001366F7" w:rsidRPr="00D030DA" w:rsidRDefault="001366F7" w:rsidP="002C1E93">
      <w:pPr>
        <w:pStyle w:val="ListParagraph"/>
        <w:numPr>
          <w:ilvl w:val="2"/>
          <w:numId w:val="97"/>
        </w:numPr>
        <w:spacing w:after="0" w:line="240" w:lineRule="auto"/>
        <w:ind w:left="1620"/>
        <w:rPr>
          <w:rFonts w:cstheme="minorHAnsi"/>
          <w:sz w:val="24"/>
          <w:szCs w:val="24"/>
        </w:rPr>
      </w:pPr>
      <w:r w:rsidRPr="00D030DA">
        <w:rPr>
          <w:rFonts w:cstheme="minorHAnsi"/>
          <w:i/>
          <w:iCs/>
          <w:sz w:val="24"/>
          <w:szCs w:val="24"/>
          <w:u w:val="single"/>
        </w:rPr>
        <w:t>Wage Increases:</w:t>
      </w:r>
      <w:r w:rsidRPr="00DD7265">
        <w:rPr>
          <w:rFonts w:cstheme="minorHAnsi"/>
          <w:sz w:val="24"/>
          <w:szCs w:val="24"/>
        </w:rPr>
        <w:t xml:space="preserve"> Apprentices receive progressive increases in pay as their skills and knowledge increase-this is a core element of all Registered Apprenticeships. A wage increase may be an appropriate point of exit from WIOA, as it means that apprentices have passed a milestone in their training, improved their skills, and increased their earnings-signaling that support through WIOA may no longer be needed.</w:t>
      </w:r>
    </w:p>
    <w:p w14:paraId="18CE52A9" w14:textId="77777777" w:rsidR="001366F7" w:rsidRPr="00DD7265" w:rsidRDefault="001366F7" w:rsidP="002C1E93">
      <w:pPr>
        <w:pStyle w:val="ListParagraph"/>
        <w:numPr>
          <w:ilvl w:val="2"/>
          <w:numId w:val="97"/>
        </w:numPr>
        <w:spacing w:after="0" w:line="240" w:lineRule="auto"/>
        <w:ind w:left="1620"/>
        <w:rPr>
          <w:rFonts w:cstheme="minorHAnsi"/>
          <w:b/>
          <w:sz w:val="24"/>
          <w:szCs w:val="24"/>
          <w:u w:val="single"/>
        </w:rPr>
      </w:pPr>
      <w:r w:rsidRPr="00D030DA">
        <w:rPr>
          <w:rFonts w:cstheme="minorHAnsi"/>
          <w:i/>
          <w:iCs/>
          <w:sz w:val="24"/>
          <w:szCs w:val="24"/>
          <w:u w:val="single"/>
        </w:rPr>
        <w:t>Credential Attainment:</w:t>
      </w:r>
      <w:r w:rsidRPr="00D030DA">
        <w:rPr>
          <w:rFonts w:cstheme="minorHAnsi"/>
          <w:sz w:val="24"/>
          <w:szCs w:val="24"/>
        </w:rPr>
        <w:t xml:space="preserve"> </w:t>
      </w:r>
      <w:r w:rsidRPr="00DD7265">
        <w:rPr>
          <w:rFonts w:cstheme="minorHAnsi"/>
          <w:sz w:val="24"/>
          <w:szCs w:val="24"/>
        </w:rPr>
        <w:t>Many RA programs offer interim occupational credentials that can be attained by apprentices during their program. The attainment of a credential is another aspect that could be factored into the determination of an appropriate exit point from WIOA, given that this marks an important milestone in the RA program. Attainment of a credential signals that apprentices have successfully advanced along a career pathway and increased their skills in the field, and potentially moved beyond the point of needing WIOA support.</w:t>
      </w:r>
    </w:p>
    <w:p w14:paraId="3E45DEF5" w14:textId="77777777" w:rsidR="001366F7" w:rsidRPr="00DD7265" w:rsidRDefault="001366F7" w:rsidP="00DD7265">
      <w:pPr>
        <w:spacing w:after="0" w:line="240" w:lineRule="auto"/>
        <w:rPr>
          <w:rFonts w:cstheme="minorHAnsi"/>
          <w:b/>
          <w:sz w:val="24"/>
          <w:szCs w:val="24"/>
          <w:u w:val="single"/>
        </w:rPr>
      </w:pPr>
    </w:p>
    <w:p w14:paraId="7D4C9F10" w14:textId="77777777" w:rsidR="006162ED" w:rsidRDefault="006162ED" w:rsidP="00DD7265">
      <w:pPr>
        <w:spacing w:after="0" w:line="240" w:lineRule="auto"/>
        <w:ind w:left="-51"/>
        <w:rPr>
          <w:rFonts w:cstheme="minorHAnsi"/>
          <w:b/>
          <w:color w:val="2E74B5" w:themeColor="accent5" w:themeShade="BF"/>
          <w:sz w:val="24"/>
          <w:szCs w:val="24"/>
        </w:rPr>
      </w:pPr>
    </w:p>
    <w:p w14:paraId="1987345F" w14:textId="0B823B80" w:rsidR="001366F7" w:rsidRPr="00D030DA" w:rsidRDefault="00D030DA" w:rsidP="00DD7265">
      <w:pPr>
        <w:spacing w:after="0" w:line="240" w:lineRule="auto"/>
        <w:ind w:left="-51"/>
        <w:rPr>
          <w:rFonts w:cstheme="minorHAnsi"/>
          <w:b/>
          <w:color w:val="2E74B5" w:themeColor="accent5" w:themeShade="BF"/>
          <w:sz w:val="24"/>
          <w:szCs w:val="24"/>
        </w:rPr>
      </w:pPr>
      <w:r>
        <w:rPr>
          <w:rFonts w:cstheme="minorHAnsi"/>
          <w:b/>
          <w:color w:val="2E74B5" w:themeColor="accent5" w:themeShade="BF"/>
          <w:sz w:val="24"/>
          <w:szCs w:val="24"/>
        </w:rPr>
        <w:t>Performance Outcomes and Credentials</w:t>
      </w:r>
    </w:p>
    <w:p w14:paraId="72F0F268" w14:textId="77777777" w:rsidR="001366F7" w:rsidRPr="00D030DA" w:rsidRDefault="001366F7" w:rsidP="00D030DA">
      <w:pPr>
        <w:spacing w:after="0" w:line="240" w:lineRule="auto"/>
        <w:rPr>
          <w:rFonts w:cstheme="minorHAnsi"/>
          <w:b/>
          <w:sz w:val="24"/>
          <w:szCs w:val="24"/>
        </w:rPr>
      </w:pPr>
      <w:r w:rsidRPr="00D030DA">
        <w:rPr>
          <w:rFonts w:cstheme="minorHAnsi"/>
          <w:b/>
          <w:sz w:val="24"/>
          <w:szCs w:val="24"/>
        </w:rPr>
        <w:t xml:space="preserve">TEGL 13-16: </w:t>
      </w:r>
    </w:p>
    <w:p w14:paraId="20906E14" w14:textId="77777777" w:rsidR="001366F7" w:rsidRPr="00D030DA" w:rsidRDefault="001366F7" w:rsidP="000A775C">
      <w:pPr>
        <w:pStyle w:val="ListParagraph"/>
        <w:numPr>
          <w:ilvl w:val="0"/>
          <w:numId w:val="93"/>
        </w:numPr>
        <w:spacing w:after="0" w:line="240" w:lineRule="auto"/>
        <w:rPr>
          <w:rFonts w:cstheme="minorHAnsi"/>
          <w:sz w:val="24"/>
          <w:szCs w:val="24"/>
        </w:rPr>
      </w:pPr>
      <w:r w:rsidRPr="00D030DA">
        <w:rPr>
          <w:rFonts w:cstheme="minorHAnsi"/>
          <w:sz w:val="24"/>
          <w:szCs w:val="24"/>
        </w:rPr>
        <w:t>Registered Apprenticeship is employment</w:t>
      </w:r>
      <w:r w:rsidRPr="00DD7265">
        <w:rPr>
          <w:rFonts w:cstheme="minorHAnsi"/>
          <w:sz w:val="24"/>
          <w:szCs w:val="24"/>
        </w:rPr>
        <w:t xml:space="preserve"> and registered apprentices earn a wage from day one. If the apprentice remains employed during the 2</w:t>
      </w:r>
      <w:r w:rsidRPr="00D030DA">
        <w:rPr>
          <w:rFonts w:cstheme="minorHAnsi"/>
          <w:sz w:val="24"/>
          <w:szCs w:val="24"/>
        </w:rPr>
        <w:t>nd</w:t>
      </w:r>
      <w:r w:rsidRPr="00DD7265">
        <w:rPr>
          <w:rFonts w:cstheme="minorHAnsi"/>
          <w:sz w:val="24"/>
          <w:szCs w:val="24"/>
        </w:rPr>
        <w:t xml:space="preserve"> and 4</w:t>
      </w:r>
      <w:r w:rsidRPr="00D030DA">
        <w:rPr>
          <w:rFonts w:cstheme="minorHAnsi"/>
          <w:sz w:val="24"/>
          <w:szCs w:val="24"/>
        </w:rPr>
        <w:t>th</w:t>
      </w:r>
      <w:r w:rsidRPr="00DD7265">
        <w:rPr>
          <w:rFonts w:cstheme="minorHAnsi"/>
          <w:sz w:val="24"/>
          <w:szCs w:val="24"/>
        </w:rPr>
        <w:t xml:space="preserve"> quarter after exit, the participant will count positively in the </w:t>
      </w:r>
      <w:r w:rsidRPr="00D030DA">
        <w:rPr>
          <w:rFonts w:cstheme="minorHAnsi"/>
          <w:sz w:val="24"/>
          <w:szCs w:val="24"/>
        </w:rPr>
        <w:t xml:space="preserve">Employment Rate 2nd and 4th quarter </w:t>
      </w:r>
      <w:r w:rsidRPr="00DD7265">
        <w:rPr>
          <w:rFonts w:cstheme="minorHAnsi"/>
          <w:sz w:val="24"/>
          <w:szCs w:val="24"/>
        </w:rPr>
        <w:t xml:space="preserve">after exit and </w:t>
      </w:r>
      <w:r w:rsidRPr="00D030DA">
        <w:rPr>
          <w:rFonts w:cstheme="minorHAnsi"/>
          <w:sz w:val="24"/>
          <w:szCs w:val="24"/>
        </w:rPr>
        <w:t>Median Earnings</w:t>
      </w:r>
      <w:r w:rsidRPr="00DD7265">
        <w:rPr>
          <w:rFonts w:cstheme="minorHAnsi"/>
          <w:sz w:val="24"/>
          <w:szCs w:val="24"/>
        </w:rPr>
        <w:t xml:space="preserve"> performance measures.</w:t>
      </w:r>
    </w:p>
    <w:p w14:paraId="5FDBB720" w14:textId="216E481A" w:rsidR="001366F7" w:rsidRPr="00D030DA" w:rsidRDefault="001366F7" w:rsidP="000A775C">
      <w:pPr>
        <w:pStyle w:val="ListParagraph"/>
        <w:numPr>
          <w:ilvl w:val="0"/>
          <w:numId w:val="93"/>
        </w:numPr>
        <w:spacing w:after="0" w:line="240" w:lineRule="auto"/>
        <w:rPr>
          <w:rFonts w:cstheme="minorHAnsi"/>
          <w:sz w:val="24"/>
          <w:szCs w:val="24"/>
        </w:rPr>
      </w:pPr>
      <w:r w:rsidRPr="00DD7265">
        <w:rPr>
          <w:rFonts w:cstheme="minorHAnsi"/>
          <w:sz w:val="24"/>
          <w:szCs w:val="24"/>
        </w:rPr>
        <w:t xml:space="preserve">Graduates from RA programs receive a credential issued by either the U.S. Dept. of Labor or a </w:t>
      </w:r>
      <w:r w:rsidR="00D030DA" w:rsidRPr="00DD7265">
        <w:rPr>
          <w:rFonts w:cstheme="minorHAnsi"/>
          <w:sz w:val="24"/>
          <w:szCs w:val="24"/>
        </w:rPr>
        <w:t>federally recognized</w:t>
      </w:r>
      <w:r w:rsidRPr="00DD7265">
        <w:rPr>
          <w:rFonts w:cstheme="minorHAnsi"/>
          <w:sz w:val="24"/>
          <w:szCs w:val="24"/>
        </w:rPr>
        <w:t xml:space="preserve"> State Apprenticeship Agency. This national occupational credential, referred to as a certificate of completion, is a </w:t>
      </w:r>
      <w:r w:rsidRPr="00D030DA">
        <w:rPr>
          <w:rFonts w:cstheme="minorHAnsi"/>
          <w:sz w:val="24"/>
          <w:szCs w:val="24"/>
        </w:rPr>
        <w:t>recognized post-secondary credential under WIOA for the Credential Attainment measure</w:t>
      </w:r>
    </w:p>
    <w:p w14:paraId="0B0D39DE" w14:textId="77777777" w:rsidR="001366F7" w:rsidRPr="00D030DA" w:rsidRDefault="001366F7" w:rsidP="000A775C">
      <w:pPr>
        <w:pStyle w:val="ListParagraph"/>
        <w:numPr>
          <w:ilvl w:val="0"/>
          <w:numId w:val="93"/>
        </w:numPr>
        <w:spacing w:after="0" w:line="240" w:lineRule="auto"/>
        <w:rPr>
          <w:rFonts w:cstheme="minorHAnsi"/>
          <w:sz w:val="24"/>
          <w:szCs w:val="24"/>
        </w:rPr>
      </w:pPr>
      <w:r w:rsidRPr="00DD7265">
        <w:rPr>
          <w:rFonts w:cstheme="minorHAnsi"/>
          <w:sz w:val="24"/>
          <w:szCs w:val="24"/>
        </w:rPr>
        <w:t xml:space="preserve">RA programs may be reflected in the </w:t>
      </w:r>
      <w:r w:rsidRPr="00D030DA">
        <w:rPr>
          <w:rFonts w:cstheme="minorHAnsi"/>
          <w:sz w:val="24"/>
          <w:szCs w:val="24"/>
        </w:rPr>
        <w:t>Measurable Skill Gains indicator</w:t>
      </w:r>
      <w:r w:rsidRPr="00DD7265">
        <w:rPr>
          <w:rFonts w:cstheme="minorHAnsi"/>
          <w:sz w:val="24"/>
          <w:szCs w:val="24"/>
        </w:rPr>
        <w:t>.</w:t>
      </w:r>
    </w:p>
    <w:p w14:paraId="07F561AC" w14:textId="02EF0AAB" w:rsidR="001366F7" w:rsidRDefault="001366F7" w:rsidP="001366F7"/>
    <w:p w14:paraId="2778E2F1" w14:textId="53866DA6" w:rsidR="001366F7" w:rsidRDefault="001366F7" w:rsidP="001366F7">
      <w:pPr>
        <w:pStyle w:val="Heading2"/>
        <w:shd w:val="clear" w:color="auto" w:fill="D9E2F3" w:themeFill="accent1" w:themeFillTint="33"/>
      </w:pPr>
      <w:bookmarkStart w:id="52" w:name="_Toc52969242"/>
      <w:r>
        <w:t>Transitional Jobs (Work-Based Learning)</w:t>
      </w:r>
      <w:bookmarkEnd w:id="52"/>
    </w:p>
    <w:p w14:paraId="566D72E6" w14:textId="06C7544E" w:rsidR="001366F7" w:rsidRPr="00D030DA" w:rsidRDefault="001366F7" w:rsidP="00D030DA">
      <w:pPr>
        <w:spacing w:after="0" w:line="240" w:lineRule="auto"/>
        <w:ind w:hanging="63"/>
        <w:rPr>
          <w:rFonts w:cstheme="minorHAnsi"/>
          <w:sz w:val="24"/>
          <w:szCs w:val="24"/>
        </w:rPr>
      </w:pPr>
      <w:r w:rsidRPr="00D030DA">
        <w:rPr>
          <w:rFonts w:eastAsia="Times New Roman" w:cstheme="minorHAnsi"/>
          <w:b/>
          <w:caps/>
          <w:color w:val="2E74B5" w:themeColor="accent5" w:themeShade="BF"/>
          <w:sz w:val="24"/>
          <w:szCs w:val="24"/>
        </w:rPr>
        <w:t>mis</w:t>
      </w:r>
      <w:r w:rsidR="00D030DA" w:rsidRPr="00D030DA">
        <w:rPr>
          <w:rFonts w:eastAsia="Times New Roman" w:cstheme="minorHAnsi"/>
          <w:b/>
          <w:caps/>
          <w:sz w:val="24"/>
          <w:szCs w:val="24"/>
        </w:rPr>
        <w:t xml:space="preserve"> - </w:t>
      </w:r>
      <w:r w:rsidRPr="00D030DA">
        <w:rPr>
          <w:rFonts w:eastAsia="Times New Roman" w:cstheme="minorHAnsi"/>
          <w:b/>
          <w:caps/>
          <w:sz w:val="24"/>
          <w:szCs w:val="24"/>
        </w:rPr>
        <w:t xml:space="preserve">WIN 0077, </w:t>
      </w:r>
      <w:r w:rsidRPr="00D030DA">
        <w:rPr>
          <w:rFonts w:eastAsia="Times New Roman" w:cstheme="minorHAnsi"/>
          <w:b/>
          <w:sz w:val="24"/>
          <w:szCs w:val="24"/>
        </w:rPr>
        <w:t>Change</w:t>
      </w:r>
      <w:r w:rsidRPr="00D030DA">
        <w:rPr>
          <w:rFonts w:eastAsia="Times New Roman" w:cstheme="minorHAnsi"/>
          <w:b/>
          <w:caps/>
          <w:sz w:val="24"/>
          <w:szCs w:val="24"/>
        </w:rPr>
        <w:t xml:space="preserve"> </w:t>
      </w:r>
      <w:r w:rsidR="00BA3E8D">
        <w:rPr>
          <w:rFonts w:eastAsia="Times New Roman" w:cstheme="minorHAnsi"/>
          <w:b/>
          <w:caps/>
          <w:sz w:val="24"/>
          <w:szCs w:val="24"/>
        </w:rPr>
        <w:t>9</w:t>
      </w:r>
      <w:r w:rsidRPr="00D030DA">
        <w:rPr>
          <w:rFonts w:eastAsia="Times New Roman" w:cstheme="minorHAnsi"/>
          <w:b/>
          <w:caps/>
          <w:sz w:val="24"/>
          <w:szCs w:val="24"/>
        </w:rPr>
        <w:t xml:space="preserve">; </w:t>
      </w:r>
      <w:r w:rsidRPr="00D030DA">
        <w:rPr>
          <w:rFonts w:eastAsia="Times New Roman" w:cstheme="minorHAnsi"/>
          <w:b/>
          <w:sz w:val="24"/>
          <w:szCs w:val="24"/>
        </w:rPr>
        <w:t>WorkSource Services Catalog</w:t>
      </w:r>
      <w:r w:rsidRPr="00D030DA">
        <w:rPr>
          <w:rFonts w:eastAsia="Times New Roman" w:cstheme="minorHAnsi"/>
          <w:b/>
          <w:caps/>
          <w:sz w:val="24"/>
          <w:szCs w:val="24"/>
        </w:rPr>
        <w:t>:</w:t>
      </w:r>
    </w:p>
    <w:p w14:paraId="3FDDC117" w14:textId="77777777" w:rsidR="001366F7" w:rsidRPr="00D030DA" w:rsidRDefault="001366F7" w:rsidP="00D030DA">
      <w:pPr>
        <w:spacing w:after="0" w:line="240" w:lineRule="auto"/>
        <w:contextualSpacing/>
        <w:rPr>
          <w:rFonts w:cstheme="minorHAnsi"/>
          <w:b/>
          <w:sz w:val="24"/>
          <w:szCs w:val="24"/>
        </w:rPr>
      </w:pPr>
      <w:r w:rsidRPr="00D030DA">
        <w:rPr>
          <w:rFonts w:cstheme="minorHAnsi"/>
          <w:b/>
          <w:sz w:val="24"/>
          <w:szCs w:val="24"/>
        </w:rPr>
        <w:t>Individualized</w:t>
      </w:r>
      <w:r w:rsidRPr="00D030DA">
        <w:rPr>
          <w:rFonts w:cstheme="minorHAnsi"/>
          <w:b/>
          <w:caps/>
          <w:sz w:val="24"/>
          <w:szCs w:val="24"/>
        </w:rPr>
        <w:t>, t</w:t>
      </w:r>
      <w:r w:rsidRPr="00D030DA">
        <w:rPr>
          <w:rFonts w:cstheme="minorHAnsi"/>
          <w:b/>
          <w:sz w:val="24"/>
          <w:szCs w:val="24"/>
        </w:rPr>
        <w:t>ransitional Job:</w:t>
      </w:r>
    </w:p>
    <w:p w14:paraId="7E7789BF" w14:textId="77777777" w:rsidR="008F2D4B" w:rsidRDefault="001366F7" w:rsidP="000A775C">
      <w:pPr>
        <w:pStyle w:val="ListParagraph"/>
        <w:numPr>
          <w:ilvl w:val="0"/>
          <w:numId w:val="93"/>
        </w:numPr>
        <w:spacing w:after="0" w:line="240" w:lineRule="auto"/>
        <w:rPr>
          <w:rFonts w:cstheme="minorHAnsi"/>
          <w:sz w:val="24"/>
          <w:szCs w:val="24"/>
        </w:rPr>
      </w:pPr>
      <w:r w:rsidRPr="00D030DA">
        <w:rPr>
          <w:rFonts w:cstheme="minorHAnsi"/>
          <w:sz w:val="24"/>
          <w:szCs w:val="24"/>
        </w:rPr>
        <w:t>A transitional job is a training service that is a subsidized, time-limited work experience with a public, private, or nonprofit employer for individuals with barriers to employment who are chronically unemployed or have an inconsistent work history to establish a work history that will lead to retention in unsubsidized employment.  This service must be provided in combination with career services and/or support services. If it is not, it must be recorded as a work experience and/or internship. </w:t>
      </w:r>
    </w:p>
    <w:p w14:paraId="7ACF9BFB" w14:textId="67D65DE1" w:rsidR="001366F7" w:rsidRPr="008F2D4B" w:rsidRDefault="001366F7" w:rsidP="008F2D4B">
      <w:pPr>
        <w:spacing w:after="0" w:line="240" w:lineRule="auto"/>
        <w:rPr>
          <w:rFonts w:cstheme="minorHAnsi"/>
          <w:sz w:val="24"/>
          <w:szCs w:val="24"/>
        </w:rPr>
      </w:pPr>
      <w:r w:rsidRPr="008F2D4B">
        <w:rPr>
          <w:rFonts w:cstheme="minorHAnsi"/>
          <w:b/>
          <w:color w:val="2E74B5" w:themeColor="accent5" w:themeShade="BF"/>
          <w:sz w:val="24"/>
          <w:szCs w:val="24"/>
        </w:rPr>
        <w:t>Program Design and Eligible Participants</w:t>
      </w:r>
    </w:p>
    <w:p w14:paraId="099FDF34" w14:textId="77777777" w:rsidR="001366F7" w:rsidRPr="00D030DA" w:rsidRDefault="001366F7" w:rsidP="00D030DA">
      <w:pPr>
        <w:spacing w:after="0" w:line="240" w:lineRule="auto"/>
        <w:contextualSpacing/>
        <w:rPr>
          <w:rFonts w:cstheme="minorHAnsi"/>
          <w:sz w:val="24"/>
          <w:szCs w:val="24"/>
        </w:rPr>
      </w:pPr>
      <w:r w:rsidRPr="00D030DA">
        <w:rPr>
          <w:rFonts w:cstheme="minorHAnsi"/>
          <w:b/>
          <w:sz w:val="24"/>
          <w:szCs w:val="24"/>
        </w:rPr>
        <w:t>20 CFR 680.190</w:t>
      </w:r>
      <w:r w:rsidRPr="00D030DA">
        <w:rPr>
          <w:rFonts w:cstheme="minorHAnsi"/>
          <w:sz w:val="24"/>
          <w:szCs w:val="24"/>
        </w:rPr>
        <w:t xml:space="preserve">: </w:t>
      </w:r>
    </w:p>
    <w:p w14:paraId="55427A79" w14:textId="77777777" w:rsidR="001366F7" w:rsidRPr="00D030DA" w:rsidRDefault="001366F7" w:rsidP="000A775C">
      <w:pPr>
        <w:pStyle w:val="ListParagraph"/>
        <w:numPr>
          <w:ilvl w:val="0"/>
          <w:numId w:val="93"/>
        </w:numPr>
        <w:spacing w:after="0" w:line="240" w:lineRule="auto"/>
        <w:rPr>
          <w:rFonts w:cstheme="minorHAnsi"/>
          <w:sz w:val="24"/>
          <w:szCs w:val="24"/>
        </w:rPr>
      </w:pPr>
      <w:r w:rsidRPr="00D030DA">
        <w:rPr>
          <w:rFonts w:cstheme="minorHAnsi"/>
          <w:sz w:val="24"/>
          <w:szCs w:val="24"/>
        </w:rPr>
        <w:t xml:space="preserve">A transitional job is one that provides a time-limited work experience that is wage-paid and subsidized, and is in the public, private, or not-for-profit sectors for those *individuals with barriers to employment who are chronically unemployed or have inconsistent work history, as determined by the Local WDB. </w:t>
      </w:r>
    </w:p>
    <w:p w14:paraId="726150B7" w14:textId="77777777" w:rsidR="001366F7" w:rsidRPr="00D030DA" w:rsidRDefault="001366F7" w:rsidP="000A775C">
      <w:pPr>
        <w:pStyle w:val="ListParagraph"/>
        <w:numPr>
          <w:ilvl w:val="0"/>
          <w:numId w:val="93"/>
        </w:numPr>
        <w:spacing w:after="0" w:line="240" w:lineRule="auto"/>
        <w:rPr>
          <w:rFonts w:cstheme="minorHAnsi"/>
          <w:sz w:val="24"/>
          <w:szCs w:val="24"/>
        </w:rPr>
      </w:pPr>
      <w:r w:rsidRPr="00D030DA">
        <w:rPr>
          <w:rFonts w:cstheme="minorHAnsi"/>
          <w:sz w:val="24"/>
          <w:szCs w:val="24"/>
        </w:rPr>
        <w:t>These jobs are designed to enable an individual to establish a work history, demonstrate work success in an employee-employer relationship, and develop the skills that lead to unsubsidized employment.</w:t>
      </w:r>
    </w:p>
    <w:p w14:paraId="1A6277BD" w14:textId="77777777" w:rsidR="001366F7" w:rsidRPr="00D030DA" w:rsidRDefault="001366F7" w:rsidP="000A775C">
      <w:pPr>
        <w:pStyle w:val="ListParagraph"/>
        <w:numPr>
          <w:ilvl w:val="0"/>
          <w:numId w:val="93"/>
        </w:numPr>
        <w:spacing w:after="0" w:line="240" w:lineRule="auto"/>
        <w:rPr>
          <w:rFonts w:cstheme="minorHAnsi"/>
          <w:sz w:val="24"/>
          <w:szCs w:val="24"/>
        </w:rPr>
      </w:pPr>
      <w:r w:rsidRPr="00D030DA">
        <w:rPr>
          <w:rFonts w:cstheme="minorHAnsi"/>
          <w:sz w:val="24"/>
          <w:szCs w:val="24"/>
        </w:rPr>
        <w:t>Transitional jobs</w:t>
      </w:r>
      <w:r w:rsidRPr="00D030DA">
        <w:rPr>
          <w:rFonts w:cstheme="minorHAnsi"/>
          <w:sz w:val="24"/>
          <w:szCs w:val="24"/>
          <w:u w:val="single"/>
        </w:rPr>
        <w:t xml:space="preserve"> must be combined with comprehensive career services and supportive services.</w:t>
      </w:r>
    </w:p>
    <w:p w14:paraId="2711B84D" w14:textId="77777777" w:rsidR="00D030DA" w:rsidRDefault="00D030DA" w:rsidP="00D030DA">
      <w:pPr>
        <w:spacing w:after="0" w:line="240" w:lineRule="auto"/>
        <w:contextualSpacing/>
        <w:rPr>
          <w:rFonts w:cstheme="minorHAnsi"/>
          <w:b/>
          <w:sz w:val="24"/>
          <w:szCs w:val="24"/>
        </w:rPr>
      </w:pPr>
    </w:p>
    <w:p w14:paraId="46A2385D" w14:textId="63329883" w:rsidR="001366F7" w:rsidRPr="00D030DA" w:rsidRDefault="001366F7" w:rsidP="00D030DA">
      <w:pPr>
        <w:spacing w:after="0" w:line="240" w:lineRule="auto"/>
        <w:contextualSpacing/>
        <w:rPr>
          <w:rFonts w:cstheme="minorHAnsi"/>
          <w:sz w:val="24"/>
          <w:szCs w:val="24"/>
        </w:rPr>
      </w:pPr>
      <w:r w:rsidRPr="00D030DA">
        <w:rPr>
          <w:rFonts w:cstheme="minorHAnsi"/>
          <w:b/>
          <w:sz w:val="24"/>
          <w:szCs w:val="24"/>
        </w:rPr>
        <w:t xml:space="preserve">WIOA Final Rule, Department’s response page 56118: </w:t>
      </w:r>
      <w:r w:rsidRPr="00D030DA">
        <w:rPr>
          <w:rFonts w:cstheme="minorHAnsi"/>
          <w:bCs/>
          <w:sz w:val="24"/>
          <w:szCs w:val="24"/>
          <w:u w:val="single"/>
        </w:rPr>
        <w:t>Comprehensive career services</w:t>
      </w:r>
      <w:r w:rsidRPr="00D030DA">
        <w:rPr>
          <w:rFonts w:cstheme="minorHAnsi"/>
          <w:sz w:val="24"/>
          <w:szCs w:val="24"/>
        </w:rPr>
        <w:t xml:space="preserve"> may include both basic and individualized career services and are based on the needs of the participant.</w:t>
      </w:r>
    </w:p>
    <w:p w14:paraId="58591F86" w14:textId="77777777" w:rsidR="001366F7" w:rsidRPr="00D030DA" w:rsidRDefault="001366F7" w:rsidP="00D030DA">
      <w:pPr>
        <w:spacing w:after="0" w:line="240" w:lineRule="auto"/>
        <w:contextualSpacing/>
        <w:rPr>
          <w:rFonts w:cstheme="minorHAnsi"/>
          <w:b/>
          <w:sz w:val="24"/>
          <w:szCs w:val="24"/>
        </w:rPr>
      </w:pPr>
      <w:r w:rsidRPr="00D030DA">
        <w:rPr>
          <w:rFonts w:cstheme="minorHAnsi"/>
          <w:b/>
          <w:sz w:val="24"/>
          <w:szCs w:val="24"/>
        </w:rPr>
        <w:t xml:space="preserve">TEGL 19-16: </w:t>
      </w:r>
    </w:p>
    <w:p w14:paraId="6E1B4C6A" w14:textId="77777777" w:rsidR="001366F7" w:rsidRPr="00D030DA" w:rsidRDefault="001366F7" w:rsidP="000A775C">
      <w:pPr>
        <w:pStyle w:val="ListParagraph"/>
        <w:numPr>
          <w:ilvl w:val="0"/>
          <w:numId w:val="93"/>
        </w:numPr>
        <w:spacing w:after="0" w:line="240" w:lineRule="auto"/>
        <w:rPr>
          <w:rFonts w:cstheme="minorHAnsi"/>
          <w:sz w:val="24"/>
          <w:szCs w:val="24"/>
        </w:rPr>
      </w:pPr>
      <w:r w:rsidRPr="00D030DA">
        <w:rPr>
          <w:rFonts w:cstheme="minorHAnsi"/>
          <w:sz w:val="24"/>
          <w:szCs w:val="24"/>
        </w:rPr>
        <w:t xml:space="preserve">Transitional jobs are time-limited and wage-paid work experiences that are subsidized up to 100%.  </w:t>
      </w:r>
    </w:p>
    <w:p w14:paraId="284F7E90" w14:textId="77777777" w:rsidR="001366F7" w:rsidRPr="00D030DA" w:rsidRDefault="001366F7" w:rsidP="000A775C">
      <w:pPr>
        <w:pStyle w:val="ListParagraph"/>
        <w:numPr>
          <w:ilvl w:val="0"/>
          <w:numId w:val="93"/>
        </w:numPr>
        <w:spacing w:after="0" w:line="240" w:lineRule="auto"/>
        <w:rPr>
          <w:rFonts w:cstheme="minorHAnsi"/>
          <w:sz w:val="24"/>
          <w:szCs w:val="24"/>
        </w:rPr>
      </w:pPr>
      <w:r w:rsidRPr="00D030DA">
        <w:rPr>
          <w:rFonts w:cstheme="minorHAnsi"/>
          <w:sz w:val="24"/>
          <w:szCs w:val="24"/>
        </w:rPr>
        <w:t xml:space="preserve">This service must be combined with career and supportive services.  </w:t>
      </w:r>
    </w:p>
    <w:p w14:paraId="0CB71E20" w14:textId="77777777" w:rsidR="001366F7" w:rsidRPr="00D030DA" w:rsidRDefault="001366F7" w:rsidP="000A775C">
      <w:pPr>
        <w:pStyle w:val="ListParagraph"/>
        <w:numPr>
          <w:ilvl w:val="0"/>
          <w:numId w:val="93"/>
        </w:numPr>
        <w:spacing w:after="0" w:line="240" w:lineRule="auto"/>
        <w:rPr>
          <w:rFonts w:cstheme="minorHAnsi"/>
          <w:sz w:val="24"/>
          <w:szCs w:val="24"/>
        </w:rPr>
      </w:pPr>
      <w:r w:rsidRPr="00D030DA">
        <w:rPr>
          <w:rFonts w:cstheme="minorHAnsi"/>
          <w:sz w:val="24"/>
          <w:szCs w:val="24"/>
        </w:rPr>
        <w:t xml:space="preserve">These jobs must be designed to establish a work history for the individual, demonstrate success in the workplace, and develop the skills that lead to entry into and retention in unsubsidized employment.  </w:t>
      </w:r>
    </w:p>
    <w:p w14:paraId="680B73DC" w14:textId="77777777" w:rsidR="001366F7" w:rsidRPr="00D030DA" w:rsidRDefault="001366F7" w:rsidP="000A775C">
      <w:pPr>
        <w:pStyle w:val="ListParagraph"/>
        <w:numPr>
          <w:ilvl w:val="0"/>
          <w:numId w:val="93"/>
        </w:numPr>
        <w:spacing w:after="0" w:line="240" w:lineRule="auto"/>
        <w:rPr>
          <w:rFonts w:cstheme="minorHAnsi"/>
          <w:sz w:val="24"/>
          <w:szCs w:val="24"/>
        </w:rPr>
      </w:pPr>
      <w:r w:rsidRPr="00D030DA">
        <w:rPr>
          <w:rFonts w:cstheme="minorHAnsi"/>
          <w:sz w:val="24"/>
          <w:szCs w:val="24"/>
        </w:rPr>
        <w:t xml:space="preserve">Unlike on-the-job training (OJT), there is no requirement that the employer retains the individual upon completion of the transitional job; however, retention, where appropriate, is preferred for the benefit of the worker and employer.  </w:t>
      </w:r>
    </w:p>
    <w:p w14:paraId="1A68AEA4" w14:textId="77777777" w:rsidR="001366F7" w:rsidRPr="00D030DA" w:rsidRDefault="001366F7" w:rsidP="000A775C">
      <w:pPr>
        <w:pStyle w:val="ListParagraph"/>
        <w:numPr>
          <w:ilvl w:val="0"/>
          <w:numId w:val="93"/>
        </w:numPr>
        <w:spacing w:after="0" w:line="240" w:lineRule="auto"/>
        <w:rPr>
          <w:rFonts w:cstheme="minorHAnsi"/>
          <w:b/>
          <w:sz w:val="24"/>
          <w:szCs w:val="24"/>
        </w:rPr>
      </w:pPr>
      <w:r w:rsidRPr="00D030DA">
        <w:rPr>
          <w:rFonts w:cstheme="minorHAnsi"/>
          <w:sz w:val="24"/>
          <w:szCs w:val="24"/>
        </w:rPr>
        <w:lastRenderedPageBreak/>
        <w:t>The Department encourages utilizing job readiness training in combination with transitional jobs if determined appropriate by the Local WDB</w:t>
      </w:r>
    </w:p>
    <w:p w14:paraId="48957C3A" w14:textId="77777777" w:rsidR="00D030DA" w:rsidRDefault="00D030DA" w:rsidP="00D030DA">
      <w:pPr>
        <w:spacing w:after="0" w:line="240" w:lineRule="auto"/>
        <w:contextualSpacing/>
        <w:rPr>
          <w:rFonts w:cstheme="minorHAnsi"/>
          <w:b/>
          <w:sz w:val="24"/>
          <w:szCs w:val="24"/>
        </w:rPr>
      </w:pPr>
    </w:p>
    <w:p w14:paraId="5B8A3D0D" w14:textId="75FF6E2A" w:rsidR="001366F7" w:rsidRPr="00D030DA" w:rsidRDefault="001366F7" w:rsidP="00D030DA">
      <w:pPr>
        <w:spacing w:after="0" w:line="240" w:lineRule="auto"/>
        <w:contextualSpacing/>
        <w:rPr>
          <w:rFonts w:cstheme="minorHAnsi"/>
          <w:sz w:val="24"/>
          <w:szCs w:val="24"/>
        </w:rPr>
      </w:pPr>
      <w:r w:rsidRPr="00D030DA">
        <w:rPr>
          <w:rFonts w:cstheme="minorHAnsi"/>
          <w:b/>
          <w:sz w:val="24"/>
          <w:szCs w:val="24"/>
        </w:rPr>
        <w:t>WIOA Final Rule, Department’s response, page 56117</w:t>
      </w:r>
      <w:r w:rsidRPr="00D030DA">
        <w:rPr>
          <w:rFonts w:cstheme="minorHAnsi"/>
          <w:sz w:val="24"/>
          <w:szCs w:val="24"/>
        </w:rPr>
        <w:t xml:space="preserve">: </w:t>
      </w:r>
      <w:r w:rsidR="00D030DA">
        <w:rPr>
          <w:rFonts w:cstheme="minorHAnsi"/>
          <w:sz w:val="24"/>
          <w:szCs w:val="24"/>
        </w:rPr>
        <w:t>T</w:t>
      </w:r>
      <w:r w:rsidRPr="00D030DA">
        <w:rPr>
          <w:rFonts w:cstheme="minorHAnsi"/>
          <w:sz w:val="24"/>
          <w:szCs w:val="24"/>
        </w:rPr>
        <w:t>he Department declines to propose a minimum or maximum duration of transitional jobs; the Department considers these decisions are best made by the LWDB and the individual’s career planner.</w:t>
      </w:r>
    </w:p>
    <w:p w14:paraId="61550A9D" w14:textId="77777777" w:rsidR="001366F7" w:rsidRPr="00D030DA" w:rsidRDefault="001366F7" w:rsidP="00D030DA">
      <w:pPr>
        <w:spacing w:after="0" w:line="240" w:lineRule="auto"/>
        <w:ind w:left="-51"/>
        <w:rPr>
          <w:rFonts w:cstheme="minorHAnsi"/>
          <w:b/>
          <w:sz w:val="24"/>
          <w:szCs w:val="24"/>
          <w:u w:val="single"/>
        </w:rPr>
      </w:pPr>
    </w:p>
    <w:p w14:paraId="168522A6" w14:textId="77777777" w:rsidR="001366F7" w:rsidRPr="00D030DA" w:rsidRDefault="001366F7" w:rsidP="00D030DA">
      <w:pPr>
        <w:spacing w:after="0" w:line="240" w:lineRule="auto"/>
        <w:ind w:left="-51"/>
        <w:rPr>
          <w:rFonts w:cstheme="minorHAnsi"/>
          <w:b/>
          <w:color w:val="2E74B5" w:themeColor="accent5" w:themeShade="BF"/>
          <w:sz w:val="24"/>
          <w:szCs w:val="24"/>
        </w:rPr>
      </w:pPr>
      <w:r w:rsidRPr="00D030DA">
        <w:rPr>
          <w:rFonts w:cstheme="minorHAnsi"/>
          <w:b/>
          <w:color w:val="2E74B5" w:themeColor="accent5" w:themeShade="BF"/>
          <w:sz w:val="24"/>
          <w:szCs w:val="24"/>
        </w:rPr>
        <w:t>Difference between WEX and Transitional Jobs</w:t>
      </w:r>
    </w:p>
    <w:p w14:paraId="0C8EE637" w14:textId="77777777" w:rsidR="001366F7" w:rsidRPr="00D030DA" w:rsidRDefault="001366F7" w:rsidP="00D030DA">
      <w:pPr>
        <w:spacing w:after="0" w:line="240" w:lineRule="auto"/>
        <w:contextualSpacing/>
        <w:rPr>
          <w:rFonts w:cstheme="minorHAnsi"/>
          <w:sz w:val="24"/>
          <w:szCs w:val="24"/>
        </w:rPr>
      </w:pPr>
      <w:r w:rsidRPr="00D030DA">
        <w:rPr>
          <w:rFonts w:cstheme="minorHAnsi"/>
          <w:b/>
          <w:sz w:val="24"/>
          <w:szCs w:val="24"/>
        </w:rPr>
        <w:t xml:space="preserve">WIOA Final Rule, Department’s response, Page 56116, see also page 56118 below: </w:t>
      </w:r>
    </w:p>
    <w:p w14:paraId="61229063" w14:textId="77777777" w:rsidR="001366F7" w:rsidRPr="00D030DA" w:rsidRDefault="001366F7" w:rsidP="000A775C">
      <w:pPr>
        <w:pStyle w:val="ListParagraph"/>
        <w:numPr>
          <w:ilvl w:val="0"/>
          <w:numId w:val="93"/>
        </w:numPr>
        <w:spacing w:after="0" w:line="240" w:lineRule="auto"/>
        <w:rPr>
          <w:rFonts w:cstheme="minorHAnsi"/>
          <w:sz w:val="24"/>
          <w:szCs w:val="24"/>
        </w:rPr>
      </w:pPr>
      <w:r w:rsidRPr="00D030DA">
        <w:rPr>
          <w:rFonts w:cstheme="minorHAnsi"/>
          <w:sz w:val="24"/>
          <w:szCs w:val="24"/>
        </w:rPr>
        <w:t>Transitional jobs are subject to certain eligibility criteria along with comprehensive career and supportive service requirements; WEXs do not require comprehensive career or supportive services.</w:t>
      </w:r>
    </w:p>
    <w:p w14:paraId="060A1FF4" w14:textId="77777777" w:rsidR="001366F7" w:rsidRPr="00D030DA" w:rsidRDefault="001366F7" w:rsidP="000A775C">
      <w:pPr>
        <w:pStyle w:val="ListParagraph"/>
        <w:numPr>
          <w:ilvl w:val="0"/>
          <w:numId w:val="93"/>
        </w:numPr>
        <w:spacing w:after="0" w:line="240" w:lineRule="auto"/>
        <w:rPr>
          <w:rFonts w:cstheme="minorHAnsi"/>
          <w:sz w:val="24"/>
          <w:szCs w:val="24"/>
        </w:rPr>
      </w:pPr>
      <w:r w:rsidRPr="00D030DA">
        <w:rPr>
          <w:rFonts w:cstheme="minorHAnsi"/>
          <w:sz w:val="24"/>
          <w:szCs w:val="24"/>
        </w:rPr>
        <w:t>Transitional jobs are subject to funding caps; there are no funding caps for WEXs</w:t>
      </w:r>
    </w:p>
    <w:p w14:paraId="4D787C07" w14:textId="77777777" w:rsidR="001366F7" w:rsidRPr="00D030DA" w:rsidRDefault="001366F7" w:rsidP="000A775C">
      <w:pPr>
        <w:pStyle w:val="ListParagraph"/>
        <w:numPr>
          <w:ilvl w:val="0"/>
          <w:numId w:val="93"/>
        </w:numPr>
        <w:spacing w:after="0" w:line="240" w:lineRule="auto"/>
        <w:rPr>
          <w:rFonts w:cstheme="minorHAnsi"/>
          <w:sz w:val="24"/>
          <w:szCs w:val="24"/>
        </w:rPr>
      </w:pPr>
      <w:r w:rsidRPr="00D030DA">
        <w:rPr>
          <w:rFonts w:cstheme="minorHAnsi"/>
          <w:sz w:val="24"/>
          <w:szCs w:val="24"/>
        </w:rPr>
        <w:t>WEXs may be paid or unpaid; transitional jobs must be paid</w:t>
      </w:r>
    </w:p>
    <w:p w14:paraId="223AEEB6" w14:textId="77777777" w:rsidR="001366F7" w:rsidRPr="00D030DA" w:rsidRDefault="001366F7" w:rsidP="00D030DA">
      <w:pPr>
        <w:spacing w:after="0" w:line="240" w:lineRule="auto"/>
        <w:ind w:left="-51"/>
        <w:rPr>
          <w:rFonts w:cstheme="minorHAnsi"/>
          <w:b/>
          <w:sz w:val="24"/>
          <w:szCs w:val="24"/>
          <w:u w:val="single"/>
        </w:rPr>
      </w:pPr>
    </w:p>
    <w:p w14:paraId="49E4919C" w14:textId="28BF22BB" w:rsidR="001366F7" w:rsidRPr="00D030DA" w:rsidRDefault="001366F7" w:rsidP="00D030DA">
      <w:pPr>
        <w:spacing w:after="0" w:line="240" w:lineRule="auto"/>
        <w:ind w:left="-51"/>
        <w:rPr>
          <w:rFonts w:cstheme="minorHAnsi"/>
          <w:b/>
          <w:color w:val="2E74B5" w:themeColor="accent5" w:themeShade="BF"/>
          <w:sz w:val="24"/>
          <w:szCs w:val="24"/>
        </w:rPr>
      </w:pPr>
      <w:r w:rsidRPr="00D030DA">
        <w:rPr>
          <w:rFonts w:cstheme="minorHAnsi"/>
          <w:b/>
          <w:color w:val="2E74B5" w:themeColor="accent5" w:themeShade="BF"/>
          <w:sz w:val="24"/>
          <w:szCs w:val="24"/>
        </w:rPr>
        <w:t xml:space="preserve">10% </w:t>
      </w:r>
      <w:r w:rsidR="00D030DA">
        <w:rPr>
          <w:rFonts w:cstheme="minorHAnsi"/>
          <w:b/>
          <w:color w:val="2E74B5" w:themeColor="accent5" w:themeShade="BF"/>
          <w:sz w:val="24"/>
          <w:szCs w:val="24"/>
        </w:rPr>
        <w:t>T</w:t>
      </w:r>
      <w:r w:rsidRPr="00D030DA">
        <w:rPr>
          <w:rFonts w:cstheme="minorHAnsi"/>
          <w:b/>
          <w:color w:val="2E74B5" w:themeColor="accent5" w:themeShade="BF"/>
          <w:sz w:val="24"/>
          <w:szCs w:val="24"/>
        </w:rPr>
        <w:t xml:space="preserve">ransitional </w:t>
      </w:r>
      <w:r w:rsidR="00D030DA">
        <w:rPr>
          <w:rFonts w:cstheme="minorHAnsi"/>
          <w:b/>
          <w:color w:val="2E74B5" w:themeColor="accent5" w:themeShade="BF"/>
          <w:sz w:val="24"/>
          <w:szCs w:val="24"/>
        </w:rPr>
        <w:t>J</w:t>
      </w:r>
      <w:r w:rsidRPr="00D030DA">
        <w:rPr>
          <w:rFonts w:cstheme="minorHAnsi"/>
          <w:b/>
          <w:color w:val="2E74B5" w:themeColor="accent5" w:themeShade="BF"/>
          <w:sz w:val="24"/>
          <w:szCs w:val="24"/>
        </w:rPr>
        <w:t>obs Funding Allocations</w:t>
      </w:r>
    </w:p>
    <w:p w14:paraId="60B2F12D" w14:textId="77777777" w:rsidR="001366F7" w:rsidRPr="00D030DA" w:rsidRDefault="001366F7" w:rsidP="00D030DA">
      <w:pPr>
        <w:spacing w:after="0" w:line="240" w:lineRule="auto"/>
        <w:contextualSpacing/>
        <w:rPr>
          <w:rFonts w:cstheme="minorHAnsi"/>
          <w:b/>
          <w:sz w:val="24"/>
          <w:szCs w:val="24"/>
          <w:u w:val="single"/>
        </w:rPr>
      </w:pPr>
      <w:r w:rsidRPr="00D030DA">
        <w:rPr>
          <w:rFonts w:cstheme="minorHAnsi"/>
          <w:b/>
          <w:sz w:val="24"/>
          <w:szCs w:val="24"/>
        </w:rPr>
        <w:t xml:space="preserve">20 CFR 680.195: </w:t>
      </w:r>
    </w:p>
    <w:p w14:paraId="4BDB2D94" w14:textId="77777777" w:rsidR="001366F7" w:rsidRPr="008F2D4B" w:rsidRDefault="001366F7" w:rsidP="000A775C">
      <w:pPr>
        <w:pStyle w:val="ListParagraph"/>
        <w:numPr>
          <w:ilvl w:val="0"/>
          <w:numId w:val="93"/>
        </w:numPr>
        <w:spacing w:after="0" w:line="240" w:lineRule="auto"/>
        <w:rPr>
          <w:rFonts w:cstheme="minorHAnsi"/>
          <w:sz w:val="24"/>
          <w:szCs w:val="24"/>
        </w:rPr>
      </w:pPr>
      <w:r w:rsidRPr="00D030DA">
        <w:rPr>
          <w:rFonts w:cstheme="minorHAnsi"/>
          <w:sz w:val="24"/>
          <w:szCs w:val="24"/>
        </w:rPr>
        <w:t>The local area may use</w:t>
      </w:r>
      <w:r w:rsidRPr="008F2D4B">
        <w:rPr>
          <w:rFonts w:cstheme="minorHAnsi"/>
          <w:sz w:val="24"/>
          <w:szCs w:val="24"/>
        </w:rPr>
        <w:t xml:space="preserve"> up to 10% of their combined total of adult and dislocated worker allocations for transitional jobs as</w:t>
      </w:r>
      <w:r w:rsidRPr="00D030DA">
        <w:rPr>
          <w:rFonts w:cstheme="minorHAnsi"/>
          <w:sz w:val="24"/>
          <w:szCs w:val="24"/>
        </w:rPr>
        <w:t xml:space="preserve"> described in 680.190. </w:t>
      </w:r>
    </w:p>
    <w:p w14:paraId="327065A0" w14:textId="77777777" w:rsidR="001366F7" w:rsidRPr="008F2D4B" w:rsidRDefault="001366F7" w:rsidP="000A775C">
      <w:pPr>
        <w:pStyle w:val="ListParagraph"/>
        <w:numPr>
          <w:ilvl w:val="0"/>
          <w:numId w:val="93"/>
        </w:numPr>
        <w:spacing w:after="0" w:line="240" w:lineRule="auto"/>
        <w:rPr>
          <w:rFonts w:cstheme="minorHAnsi"/>
          <w:sz w:val="24"/>
          <w:szCs w:val="24"/>
        </w:rPr>
      </w:pPr>
      <w:r w:rsidRPr="00D030DA">
        <w:rPr>
          <w:rFonts w:cstheme="minorHAnsi"/>
          <w:sz w:val="24"/>
          <w:szCs w:val="24"/>
        </w:rPr>
        <w:t xml:space="preserve">For example, if a local area receives $1.5 million in adult funds and $1.0 million in DW funds, the Local WDB may use up to $250,000 (10% of the total) for transitional jobs. </w:t>
      </w:r>
    </w:p>
    <w:p w14:paraId="52BF1F1A" w14:textId="77777777" w:rsidR="008F2D4B" w:rsidRDefault="008F2D4B" w:rsidP="008F2D4B">
      <w:pPr>
        <w:spacing w:after="0" w:line="240" w:lineRule="auto"/>
        <w:ind w:left="72"/>
        <w:contextualSpacing/>
        <w:rPr>
          <w:rFonts w:cstheme="minorHAnsi"/>
          <w:b/>
          <w:sz w:val="24"/>
          <w:szCs w:val="24"/>
        </w:rPr>
      </w:pPr>
    </w:p>
    <w:p w14:paraId="5E758C3F" w14:textId="2C5C1847" w:rsidR="001366F7" w:rsidRPr="00D030DA" w:rsidRDefault="001366F7" w:rsidP="008F2D4B">
      <w:pPr>
        <w:spacing w:after="0" w:line="240" w:lineRule="auto"/>
        <w:ind w:left="72"/>
        <w:contextualSpacing/>
        <w:rPr>
          <w:rFonts w:cstheme="minorHAnsi"/>
          <w:sz w:val="24"/>
          <w:szCs w:val="24"/>
        </w:rPr>
      </w:pPr>
      <w:r w:rsidRPr="00D030DA">
        <w:rPr>
          <w:rFonts w:cstheme="minorHAnsi"/>
          <w:b/>
          <w:sz w:val="24"/>
          <w:szCs w:val="24"/>
        </w:rPr>
        <w:t>WIOA Final Rule, Department’s responses</w:t>
      </w:r>
      <w:r w:rsidR="008F2D4B">
        <w:rPr>
          <w:rFonts w:cstheme="minorHAnsi"/>
          <w:b/>
          <w:sz w:val="24"/>
          <w:szCs w:val="24"/>
        </w:rPr>
        <w:t xml:space="preserve">, </w:t>
      </w:r>
      <w:r w:rsidRPr="00D030DA">
        <w:rPr>
          <w:rFonts w:cstheme="minorHAnsi"/>
          <w:b/>
          <w:sz w:val="24"/>
          <w:szCs w:val="24"/>
        </w:rPr>
        <w:t>Page 56117</w:t>
      </w:r>
      <w:r w:rsidRPr="00D030DA">
        <w:rPr>
          <w:rFonts w:cstheme="minorHAnsi"/>
          <w:sz w:val="24"/>
          <w:szCs w:val="24"/>
        </w:rPr>
        <w:t xml:space="preserve">: </w:t>
      </w:r>
    </w:p>
    <w:p w14:paraId="5E923436" w14:textId="5DE6CCE5" w:rsidR="001366F7" w:rsidRPr="00D030DA" w:rsidRDefault="001366F7" w:rsidP="000A775C">
      <w:pPr>
        <w:pStyle w:val="ListParagraph"/>
        <w:numPr>
          <w:ilvl w:val="0"/>
          <w:numId w:val="93"/>
        </w:numPr>
        <w:spacing w:after="0" w:line="240" w:lineRule="auto"/>
        <w:rPr>
          <w:rFonts w:cstheme="minorHAnsi"/>
          <w:sz w:val="24"/>
          <w:szCs w:val="24"/>
        </w:rPr>
      </w:pPr>
      <w:r w:rsidRPr="00D030DA">
        <w:rPr>
          <w:rFonts w:cstheme="minorHAnsi"/>
          <w:sz w:val="24"/>
          <w:szCs w:val="24"/>
        </w:rPr>
        <w:t xml:space="preserve">Allowable use of transitional jobs funds </w:t>
      </w:r>
      <w:r w:rsidR="008F2D4B" w:rsidRPr="00D030DA">
        <w:rPr>
          <w:rFonts w:cstheme="minorHAnsi"/>
          <w:sz w:val="24"/>
          <w:szCs w:val="24"/>
        </w:rPr>
        <w:t>includes</w:t>
      </w:r>
      <w:r w:rsidRPr="00D030DA">
        <w:rPr>
          <w:rFonts w:cstheme="minorHAnsi"/>
          <w:sz w:val="24"/>
          <w:szCs w:val="24"/>
        </w:rPr>
        <w:t xml:space="preserve"> wages to the participant and supportive services such as transportation vouchers. </w:t>
      </w:r>
    </w:p>
    <w:p w14:paraId="29E9E7F7" w14:textId="77777777" w:rsidR="001366F7" w:rsidRPr="00D030DA" w:rsidRDefault="001366F7" w:rsidP="000A775C">
      <w:pPr>
        <w:pStyle w:val="ListParagraph"/>
        <w:numPr>
          <w:ilvl w:val="0"/>
          <w:numId w:val="93"/>
        </w:numPr>
        <w:spacing w:after="0" w:line="240" w:lineRule="auto"/>
        <w:rPr>
          <w:rFonts w:cstheme="minorHAnsi"/>
          <w:sz w:val="24"/>
          <w:szCs w:val="24"/>
        </w:rPr>
      </w:pPr>
      <w:r w:rsidRPr="00D030DA">
        <w:rPr>
          <w:rFonts w:cstheme="minorHAnsi"/>
          <w:sz w:val="24"/>
          <w:szCs w:val="24"/>
        </w:rPr>
        <w:t>Staff and infrastructure improvements are not allowable uses of transitional jobs funds.</w:t>
      </w:r>
    </w:p>
    <w:p w14:paraId="6BCEA046" w14:textId="77777777" w:rsidR="008F2D4B" w:rsidRDefault="008F2D4B" w:rsidP="008F2D4B">
      <w:pPr>
        <w:spacing w:after="0" w:line="240" w:lineRule="auto"/>
        <w:contextualSpacing/>
        <w:rPr>
          <w:rFonts w:cstheme="minorHAnsi"/>
          <w:b/>
          <w:sz w:val="24"/>
          <w:szCs w:val="24"/>
        </w:rPr>
      </w:pPr>
    </w:p>
    <w:p w14:paraId="0D74BB3C" w14:textId="149679E2" w:rsidR="001366F7" w:rsidRPr="00D030DA" w:rsidRDefault="008F2D4B" w:rsidP="008F2D4B">
      <w:pPr>
        <w:spacing w:after="0" w:line="240" w:lineRule="auto"/>
        <w:contextualSpacing/>
        <w:rPr>
          <w:rFonts w:cstheme="minorHAnsi"/>
          <w:sz w:val="24"/>
          <w:szCs w:val="24"/>
        </w:rPr>
      </w:pPr>
      <w:r w:rsidRPr="00D030DA">
        <w:rPr>
          <w:rFonts w:cstheme="minorHAnsi"/>
          <w:b/>
          <w:sz w:val="24"/>
          <w:szCs w:val="24"/>
        </w:rPr>
        <w:t>WIOA Final Rule, Department’s responses</w:t>
      </w:r>
      <w:r>
        <w:rPr>
          <w:rFonts w:cstheme="minorHAnsi"/>
          <w:b/>
          <w:sz w:val="24"/>
          <w:szCs w:val="24"/>
        </w:rPr>
        <w:t xml:space="preserve">, </w:t>
      </w:r>
      <w:r w:rsidR="001366F7" w:rsidRPr="00D030DA">
        <w:rPr>
          <w:rFonts w:cstheme="minorHAnsi"/>
          <w:b/>
          <w:sz w:val="24"/>
          <w:szCs w:val="24"/>
        </w:rPr>
        <w:t xml:space="preserve">Page 56118: </w:t>
      </w:r>
      <w:r w:rsidR="001366F7" w:rsidRPr="008F2D4B">
        <w:rPr>
          <w:rFonts w:cstheme="minorHAnsi"/>
          <w:bCs/>
          <w:sz w:val="24"/>
          <w:szCs w:val="24"/>
          <w:u w:val="single"/>
        </w:rPr>
        <w:t>Comprehensive career services and supportive services</w:t>
      </w:r>
      <w:r w:rsidR="001366F7" w:rsidRPr="008F2D4B">
        <w:rPr>
          <w:rFonts w:cstheme="minorHAnsi"/>
          <w:bCs/>
          <w:sz w:val="24"/>
          <w:szCs w:val="24"/>
        </w:rPr>
        <w:t xml:space="preserve">, which </w:t>
      </w:r>
      <w:r w:rsidR="001366F7" w:rsidRPr="008F2D4B">
        <w:rPr>
          <w:rFonts w:cstheme="minorHAnsi"/>
          <w:bCs/>
          <w:sz w:val="24"/>
          <w:szCs w:val="24"/>
          <w:u w:val="single"/>
        </w:rPr>
        <w:t>are required to be provided</w:t>
      </w:r>
      <w:r w:rsidR="001366F7" w:rsidRPr="008F2D4B">
        <w:rPr>
          <w:rFonts w:cstheme="minorHAnsi"/>
          <w:bCs/>
          <w:sz w:val="24"/>
          <w:szCs w:val="24"/>
        </w:rPr>
        <w:t xml:space="preserve"> as part of any transitional jobs strategy, </w:t>
      </w:r>
      <w:r w:rsidR="001366F7" w:rsidRPr="008F2D4B">
        <w:rPr>
          <w:rFonts w:cstheme="minorHAnsi"/>
          <w:bCs/>
          <w:sz w:val="24"/>
          <w:szCs w:val="24"/>
          <w:u w:val="single"/>
        </w:rPr>
        <w:t>are not subject to the 10% cap</w:t>
      </w:r>
      <w:r w:rsidR="001366F7" w:rsidRPr="008F2D4B">
        <w:rPr>
          <w:rFonts w:cstheme="minorHAnsi"/>
          <w:bCs/>
          <w:sz w:val="24"/>
          <w:szCs w:val="24"/>
        </w:rPr>
        <w:t xml:space="preserve"> described in 680.195.</w:t>
      </w:r>
      <w:r w:rsidR="001366F7" w:rsidRPr="00D030DA">
        <w:rPr>
          <w:rFonts w:cstheme="minorHAnsi"/>
          <w:sz w:val="24"/>
          <w:szCs w:val="24"/>
        </w:rPr>
        <w:t xml:space="preserve"> </w:t>
      </w:r>
    </w:p>
    <w:p w14:paraId="523FB1BB" w14:textId="77777777" w:rsidR="001366F7" w:rsidRPr="00D030DA" w:rsidRDefault="001366F7" w:rsidP="00D030DA">
      <w:pPr>
        <w:spacing w:after="0" w:line="240" w:lineRule="auto"/>
        <w:ind w:left="158"/>
        <w:contextualSpacing/>
        <w:rPr>
          <w:rFonts w:cstheme="minorHAnsi"/>
          <w:sz w:val="24"/>
          <w:szCs w:val="24"/>
        </w:rPr>
      </w:pPr>
    </w:p>
    <w:p w14:paraId="6729608E" w14:textId="38775E2D" w:rsidR="001366F7" w:rsidRPr="00D030DA" w:rsidRDefault="008F2D4B" w:rsidP="008F2D4B">
      <w:pPr>
        <w:spacing w:after="0" w:line="240" w:lineRule="auto"/>
        <w:ind w:left="-51"/>
        <w:contextualSpacing/>
        <w:rPr>
          <w:rFonts w:eastAsia="Times New Roman" w:cstheme="minorHAnsi"/>
          <w:sz w:val="24"/>
          <w:szCs w:val="24"/>
        </w:rPr>
      </w:pPr>
      <w:r>
        <w:rPr>
          <w:rFonts w:eastAsia="Times New Roman" w:cstheme="minorHAnsi"/>
          <w:b/>
          <w:color w:val="2E74B5" w:themeColor="accent5" w:themeShade="BF"/>
          <w:sz w:val="24"/>
          <w:szCs w:val="24"/>
        </w:rPr>
        <w:t>E</w:t>
      </w:r>
      <w:r w:rsidR="001366F7" w:rsidRPr="008F2D4B">
        <w:rPr>
          <w:rFonts w:eastAsia="Times New Roman" w:cstheme="minorHAnsi"/>
          <w:b/>
          <w:color w:val="2E74B5" w:themeColor="accent5" w:themeShade="BF"/>
          <w:sz w:val="24"/>
          <w:szCs w:val="24"/>
        </w:rPr>
        <w:t xml:space="preserve">mployer </w:t>
      </w:r>
      <w:r>
        <w:rPr>
          <w:rFonts w:eastAsia="Times New Roman" w:cstheme="minorHAnsi"/>
          <w:b/>
          <w:color w:val="2E74B5" w:themeColor="accent5" w:themeShade="BF"/>
          <w:sz w:val="24"/>
          <w:szCs w:val="24"/>
        </w:rPr>
        <w:t>R</w:t>
      </w:r>
      <w:r w:rsidR="001366F7" w:rsidRPr="008F2D4B">
        <w:rPr>
          <w:rFonts w:eastAsia="Times New Roman" w:cstheme="minorHAnsi"/>
          <w:b/>
          <w:color w:val="2E74B5" w:themeColor="accent5" w:themeShade="BF"/>
          <w:sz w:val="24"/>
          <w:szCs w:val="24"/>
        </w:rPr>
        <w:t>elocation</w:t>
      </w:r>
      <w:r>
        <w:rPr>
          <w:rFonts w:eastAsia="Times New Roman" w:cstheme="minorHAnsi"/>
          <w:b/>
          <w:color w:val="2E74B5" w:themeColor="accent5" w:themeShade="BF"/>
          <w:sz w:val="24"/>
          <w:szCs w:val="24"/>
        </w:rPr>
        <w:t xml:space="preserve"> </w:t>
      </w:r>
      <w:r w:rsidRPr="008F2D4B">
        <w:rPr>
          <w:rFonts w:eastAsia="Times New Roman" w:cstheme="minorHAnsi"/>
          <w:b/>
          <w:sz w:val="24"/>
          <w:szCs w:val="24"/>
        </w:rPr>
        <w:t>-</w:t>
      </w:r>
      <w:r>
        <w:rPr>
          <w:rFonts w:eastAsia="Times New Roman" w:cstheme="minorHAnsi"/>
          <w:b/>
          <w:sz w:val="24"/>
          <w:szCs w:val="24"/>
        </w:rPr>
        <w:t xml:space="preserve"> </w:t>
      </w:r>
      <w:r w:rsidR="001366F7" w:rsidRPr="008F2D4B">
        <w:rPr>
          <w:rFonts w:eastAsia="Times New Roman" w:cstheme="minorHAnsi"/>
          <w:b/>
          <w:sz w:val="24"/>
          <w:szCs w:val="24"/>
        </w:rPr>
        <w:t xml:space="preserve">WIOA Sec. 181(d)(2): </w:t>
      </w:r>
      <w:r w:rsidR="001366F7" w:rsidRPr="00D030DA">
        <w:rPr>
          <w:rFonts w:eastAsia="Times New Roman" w:cstheme="minorHAnsi"/>
          <w:sz w:val="24"/>
          <w:szCs w:val="24"/>
        </w:rPr>
        <w:t>No funds provided under this title for an employment or training activity shall be used for customized or skill training, OJT, incumbent worker training, transitional employment or company-specific assessments of job applicants or employees, for any business or part of a business that has relocated, until the date that is 120 days after the date on which such business commences operations at the new location, if the relocation of such business or part of a business results in a loss of employment for any employee of such business at the original location and such original location is within the United States.</w:t>
      </w:r>
    </w:p>
    <w:p w14:paraId="4AA6F87C" w14:textId="77777777" w:rsidR="008F2D4B" w:rsidRDefault="008F2D4B" w:rsidP="00D030DA">
      <w:pPr>
        <w:spacing w:after="0" w:line="240" w:lineRule="auto"/>
        <w:ind w:hanging="63"/>
        <w:rPr>
          <w:rFonts w:eastAsia="Times New Roman" w:cstheme="minorHAnsi"/>
          <w:b/>
          <w:sz w:val="24"/>
          <w:szCs w:val="24"/>
        </w:rPr>
      </w:pPr>
    </w:p>
    <w:p w14:paraId="2627EBA9" w14:textId="77777777" w:rsidR="008F2D4B" w:rsidRPr="008F2D4B" w:rsidRDefault="008F2D4B" w:rsidP="008F2D4B">
      <w:pPr>
        <w:spacing w:after="0" w:line="240" w:lineRule="auto"/>
        <w:ind w:hanging="63"/>
        <w:rPr>
          <w:rFonts w:eastAsia="Times New Roman" w:cstheme="minorHAnsi"/>
          <w:b/>
          <w:color w:val="2E74B5" w:themeColor="accent5" w:themeShade="BF"/>
          <w:sz w:val="24"/>
          <w:szCs w:val="24"/>
        </w:rPr>
      </w:pPr>
      <w:r w:rsidRPr="008F2D4B">
        <w:rPr>
          <w:rFonts w:eastAsia="Times New Roman" w:cstheme="minorHAnsi"/>
          <w:b/>
          <w:color w:val="2E74B5" w:themeColor="accent5" w:themeShade="BF"/>
          <w:sz w:val="24"/>
          <w:szCs w:val="24"/>
        </w:rPr>
        <w:t xml:space="preserve">Reporting Requirements / Participation: </w:t>
      </w:r>
    </w:p>
    <w:p w14:paraId="63D33AA1" w14:textId="77777777" w:rsidR="008F2D4B" w:rsidRDefault="001366F7" w:rsidP="008F2D4B">
      <w:pPr>
        <w:spacing w:after="0" w:line="240" w:lineRule="auto"/>
        <w:ind w:hanging="63"/>
        <w:rPr>
          <w:rFonts w:cstheme="minorHAnsi"/>
          <w:b/>
          <w:color w:val="000000"/>
          <w:sz w:val="24"/>
          <w:szCs w:val="24"/>
        </w:rPr>
      </w:pPr>
      <w:r w:rsidRPr="008F2D4B">
        <w:rPr>
          <w:rFonts w:cstheme="minorHAnsi"/>
          <w:b/>
          <w:color w:val="000000"/>
          <w:sz w:val="24"/>
          <w:szCs w:val="24"/>
        </w:rPr>
        <w:t xml:space="preserve">TEGL 10-16, Change 1: </w:t>
      </w:r>
      <w:r w:rsidRPr="008F2D4B">
        <w:rPr>
          <w:rFonts w:cstheme="minorHAnsi"/>
          <w:sz w:val="24"/>
          <w:szCs w:val="24"/>
        </w:rPr>
        <w:t>Internships</w:t>
      </w:r>
      <w:r w:rsidRPr="008F2D4B">
        <w:rPr>
          <w:rFonts w:cstheme="minorHAnsi"/>
          <w:color w:val="000000"/>
          <w:sz w:val="24"/>
          <w:szCs w:val="24"/>
        </w:rPr>
        <w:t xml:space="preserve"> and work experiences, including transition jobs, trigger participation</w:t>
      </w:r>
    </w:p>
    <w:p w14:paraId="20858724" w14:textId="386FF18C" w:rsidR="007E238C" w:rsidRPr="008F2D4B" w:rsidRDefault="007E238C" w:rsidP="008F2D4B">
      <w:pPr>
        <w:spacing w:after="0" w:line="240" w:lineRule="auto"/>
        <w:ind w:hanging="63"/>
        <w:rPr>
          <w:rFonts w:cstheme="minorHAnsi"/>
          <w:b/>
          <w:color w:val="000000"/>
          <w:sz w:val="24"/>
          <w:szCs w:val="24"/>
        </w:rPr>
      </w:pPr>
      <w:r w:rsidRPr="008F2D4B">
        <w:rPr>
          <w:rFonts w:cstheme="minorHAnsi"/>
          <w:b/>
          <w:sz w:val="24"/>
          <w:szCs w:val="24"/>
        </w:rPr>
        <w:t xml:space="preserve">TEGL 19-16 and </w:t>
      </w:r>
      <w:r w:rsidRPr="008F2D4B">
        <w:rPr>
          <w:rFonts w:cstheme="minorHAnsi"/>
          <w:b/>
          <w:color w:val="000000"/>
          <w:sz w:val="24"/>
          <w:szCs w:val="24"/>
        </w:rPr>
        <w:t xml:space="preserve">WIN 0077, Change </w:t>
      </w:r>
      <w:r w:rsidR="00BA3E8D">
        <w:rPr>
          <w:rFonts w:cstheme="minorHAnsi"/>
          <w:b/>
          <w:color w:val="000000"/>
          <w:sz w:val="24"/>
          <w:szCs w:val="24"/>
        </w:rPr>
        <w:t>9</w:t>
      </w:r>
      <w:r w:rsidRPr="008F2D4B">
        <w:rPr>
          <w:rFonts w:cstheme="minorHAnsi"/>
          <w:b/>
          <w:color w:val="000000"/>
          <w:sz w:val="24"/>
          <w:szCs w:val="24"/>
        </w:rPr>
        <w:t>:</w:t>
      </w:r>
      <w:r w:rsidR="008F2D4B">
        <w:rPr>
          <w:rFonts w:cstheme="minorHAnsi"/>
          <w:b/>
          <w:color w:val="000000"/>
          <w:sz w:val="24"/>
          <w:szCs w:val="24"/>
        </w:rPr>
        <w:t xml:space="preserve"> </w:t>
      </w:r>
      <w:r w:rsidR="008F2D4B" w:rsidRPr="00BA3E8D">
        <w:rPr>
          <w:rFonts w:cstheme="minorHAnsi"/>
          <w:bCs/>
          <w:color w:val="000000"/>
          <w:sz w:val="24"/>
          <w:szCs w:val="24"/>
        </w:rPr>
        <w:t>T</w:t>
      </w:r>
      <w:r w:rsidRPr="00D030DA">
        <w:rPr>
          <w:rFonts w:cstheme="minorHAnsi"/>
          <w:sz w:val="24"/>
          <w:szCs w:val="24"/>
        </w:rPr>
        <w:t xml:space="preserve">ransitional jobs are considered an </w:t>
      </w:r>
      <w:r w:rsidRPr="008F2D4B">
        <w:rPr>
          <w:rFonts w:cstheme="minorHAnsi"/>
          <w:bCs/>
          <w:sz w:val="24"/>
          <w:szCs w:val="24"/>
          <w:u w:val="single"/>
        </w:rPr>
        <w:t>individualized career service</w:t>
      </w:r>
      <w:r w:rsidRPr="008F2D4B">
        <w:rPr>
          <w:rFonts w:cstheme="minorHAnsi"/>
          <w:bCs/>
          <w:sz w:val="24"/>
          <w:szCs w:val="24"/>
        </w:rPr>
        <w:t>.</w:t>
      </w:r>
      <w:r w:rsidRPr="00D030DA">
        <w:rPr>
          <w:rFonts w:cstheme="minorHAnsi"/>
          <w:sz w:val="24"/>
          <w:szCs w:val="24"/>
        </w:rPr>
        <w:t xml:space="preserve"> </w:t>
      </w:r>
      <w:r w:rsidRPr="00D030DA">
        <w:rPr>
          <w:rFonts w:cstheme="minorHAnsi"/>
          <w:color w:val="000000"/>
          <w:sz w:val="24"/>
          <w:szCs w:val="24"/>
        </w:rPr>
        <w:t xml:space="preserve"> </w:t>
      </w:r>
    </w:p>
    <w:p w14:paraId="3A1ABF3F" w14:textId="6547AFF0" w:rsidR="007E238C" w:rsidRDefault="007E238C" w:rsidP="007E238C">
      <w:pPr>
        <w:spacing w:line="259" w:lineRule="auto"/>
        <w:contextualSpacing/>
        <w:rPr>
          <w:rFonts w:cstheme="minorHAnsi"/>
          <w:color w:val="000000"/>
          <w:sz w:val="12"/>
          <w:szCs w:val="12"/>
        </w:rPr>
      </w:pPr>
    </w:p>
    <w:p w14:paraId="0A358081" w14:textId="418F8112" w:rsidR="006162ED" w:rsidRDefault="006162ED" w:rsidP="007E238C">
      <w:pPr>
        <w:spacing w:line="259" w:lineRule="auto"/>
        <w:contextualSpacing/>
        <w:rPr>
          <w:rFonts w:cstheme="minorHAnsi"/>
          <w:color w:val="000000"/>
          <w:sz w:val="12"/>
          <w:szCs w:val="12"/>
        </w:rPr>
      </w:pPr>
    </w:p>
    <w:p w14:paraId="39576FD3" w14:textId="77777777" w:rsidR="006162ED" w:rsidRDefault="006162ED" w:rsidP="007E238C">
      <w:pPr>
        <w:spacing w:line="259" w:lineRule="auto"/>
        <w:contextualSpacing/>
        <w:rPr>
          <w:rFonts w:cstheme="minorHAnsi"/>
          <w:color w:val="000000"/>
          <w:sz w:val="12"/>
          <w:szCs w:val="12"/>
        </w:rPr>
      </w:pPr>
    </w:p>
    <w:p w14:paraId="7F9CF560" w14:textId="06E61BE7" w:rsidR="007E238C" w:rsidRDefault="007E238C" w:rsidP="007E238C">
      <w:pPr>
        <w:pStyle w:val="Heading2"/>
        <w:shd w:val="clear" w:color="auto" w:fill="D9E2F3" w:themeFill="accent1" w:themeFillTint="33"/>
      </w:pPr>
      <w:bookmarkStart w:id="53" w:name="_Toc52969243"/>
      <w:r>
        <w:lastRenderedPageBreak/>
        <w:t>Internship or Work Experience (WEX)</w:t>
      </w:r>
      <w:bookmarkEnd w:id="53"/>
    </w:p>
    <w:p w14:paraId="2F9CF91D" w14:textId="3E22B410" w:rsidR="007E238C" w:rsidRPr="008F2D4B" w:rsidRDefault="007E238C" w:rsidP="008F2D4B">
      <w:pPr>
        <w:spacing w:after="0" w:line="240" w:lineRule="auto"/>
        <w:rPr>
          <w:rFonts w:eastAsia="Times New Roman" w:cstheme="minorHAnsi"/>
          <w:b/>
          <w:caps/>
          <w:sz w:val="24"/>
          <w:szCs w:val="24"/>
          <w:u w:val="single"/>
        </w:rPr>
      </w:pPr>
      <w:r w:rsidRPr="008F2D4B">
        <w:rPr>
          <w:rFonts w:eastAsia="Times New Roman" w:cstheme="minorHAnsi"/>
          <w:b/>
          <w:caps/>
          <w:color w:val="2E74B5" w:themeColor="accent5" w:themeShade="BF"/>
          <w:sz w:val="24"/>
          <w:szCs w:val="24"/>
        </w:rPr>
        <w:t>MIS</w:t>
      </w:r>
      <w:r w:rsidR="008F2D4B">
        <w:rPr>
          <w:rFonts w:eastAsia="Times New Roman" w:cstheme="minorHAnsi"/>
          <w:b/>
          <w:caps/>
          <w:sz w:val="24"/>
          <w:szCs w:val="24"/>
        </w:rPr>
        <w:t xml:space="preserve"> - </w:t>
      </w:r>
      <w:r w:rsidRPr="008F2D4B">
        <w:rPr>
          <w:rFonts w:eastAsia="Times New Roman" w:cstheme="minorHAnsi"/>
          <w:b/>
          <w:caps/>
          <w:sz w:val="24"/>
          <w:szCs w:val="24"/>
        </w:rPr>
        <w:t xml:space="preserve">WIN 0077, </w:t>
      </w:r>
      <w:r w:rsidRPr="008F2D4B">
        <w:rPr>
          <w:rFonts w:eastAsia="Times New Roman" w:cstheme="minorHAnsi"/>
          <w:b/>
          <w:sz w:val="24"/>
          <w:szCs w:val="24"/>
        </w:rPr>
        <w:t>Change</w:t>
      </w:r>
      <w:r w:rsidRPr="008F2D4B">
        <w:rPr>
          <w:rFonts w:eastAsia="Times New Roman" w:cstheme="minorHAnsi"/>
          <w:b/>
          <w:caps/>
          <w:sz w:val="24"/>
          <w:szCs w:val="24"/>
        </w:rPr>
        <w:t xml:space="preserve"> </w:t>
      </w:r>
      <w:r w:rsidR="00BA3E8D">
        <w:rPr>
          <w:rFonts w:eastAsia="Times New Roman" w:cstheme="minorHAnsi"/>
          <w:b/>
          <w:caps/>
          <w:sz w:val="24"/>
          <w:szCs w:val="24"/>
        </w:rPr>
        <w:t>9</w:t>
      </w:r>
      <w:r w:rsidRPr="008F2D4B">
        <w:rPr>
          <w:rFonts w:eastAsia="Times New Roman" w:cstheme="minorHAnsi"/>
          <w:b/>
          <w:caps/>
          <w:sz w:val="24"/>
          <w:szCs w:val="24"/>
        </w:rPr>
        <w:t xml:space="preserve">; </w:t>
      </w:r>
      <w:r w:rsidRPr="008F2D4B">
        <w:rPr>
          <w:rFonts w:eastAsia="Times New Roman" w:cstheme="minorHAnsi"/>
          <w:b/>
          <w:sz w:val="24"/>
          <w:szCs w:val="24"/>
        </w:rPr>
        <w:t>WorkSource Services Catalog</w:t>
      </w:r>
      <w:r w:rsidRPr="008F2D4B">
        <w:rPr>
          <w:rFonts w:eastAsia="Times New Roman" w:cstheme="minorHAnsi"/>
          <w:b/>
          <w:caps/>
          <w:sz w:val="24"/>
          <w:szCs w:val="24"/>
        </w:rPr>
        <w:t>:</w:t>
      </w:r>
    </w:p>
    <w:p w14:paraId="340DA6DA" w14:textId="7AF135F7" w:rsidR="007E238C" w:rsidRPr="008F2D4B" w:rsidRDefault="007E238C" w:rsidP="008F2D4B">
      <w:pPr>
        <w:spacing w:after="0" w:line="240" w:lineRule="auto"/>
        <w:rPr>
          <w:rFonts w:eastAsia="Times New Roman" w:cstheme="minorHAnsi"/>
          <w:b/>
          <w:caps/>
          <w:sz w:val="24"/>
          <w:szCs w:val="24"/>
          <w:u w:val="single"/>
        </w:rPr>
      </w:pPr>
      <w:r w:rsidRPr="008F2D4B">
        <w:rPr>
          <w:rFonts w:cstheme="minorHAnsi"/>
          <w:b/>
          <w:sz w:val="24"/>
          <w:szCs w:val="24"/>
        </w:rPr>
        <w:t>Individualized, Work/Internship Experience:</w:t>
      </w:r>
    </w:p>
    <w:p w14:paraId="0AC6C075" w14:textId="77777777" w:rsidR="007E238C" w:rsidRPr="008F2D4B" w:rsidRDefault="007E238C" w:rsidP="000A775C">
      <w:pPr>
        <w:pStyle w:val="ListParagraph"/>
        <w:numPr>
          <w:ilvl w:val="0"/>
          <w:numId w:val="93"/>
        </w:numPr>
        <w:spacing w:after="0" w:line="240" w:lineRule="auto"/>
        <w:rPr>
          <w:rFonts w:eastAsia="Times New Roman" w:cstheme="minorHAnsi"/>
          <w:sz w:val="24"/>
          <w:szCs w:val="24"/>
        </w:rPr>
      </w:pPr>
      <w:r w:rsidRPr="008F2D4B">
        <w:rPr>
          <w:rFonts w:eastAsia="Times New Roman" w:cstheme="minorHAnsi"/>
          <w:sz w:val="24"/>
          <w:szCs w:val="24"/>
        </w:rPr>
        <w:t>For adults and dislocated workers, work experience is a planned, structured learning experience that takes place in a workplace for a limited period of time and is linked to a career.  Work experience may be paid or unpaid, as appropriate. A work experience workplace may be in the private for-profit sector, the non-profit sector, or the public sector. Labor standards apply in any work experience where an employee/employer relationship, as defined by the Fair Labor Standards Act, exists.</w:t>
      </w:r>
    </w:p>
    <w:p w14:paraId="05D1F205" w14:textId="77777777" w:rsidR="007E238C" w:rsidRPr="008F2D4B" w:rsidRDefault="007E238C" w:rsidP="008F2D4B">
      <w:pPr>
        <w:pStyle w:val="ListParagraph"/>
        <w:spacing w:after="0" w:line="240" w:lineRule="auto"/>
        <w:ind w:left="309"/>
        <w:rPr>
          <w:rFonts w:eastAsia="Times New Roman" w:cstheme="minorHAnsi"/>
          <w:sz w:val="24"/>
          <w:szCs w:val="24"/>
        </w:rPr>
      </w:pPr>
    </w:p>
    <w:p w14:paraId="623E4F0E" w14:textId="251DA4E9" w:rsidR="007E238C" w:rsidRPr="008F2D4B" w:rsidRDefault="008F2D4B" w:rsidP="008F2D4B">
      <w:pPr>
        <w:spacing w:after="0" w:line="240" w:lineRule="auto"/>
        <w:rPr>
          <w:rFonts w:cstheme="minorHAnsi"/>
          <w:b/>
          <w:color w:val="2E74B5" w:themeColor="accent5" w:themeShade="BF"/>
          <w:sz w:val="24"/>
          <w:szCs w:val="24"/>
        </w:rPr>
      </w:pPr>
      <w:r>
        <w:rPr>
          <w:rFonts w:cstheme="minorHAnsi"/>
          <w:b/>
          <w:color w:val="2E74B5" w:themeColor="accent5" w:themeShade="BF"/>
          <w:sz w:val="24"/>
          <w:szCs w:val="24"/>
        </w:rPr>
        <w:t>D</w:t>
      </w:r>
      <w:r w:rsidR="007E238C" w:rsidRPr="008F2D4B">
        <w:rPr>
          <w:rFonts w:cstheme="minorHAnsi"/>
          <w:b/>
          <w:color w:val="2E74B5" w:themeColor="accent5" w:themeShade="BF"/>
          <w:sz w:val="24"/>
          <w:szCs w:val="24"/>
        </w:rPr>
        <w:t>efinition</w:t>
      </w:r>
    </w:p>
    <w:p w14:paraId="0B6BB07E" w14:textId="77777777" w:rsidR="007E238C" w:rsidRPr="008F2D4B" w:rsidRDefault="007E238C" w:rsidP="008F2D4B">
      <w:pPr>
        <w:spacing w:after="0" w:line="240" w:lineRule="auto"/>
        <w:rPr>
          <w:rFonts w:cstheme="minorHAnsi"/>
          <w:sz w:val="24"/>
          <w:szCs w:val="24"/>
        </w:rPr>
      </w:pPr>
      <w:r w:rsidRPr="008F2D4B">
        <w:rPr>
          <w:rFonts w:cstheme="minorHAnsi"/>
          <w:b/>
          <w:sz w:val="24"/>
          <w:szCs w:val="24"/>
        </w:rPr>
        <w:t>20 CFR 680.180</w:t>
      </w:r>
      <w:r w:rsidRPr="008F2D4B">
        <w:rPr>
          <w:rFonts w:cstheme="minorHAnsi"/>
          <w:sz w:val="24"/>
          <w:szCs w:val="24"/>
        </w:rPr>
        <w:t xml:space="preserve">: </w:t>
      </w:r>
    </w:p>
    <w:p w14:paraId="3D5E9489" w14:textId="77777777" w:rsidR="007E238C" w:rsidRPr="008F2D4B" w:rsidRDefault="007E238C" w:rsidP="000A775C">
      <w:pPr>
        <w:pStyle w:val="ListParagraph"/>
        <w:numPr>
          <w:ilvl w:val="0"/>
          <w:numId w:val="93"/>
        </w:numPr>
        <w:spacing w:after="0" w:line="240" w:lineRule="auto"/>
        <w:rPr>
          <w:rFonts w:eastAsia="Times New Roman" w:cstheme="minorHAnsi"/>
          <w:sz w:val="24"/>
          <w:szCs w:val="24"/>
        </w:rPr>
      </w:pPr>
      <w:r w:rsidRPr="008F2D4B">
        <w:rPr>
          <w:rFonts w:eastAsia="Times New Roman" w:cstheme="minorHAnsi"/>
          <w:sz w:val="24"/>
          <w:szCs w:val="24"/>
        </w:rPr>
        <w:t xml:space="preserve">An internship or work experience is a planned, structured learning experience that takes place in a workplace for a limited period of time. </w:t>
      </w:r>
    </w:p>
    <w:p w14:paraId="70751F89" w14:textId="77777777" w:rsidR="007E238C" w:rsidRPr="008F2D4B" w:rsidRDefault="007E238C" w:rsidP="000A775C">
      <w:pPr>
        <w:pStyle w:val="ListParagraph"/>
        <w:numPr>
          <w:ilvl w:val="0"/>
          <w:numId w:val="93"/>
        </w:numPr>
        <w:spacing w:after="0" w:line="240" w:lineRule="auto"/>
        <w:rPr>
          <w:rFonts w:eastAsia="Times New Roman" w:cstheme="minorHAnsi"/>
          <w:sz w:val="24"/>
          <w:szCs w:val="24"/>
        </w:rPr>
      </w:pPr>
      <w:r w:rsidRPr="008F2D4B">
        <w:rPr>
          <w:rFonts w:eastAsia="Times New Roman" w:cstheme="minorHAnsi"/>
          <w:sz w:val="24"/>
          <w:szCs w:val="24"/>
        </w:rPr>
        <w:t xml:space="preserve">Internships and other work experience may be paid or unpaid, as appropriate and consistent with other laws, such as the Fair Labor Standards Act. </w:t>
      </w:r>
    </w:p>
    <w:p w14:paraId="5847CDD1" w14:textId="2A283FC5" w:rsidR="007E238C" w:rsidRPr="008F2D4B" w:rsidRDefault="007E238C" w:rsidP="000A775C">
      <w:pPr>
        <w:pStyle w:val="ListParagraph"/>
        <w:numPr>
          <w:ilvl w:val="0"/>
          <w:numId w:val="93"/>
        </w:numPr>
        <w:spacing w:after="0" w:line="240" w:lineRule="auto"/>
        <w:rPr>
          <w:rFonts w:eastAsia="Times New Roman" w:cstheme="minorHAnsi"/>
          <w:sz w:val="24"/>
          <w:szCs w:val="24"/>
        </w:rPr>
      </w:pPr>
      <w:r w:rsidRPr="008F2D4B">
        <w:rPr>
          <w:rFonts w:eastAsia="Times New Roman" w:cstheme="minorHAnsi"/>
          <w:sz w:val="24"/>
          <w:szCs w:val="24"/>
        </w:rPr>
        <w:t xml:space="preserve">An internship or other work experience may be arranged within the private </w:t>
      </w:r>
      <w:r w:rsidR="008F2D4B" w:rsidRPr="008F2D4B">
        <w:rPr>
          <w:rFonts w:eastAsia="Times New Roman" w:cstheme="minorHAnsi"/>
          <w:sz w:val="24"/>
          <w:szCs w:val="24"/>
        </w:rPr>
        <w:t>for-profit</w:t>
      </w:r>
      <w:r w:rsidRPr="008F2D4B">
        <w:rPr>
          <w:rFonts w:eastAsia="Times New Roman" w:cstheme="minorHAnsi"/>
          <w:sz w:val="24"/>
          <w:szCs w:val="24"/>
        </w:rPr>
        <w:t xml:space="preserve"> sector, the non-profit sector, or the public sector. </w:t>
      </w:r>
    </w:p>
    <w:p w14:paraId="55AFBF4A" w14:textId="77777777" w:rsidR="007E238C" w:rsidRPr="008F2D4B" w:rsidRDefault="007E238C" w:rsidP="000A775C">
      <w:pPr>
        <w:pStyle w:val="ListParagraph"/>
        <w:numPr>
          <w:ilvl w:val="0"/>
          <w:numId w:val="93"/>
        </w:numPr>
        <w:spacing w:after="0" w:line="240" w:lineRule="auto"/>
        <w:rPr>
          <w:rFonts w:eastAsia="Times New Roman" w:cstheme="minorHAnsi"/>
          <w:sz w:val="24"/>
          <w:szCs w:val="24"/>
        </w:rPr>
      </w:pPr>
      <w:r w:rsidRPr="008F2D4B">
        <w:rPr>
          <w:rFonts w:eastAsia="Times New Roman" w:cstheme="minorHAnsi"/>
          <w:sz w:val="24"/>
          <w:szCs w:val="24"/>
        </w:rPr>
        <w:t xml:space="preserve">Labor standards apply in any work experience setting where an employee/employer relationship, as defined by the Fair Labor Standards Act, exists. </w:t>
      </w:r>
    </w:p>
    <w:p w14:paraId="524A5718" w14:textId="77777777" w:rsidR="007E238C" w:rsidRPr="008F2D4B" w:rsidRDefault="007E238C" w:rsidP="000A775C">
      <w:pPr>
        <w:pStyle w:val="ListParagraph"/>
        <w:numPr>
          <w:ilvl w:val="0"/>
          <w:numId w:val="93"/>
        </w:numPr>
        <w:spacing w:after="0" w:line="240" w:lineRule="auto"/>
        <w:rPr>
          <w:rFonts w:eastAsia="Times New Roman" w:cstheme="minorHAnsi"/>
          <w:sz w:val="24"/>
          <w:szCs w:val="24"/>
        </w:rPr>
      </w:pPr>
      <w:r w:rsidRPr="008F2D4B">
        <w:rPr>
          <w:rFonts w:eastAsia="Times New Roman" w:cstheme="minorHAnsi"/>
          <w:sz w:val="24"/>
          <w:szCs w:val="24"/>
        </w:rPr>
        <w:t>Transitional jobs are a type of work experience, as described in §680.190 and 680.195.</w:t>
      </w:r>
    </w:p>
    <w:p w14:paraId="08FC0C10" w14:textId="77777777" w:rsidR="007E238C" w:rsidRPr="008F2D4B" w:rsidRDefault="007E238C" w:rsidP="008F2D4B">
      <w:pPr>
        <w:pStyle w:val="ListParagraph"/>
        <w:spacing w:after="0" w:line="240" w:lineRule="auto"/>
        <w:ind w:left="309"/>
        <w:rPr>
          <w:rFonts w:cstheme="minorHAnsi"/>
          <w:sz w:val="24"/>
          <w:szCs w:val="24"/>
        </w:rPr>
      </w:pPr>
    </w:p>
    <w:p w14:paraId="48677B35" w14:textId="77777777" w:rsidR="007E238C" w:rsidRPr="008F2D4B" w:rsidRDefault="007E238C" w:rsidP="008F2D4B">
      <w:pPr>
        <w:spacing w:after="0" w:line="240" w:lineRule="auto"/>
        <w:rPr>
          <w:rFonts w:cstheme="minorHAnsi"/>
          <w:b/>
          <w:color w:val="2E74B5" w:themeColor="accent5" w:themeShade="BF"/>
          <w:sz w:val="24"/>
          <w:szCs w:val="24"/>
        </w:rPr>
      </w:pPr>
      <w:r w:rsidRPr="008F2D4B">
        <w:rPr>
          <w:rFonts w:cstheme="minorHAnsi"/>
          <w:b/>
          <w:color w:val="2E74B5" w:themeColor="accent5" w:themeShade="BF"/>
          <w:sz w:val="24"/>
          <w:szCs w:val="24"/>
        </w:rPr>
        <w:t>Difference between Transitional Jobs and WEXs:</w:t>
      </w:r>
    </w:p>
    <w:p w14:paraId="44EE7F57" w14:textId="77777777" w:rsidR="007E238C" w:rsidRPr="00127A0C" w:rsidRDefault="007E238C" w:rsidP="00127A0C">
      <w:pPr>
        <w:spacing w:after="0" w:line="240" w:lineRule="auto"/>
        <w:rPr>
          <w:rFonts w:cstheme="minorHAnsi"/>
          <w:b/>
          <w:sz w:val="24"/>
          <w:szCs w:val="24"/>
        </w:rPr>
      </w:pPr>
      <w:r w:rsidRPr="00127A0C">
        <w:rPr>
          <w:rFonts w:cstheme="minorHAnsi"/>
          <w:b/>
          <w:sz w:val="24"/>
          <w:szCs w:val="24"/>
        </w:rPr>
        <w:t>WIOA Final Rule, Department’s response page 56116:</w:t>
      </w:r>
    </w:p>
    <w:p w14:paraId="0C97F357" w14:textId="77777777" w:rsidR="007E238C" w:rsidRPr="00127A0C" w:rsidRDefault="007E238C" w:rsidP="000A775C">
      <w:pPr>
        <w:pStyle w:val="ListParagraph"/>
        <w:numPr>
          <w:ilvl w:val="0"/>
          <w:numId w:val="93"/>
        </w:numPr>
        <w:spacing w:after="0" w:line="240" w:lineRule="auto"/>
        <w:rPr>
          <w:rFonts w:eastAsia="Times New Roman" w:cstheme="minorHAnsi"/>
          <w:sz w:val="24"/>
          <w:szCs w:val="24"/>
        </w:rPr>
      </w:pPr>
      <w:r w:rsidRPr="00127A0C">
        <w:rPr>
          <w:rFonts w:eastAsia="Times New Roman" w:cstheme="minorHAnsi"/>
          <w:sz w:val="24"/>
          <w:szCs w:val="24"/>
        </w:rPr>
        <w:t>Transitional jobs are subject to certain eligibility criteria along with comprehensive career and supportive service requirements; WEXs do not require comprehensive career or supportive services.</w:t>
      </w:r>
    </w:p>
    <w:p w14:paraId="3C5F1611" w14:textId="77777777" w:rsidR="007E238C" w:rsidRPr="00127A0C" w:rsidRDefault="007E238C" w:rsidP="000A775C">
      <w:pPr>
        <w:pStyle w:val="ListParagraph"/>
        <w:numPr>
          <w:ilvl w:val="0"/>
          <w:numId w:val="93"/>
        </w:numPr>
        <w:spacing w:after="0" w:line="240" w:lineRule="auto"/>
        <w:rPr>
          <w:rFonts w:eastAsia="Times New Roman" w:cstheme="minorHAnsi"/>
          <w:sz w:val="24"/>
          <w:szCs w:val="24"/>
        </w:rPr>
      </w:pPr>
      <w:r w:rsidRPr="00127A0C">
        <w:rPr>
          <w:rFonts w:eastAsia="Times New Roman" w:cstheme="minorHAnsi"/>
          <w:sz w:val="24"/>
          <w:szCs w:val="24"/>
        </w:rPr>
        <w:t>Transitional jobs are subject to funding caps; there are no funding caps for WEXs.</w:t>
      </w:r>
    </w:p>
    <w:p w14:paraId="26DE4C44" w14:textId="77777777" w:rsidR="007E238C" w:rsidRPr="00127A0C" w:rsidRDefault="007E238C" w:rsidP="000A775C">
      <w:pPr>
        <w:pStyle w:val="ListParagraph"/>
        <w:numPr>
          <w:ilvl w:val="0"/>
          <w:numId w:val="93"/>
        </w:numPr>
        <w:spacing w:after="0" w:line="240" w:lineRule="auto"/>
        <w:rPr>
          <w:rFonts w:eastAsia="Times New Roman" w:cstheme="minorHAnsi"/>
          <w:sz w:val="24"/>
          <w:szCs w:val="24"/>
        </w:rPr>
      </w:pPr>
      <w:r w:rsidRPr="00127A0C">
        <w:rPr>
          <w:rFonts w:eastAsia="Times New Roman" w:cstheme="minorHAnsi"/>
          <w:sz w:val="24"/>
          <w:szCs w:val="24"/>
        </w:rPr>
        <w:t>WEXs may be paid or unpaid; transitional jobs must be paid.</w:t>
      </w:r>
    </w:p>
    <w:p w14:paraId="3920881F" w14:textId="77777777" w:rsidR="007E238C" w:rsidRPr="008F2D4B" w:rsidRDefault="007E238C" w:rsidP="000A775C">
      <w:pPr>
        <w:pStyle w:val="ListParagraph"/>
        <w:numPr>
          <w:ilvl w:val="0"/>
          <w:numId w:val="93"/>
        </w:numPr>
        <w:spacing w:after="0" w:line="240" w:lineRule="auto"/>
        <w:rPr>
          <w:rFonts w:cstheme="minorHAnsi"/>
          <w:sz w:val="24"/>
          <w:szCs w:val="24"/>
        </w:rPr>
      </w:pPr>
      <w:r w:rsidRPr="00127A0C">
        <w:rPr>
          <w:rFonts w:eastAsia="Times New Roman" w:cstheme="minorHAnsi"/>
          <w:sz w:val="24"/>
          <w:szCs w:val="24"/>
        </w:rPr>
        <w:t>The</w:t>
      </w:r>
      <w:r w:rsidRPr="008F2D4B">
        <w:rPr>
          <w:rFonts w:cstheme="minorHAnsi"/>
          <w:sz w:val="24"/>
          <w:szCs w:val="24"/>
        </w:rPr>
        <w:t xml:space="preserve"> Department has set no minimum or maximum duration requirements for work experience.</w:t>
      </w:r>
    </w:p>
    <w:p w14:paraId="3012E8AD" w14:textId="77777777" w:rsidR="007E238C" w:rsidRPr="00127A0C" w:rsidRDefault="007E238C" w:rsidP="00127A0C">
      <w:pPr>
        <w:spacing w:after="0" w:line="240" w:lineRule="auto"/>
        <w:rPr>
          <w:rFonts w:cstheme="minorHAnsi"/>
          <w:sz w:val="24"/>
          <w:szCs w:val="24"/>
        </w:rPr>
      </w:pPr>
      <w:r w:rsidRPr="00127A0C">
        <w:rPr>
          <w:rFonts w:cstheme="minorHAnsi"/>
          <w:b/>
          <w:sz w:val="24"/>
          <w:szCs w:val="24"/>
        </w:rPr>
        <w:t xml:space="preserve">WIOA Final Rule, Department’s response page 56118: </w:t>
      </w:r>
    </w:p>
    <w:p w14:paraId="6074FF66" w14:textId="77777777" w:rsidR="007E238C" w:rsidRPr="00127A0C" w:rsidRDefault="007E238C" w:rsidP="000A775C">
      <w:pPr>
        <w:pStyle w:val="ListParagraph"/>
        <w:numPr>
          <w:ilvl w:val="0"/>
          <w:numId w:val="93"/>
        </w:numPr>
        <w:spacing w:after="0" w:line="240" w:lineRule="auto"/>
        <w:rPr>
          <w:rFonts w:eastAsia="Times New Roman" w:cstheme="minorHAnsi"/>
          <w:sz w:val="24"/>
          <w:szCs w:val="24"/>
        </w:rPr>
      </w:pPr>
      <w:r w:rsidRPr="00127A0C">
        <w:rPr>
          <w:rFonts w:eastAsia="Times New Roman" w:cstheme="minorHAnsi"/>
          <w:sz w:val="24"/>
          <w:szCs w:val="24"/>
        </w:rPr>
        <w:t xml:space="preserve">The Department considers transitional jobs to be a targeted service that includes comprehensive career and supportive services. </w:t>
      </w:r>
    </w:p>
    <w:p w14:paraId="0376E1FF" w14:textId="3D681DE0" w:rsidR="007E238C" w:rsidRPr="00127A0C" w:rsidRDefault="007E238C" w:rsidP="000A775C">
      <w:pPr>
        <w:pStyle w:val="ListParagraph"/>
        <w:numPr>
          <w:ilvl w:val="0"/>
          <w:numId w:val="93"/>
        </w:numPr>
        <w:spacing w:after="0" w:line="240" w:lineRule="auto"/>
        <w:rPr>
          <w:rFonts w:eastAsia="Times New Roman" w:cstheme="minorHAnsi"/>
          <w:sz w:val="24"/>
          <w:szCs w:val="24"/>
        </w:rPr>
      </w:pPr>
      <w:r w:rsidRPr="00127A0C">
        <w:rPr>
          <w:rFonts w:eastAsia="Times New Roman" w:cstheme="minorHAnsi"/>
          <w:sz w:val="24"/>
          <w:szCs w:val="24"/>
        </w:rPr>
        <w:t>Non-transitional job work experience</w:t>
      </w:r>
      <w:r w:rsidR="00127A0C">
        <w:rPr>
          <w:rFonts w:eastAsia="Times New Roman" w:cstheme="minorHAnsi"/>
          <w:sz w:val="24"/>
          <w:szCs w:val="24"/>
        </w:rPr>
        <w:t>s</w:t>
      </w:r>
      <w:r w:rsidRPr="00127A0C">
        <w:rPr>
          <w:rFonts w:eastAsia="Times New Roman" w:cstheme="minorHAnsi"/>
          <w:sz w:val="24"/>
          <w:szCs w:val="24"/>
        </w:rPr>
        <w:t xml:space="preserve"> have no requirement that they must be paid or unpaid, and they do not have the same requirements for comprehensive career and supportive services.</w:t>
      </w:r>
    </w:p>
    <w:p w14:paraId="02C8A35F" w14:textId="77777777" w:rsidR="007E238C" w:rsidRPr="008F2D4B" w:rsidRDefault="007E238C" w:rsidP="008F2D4B">
      <w:pPr>
        <w:pStyle w:val="ListParagraph"/>
        <w:spacing w:after="0" w:line="240" w:lineRule="auto"/>
        <w:ind w:left="309"/>
        <w:rPr>
          <w:rFonts w:cstheme="minorHAnsi"/>
          <w:sz w:val="24"/>
          <w:szCs w:val="24"/>
        </w:rPr>
      </w:pPr>
    </w:p>
    <w:p w14:paraId="5EA27D1C" w14:textId="617A9EE6" w:rsidR="007E238C" w:rsidRPr="00127A0C" w:rsidRDefault="00127A0C" w:rsidP="00127A0C">
      <w:pPr>
        <w:spacing w:after="0" w:line="240" w:lineRule="auto"/>
        <w:contextualSpacing/>
        <w:rPr>
          <w:rFonts w:eastAsia="Times New Roman" w:cstheme="minorHAnsi"/>
          <w:b/>
          <w:sz w:val="24"/>
          <w:szCs w:val="24"/>
        </w:rPr>
      </w:pPr>
      <w:r>
        <w:rPr>
          <w:rFonts w:eastAsia="Times New Roman" w:cstheme="minorHAnsi"/>
          <w:b/>
          <w:color w:val="2E74B5" w:themeColor="accent5" w:themeShade="BF"/>
          <w:sz w:val="24"/>
          <w:szCs w:val="24"/>
        </w:rPr>
        <w:t>L</w:t>
      </w:r>
      <w:r w:rsidR="007E238C" w:rsidRPr="00127A0C">
        <w:rPr>
          <w:rFonts w:eastAsia="Times New Roman" w:cstheme="minorHAnsi"/>
          <w:b/>
          <w:color w:val="2E74B5" w:themeColor="accent5" w:themeShade="BF"/>
          <w:sz w:val="24"/>
          <w:szCs w:val="24"/>
        </w:rPr>
        <w:t xml:space="preserve">abor </w:t>
      </w:r>
      <w:r>
        <w:rPr>
          <w:rFonts w:eastAsia="Times New Roman" w:cstheme="minorHAnsi"/>
          <w:b/>
          <w:color w:val="2E74B5" w:themeColor="accent5" w:themeShade="BF"/>
          <w:sz w:val="24"/>
          <w:szCs w:val="24"/>
        </w:rPr>
        <w:t>S</w:t>
      </w:r>
      <w:r w:rsidR="007E238C" w:rsidRPr="00127A0C">
        <w:rPr>
          <w:rFonts w:eastAsia="Times New Roman" w:cstheme="minorHAnsi"/>
          <w:b/>
          <w:color w:val="2E74B5" w:themeColor="accent5" w:themeShade="BF"/>
          <w:sz w:val="24"/>
          <w:szCs w:val="24"/>
        </w:rPr>
        <w:t>tandards</w:t>
      </w:r>
      <w:r>
        <w:rPr>
          <w:rFonts w:eastAsia="Times New Roman" w:cstheme="minorHAnsi"/>
          <w:b/>
          <w:color w:val="2E74B5" w:themeColor="accent5" w:themeShade="BF"/>
          <w:sz w:val="24"/>
          <w:szCs w:val="24"/>
        </w:rPr>
        <w:t xml:space="preserve"> </w:t>
      </w:r>
      <w:r w:rsidRPr="00127A0C">
        <w:rPr>
          <w:rFonts w:cstheme="minorHAnsi"/>
          <w:b/>
          <w:sz w:val="24"/>
          <w:szCs w:val="24"/>
        </w:rPr>
        <w:t>-</w:t>
      </w:r>
      <w:r>
        <w:rPr>
          <w:rFonts w:cstheme="minorHAnsi"/>
          <w:b/>
          <w:sz w:val="24"/>
          <w:szCs w:val="24"/>
        </w:rPr>
        <w:t xml:space="preserve"> </w:t>
      </w:r>
      <w:r w:rsidR="007E238C" w:rsidRPr="00127A0C">
        <w:rPr>
          <w:rFonts w:cstheme="minorHAnsi"/>
          <w:b/>
          <w:sz w:val="24"/>
          <w:szCs w:val="24"/>
        </w:rPr>
        <w:t xml:space="preserve">20 CFR 681.600(a): </w:t>
      </w:r>
    </w:p>
    <w:p w14:paraId="1AA69409" w14:textId="77777777" w:rsidR="007E238C" w:rsidRPr="00127A0C" w:rsidRDefault="007E238C" w:rsidP="000A775C">
      <w:pPr>
        <w:pStyle w:val="ListParagraph"/>
        <w:numPr>
          <w:ilvl w:val="0"/>
          <w:numId w:val="93"/>
        </w:numPr>
        <w:spacing w:after="0" w:line="240" w:lineRule="auto"/>
        <w:rPr>
          <w:rFonts w:eastAsia="Times New Roman" w:cstheme="minorHAnsi"/>
          <w:sz w:val="24"/>
          <w:szCs w:val="24"/>
        </w:rPr>
      </w:pPr>
      <w:r w:rsidRPr="008F2D4B">
        <w:rPr>
          <w:rFonts w:eastAsia="Times New Roman" w:cstheme="minorHAnsi"/>
          <w:sz w:val="24"/>
          <w:szCs w:val="24"/>
        </w:rPr>
        <w:t xml:space="preserve">Work experience may be paid or unpaid, as appropriate. </w:t>
      </w:r>
    </w:p>
    <w:p w14:paraId="0389D03A" w14:textId="77777777" w:rsidR="007E238C" w:rsidRPr="00127A0C" w:rsidRDefault="007E238C" w:rsidP="000A775C">
      <w:pPr>
        <w:pStyle w:val="ListParagraph"/>
        <w:numPr>
          <w:ilvl w:val="0"/>
          <w:numId w:val="93"/>
        </w:numPr>
        <w:spacing w:after="0" w:line="240" w:lineRule="auto"/>
        <w:rPr>
          <w:rFonts w:eastAsia="Times New Roman" w:cstheme="minorHAnsi"/>
          <w:sz w:val="24"/>
          <w:szCs w:val="24"/>
        </w:rPr>
      </w:pPr>
      <w:r w:rsidRPr="008F2D4B">
        <w:rPr>
          <w:rFonts w:eastAsia="Times New Roman" w:cstheme="minorHAnsi"/>
          <w:sz w:val="24"/>
          <w:szCs w:val="24"/>
        </w:rPr>
        <w:t>A work experience may take place in the private for-profit sector, the non-profit sector, or the public sector.</w:t>
      </w:r>
    </w:p>
    <w:p w14:paraId="5905E1F6" w14:textId="77777777" w:rsidR="007E238C" w:rsidRPr="00127A0C" w:rsidRDefault="007E238C" w:rsidP="000A775C">
      <w:pPr>
        <w:pStyle w:val="ListParagraph"/>
        <w:numPr>
          <w:ilvl w:val="0"/>
          <w:numId w:val="93"/>
        </w:numPr>
        <w:spacing w:after="0" w:line="240" w:lineRule="auto"/>
        <w:rPr>
          <w:rFonts w:eastAsia="Times New Roman" w:cstheme="minorHAnsi"/>
          <w:sz w:val="24"/>
          <w:szCs w:val="24"/>
        </w:rPr>
      </w:pPr>
      <w:r w:rsidRPr="00127A0C">
        <w:rPr>
          <w:rFonts w:eastAsia="Times New Roman" w:cstheme="minorHAnsi"/>
          <w:sz w:val="24"/>
          <w:szCs w:val="24"/>
        </w:rPr>
        <w:t>Labor standards apply in any work experience where an employee/employer relationship, as defined by the Fair Labor Standards Act or applicable State law, exists</w:t>
      </w:r>
    </w:p>
    <w:p w14:paraId="79227519" w14:textId="77777777" w:rsidR="007E238C" w:rsidRPr="007E238C" w:rsidRDefault="007E238C" w:rsidP="007E238C"/>
    <w:p w14:paraId="736940F5" w14:textId="698DC65E" w:rsidR="001366F7" w:rsidRDefault="00C42C52" w:rsidP="00C42C52">
      <w:pPr>
        <w:pStyle w:val="Heading1"/>
        <w:shd w:val="clear" w:color="auto" w:fill="FFF2CC" w:themeFill="accent4" w:themeFillTint="33"/>
      </w:pPr>
      <w:bookmarkStart w:id="54" w:name="_Toc52969244"/>
      <w:r w:rsidRPr="00C42C52">
        <w:lastRenderedPageBreak/>
        <w:t>Outcomes</w:t>
      </w:r>
      <w:bookmarkEnd w:id="54"/>
      <w:r w:rsidR="001366F7" w:rsidRPr="00C42C52">
        <w:t xml:space="preserve">                                                                                                                                                             </w:t>
      </w:r>
    </w:p>
    <w:p w14:paraId="7F000386" w14:textId="5CC95D31" w:rsidR="00C42C52" w:rsidRDefault="00C42C52" w:rsidP="00D45B1E">
      <w:pPr>
        <w:pStyle w:val="Heading2"/>
        <w:shd w:val="clear" w:color="auto" w:fill="D9E2F3" w:themeFill="accent1" w:themeFillTint="33"/>
      </w:pPr>
      <w:bookmarkStart w:id="55" w:name="_Toc52969245"/>
      <w:r>
        <w:t xml:space="preserve">Date of Most Recent </w:t>
      </w:r>
      <w:r w:rsidR="00D45B1E">
        <w:t>Measurable</w:t>
      </w:r>
      <w:r>
        <w:t xml:space="preserve"> Skills Gain</w:t>
      </w:r>
      <w:r w:rsidR="00D45B1E">
        <w:t xml:space="preserve"> (In-Program Performance Indicator)</w:t>
      </w:r>
      <w:bookmarkEnd w:id="55"/>
    </w:p>
    <w:p w14:paraId="4657D5F4" w14:textId="07CA0B5C" w:rsidR="00D45B1E" w:rsidRPr="00705300" w:rsidRDefault="00D45B1E" w:rsidP="00127A0C">
      <w:pPr>
        <w:autoSpaceDE w:val="0"/>
        <w:autoSpaceDN w:val="0"/>
        <w:adjustRightInd w:val="0"/>
        <w:spacing w:after="0" w:line="240" w:lineRule="auto"/>
        <w:rPr>
          <w:rFonts w:cstheme="minorHAnsi"/>
          <w:i/>
          <w:caps/>
          <w:sz w:val="24"/>
          <w:szCs w:val="24"/>
          <w:u w:val="single"/>
        </w:rPr>
      </w:pPr>
      <w:r w:rsidRPr="00705300">
        <w:rPr>
          <w:rFonts w:cstheme="minorHAnsi"/>
          <w:i/>
          <w:sz w:val="24"/>
          <w:szCs w:val="24"/>
        </w:rPr>
        <w:t>*</w:t>
      </w:r>
      <w:r w:rsidR="00127A0C" w:rsidRPr="00705300">
        <w:rPr>
          <w:rFonts w:cstheme="minorHAnsi"/>
          <w:i/>
          <w:sz w:val="24"/>
          <w:szCs w:val="24"/>
        </w:rPr>
        <w:t>S</w:t>
      </w:r>
      <w:r w:rsidRPr="00705300">
        <w:rPr>
          <w:rFonts w:cstheme="minorHAnsi"/>
          <w:i/>
          <w:sz w:val="24"/>
          <w:szCs w:val="24"/>
        </w:rPr>
        <w:t xml:space="preserve">ee more details under “adult &amp; DW performance Indicators” </w:t>
      </w:r>
    </w:p>
    <w:p w14:paraId="5413CDDD" w14:textId="77777777" w:rsidR="00705300" w:rsidRDefault="00705300" w:rsidP="00127A0C">
      <w:pPr>
        <w:autoSpaceDE w:val="0"/>
        <w:autoSpaceDN w:val="0"/>
        <w:adjustRightInd w:val="0"/>
        <w:spacing w:after="0" w:line="240" w:lineRule="auto"/>
        <w:rPr>
          <w:rFonts w:cstheme="minorHAnsi"/>
          <w:b/>
          <w:bCs/>
          <w:iCs/>
          <w:caps/>
          <w:sz w:val="24"/>
          <w:szCs w:val="24"/>
          <w:u w:val="single"/>
        </w:rPr>
      </w:pPr>
    </w:p>
    <w:p w14:paraId="32B7B989" w14:textId="6109BAD9" w:rsidR="00D45B1E" w:rsidRPr="00705300" w:rsidRDefault="00705300" w:rsidP="00127A0C">
      <w:pPr>
        <w:autoSpaceDE w:val="0"/>
        <w:autoSpaceDN w:val="0"/>
        <w:adjustRightInd w:val="0"/>
        <w:spacing w:after="0" w:line="240" w:lineRule="auto"/>
        <w:rPr>
          <w:rFonts w:cstheme="minorHAnsi"/>
          <w:b/>
          <w:bCs/>
          <w:iCs/>
          <w:color w:val="2E74B5" w:themeColor="accent5" w:themeShade="BF"/>
          <w:sz w:val="24"/>
          <w:szCs w:val="24"/>
        </w:rPr>
      </w:pPr>
      <w:r>
        <w:rPr>
          <w:rFonts w:cstheme="minorHAnsi"/>
          <w:b/>
          <w:bCs/>
          <w:iCs/>
          <w:color w:val="2E74B5" w:themeColor="accent5" w:themeShade="BF"/>
          <w:sz w:val="24"/>
          <w:szCs w:val="24"/>
        </w:rPr>
        <w:t>D</w:t>
      </w:r>
      <w:r w:rsidR="00D45B1E" w:rsidRPr="00705300">
        <w:rPr>
          <w:rFonts w:cstheme="minorHAnsi"/>
          <w:b/>
          <w:bCs/>
          <w:iCs/>
          <w:color w:val="2E74B5" w:themeColor="accent5" w:themeShade="BF"/>
          <w:sz w:val="24"/>
          <w:szCs w:val="24"/>
        </w:rPr>
        <w:t>efinitions</w:t>
      </w:r>
    </w:p>
    <w:p w14:paraId="4D558E4B" w14:textId="77777777" w:rsidR="00D45B1E" w:rsidRPr="00705300" w:rsidRDefault="00D45B1E" w:rsidP="00705300">
      <w:pPr>
        <w:autoSpaceDE w:val="0"/>
        <w:autoSpaceDN w:val="0"/>
        <w:adjustRightInd w:val="0"/>
        <w:spacing w:after="0" w:line="240" w:lineRule="auto"/>
        <w:rPr>
          <w:rFonts w:cstheme="minorHAnsi"/>
          <w:bCs/>
          <w:iCs/>
          <w:sz w:val="24"/>
          <w:szCs w:val="24"/>
        </w:rPr>
      </w:pPr>
      <w:r w:rsidRPr="00705300">
        <w:rPr>
          <w:rFonts w:cstheme="minorHAnsi"/>
          <w:b/>
          <w:bCs/>
          <w:iCs/>
          <w:sz w:val="24"/>
          <w:szCs w:val="24"/>
        </w:rPr>
        <w:t>20 CFR 677.155(c)(5):</w:t>
      </w:r>
      <w:r w:rsidRPr="00705300">
        <w:rPr>
          <w:rFonts w:cstheme="minorHAnsi"/>
          <w:bCs/>
          <w:iCs/>
          <w:sz w:val="24"/>
          <w:szCs w:val="24"/>
        </w:rPr>
        <w:t xml:space="preserve"> </w:t>
      </w:r>
    </w:p>
    <w:p w14:paraId="66409EB2" w14:textId="77777777" w:rsidR="00D45B1E" w:rsidRPr="00705300" w:rsidRDefault="00D45B1E" w:rsidP="000A775C">
      <w:pPr>
        <w:pStyle w:val="ListParagraph"/>
        <w:numPr>
          <w:ilvl w:val="0"/>
          <w:numId w:val="93"/>
        </w:numPr>
        <w:spacing w:after="0" w:line="240" w:lineRule="auto"/>
        <w:rPr>
          <w:rFonts w:eastAsia="Times New Roman" w:cstheme="minorHAnsi"/>
          <w:sz w:val="24"/>
          <w:szCs w:val="24"/>
        </w:rPr>
      </w:pPr>
      <w:r w:rsidRPr="00705300">
        <w:rPr>
          <w:rFonts w:eastAsia="Times New Roman" w:cstheme="minorHAnsi"/>
          <w:sz w:val="24"/>
          <w:szCs w:val="24"/>
        </w:rPr>
        <w:t xml:space="preserve">Measurable skill gains, defined as documented academic, technical, occupational or other forms of progress towards such as credential or employment. </w:t>
      </w:r>
    </w:p>
    <w:p w14:paraId="58150F7E" w14:textId="77777777" w:rsidR="00D45B1E" w:rsidRPr="00705300" w:rsidRDefault="00D45B1E" w:rsidP="000A775C">
      <w:pPr>
        <w:pStyle w:val="ListParagraph"/>
        <w:numPr>
          <w:ilvl w:val="0"/>
          <w:numId w:val="93"/>
        </w:numPr>
        <w:spacing w:after="0" w:line="240" w:lineRule="auto"/>
        <w:rPr>
          <w:rFonts w:eastAsia="Times New Roman" w:cstheme="minorHAnsi"/>
          <w:sz w:val="24"/>
          <w:szCs w:val="24"/>
        </w:rPr>
      </w:pPr>
      <w:r w:rsidRPr="00705300">
        <w:rPr>
          <w:rFonts w:eastAsia="Times New Roman" w:cstheme="minorHAnsi"/>
          <w:sz w:val="24"/>
          <w:szCs w:val="24"/>
        </w:rPr>
        <w:t>Documented progress is defined as one of the following:</w:t>
      </w:r>
    </w:p>
    <w:p w14:paraId="3B004624" w14:textId="3C425CA9" w:rsidR="00D45B1E" w:rsidRPr="00705300" w:rsidRDefault="00D45B1E" w:rsidP="000A775C">
      <w:pPr>
        <w:pStyle w:val="ListParagraph"/>
        <w:numPr>
          <w:ilvl w:val="0"/>
          <w:numId w:val="98"/>
        </w:numPr>
        <w:autoSpaceDE w:val="0"/>
        <w:autoSpaceDN w:val="0"/>
        <w:adjustRightInd w:val="0"/>
        <w:spacing w:after="0" w:line="240" w:lineRule="auto"/>
        <w:ind w:left="1530" w:hanging="489"/>
        <w:rPr>
          <w:rFonts w:cstheme="minorHAnsi"/>
          <w:bCs/>
          <w:iCs/>
          <w:sz w:val="24"/>
          <w:szCs w:val="24"/>
        </w:rPr>
      </w:pPr>
      <w:r w:rsidRPr="00705300">
        <w:rPr>
          <w:rFonts w:cstheme="minorHAnsi"/>
          <w:bCs/>
          <w:iCs/>
          <w:sz w:val="24"/>
          <w:szCs w:val="24"/>
        </w:rPr>
        <w:t>Documented achievement of at least one educational functioning level of a participant who is receiving instruction below the postsecondary education level;</w:t>
      </w:r>
    </w:p>
    <w:p w14:paraId="148FA61A" w14:textId="27ED7070" w:rsidR="00D45B1E" w:rsidRPr="00705300" w:rsidRDefault="00D45B1E" w:rsidP="000A775C">
      <w:pPr>
        <w:pStyle w:val="ListParagraph"/>
        <w:numPr>
          <w:ilvl w:val="0"/>
          <w:numId w:val="98"/>
        </w:numPr>
        <w:autoSpaceDE w:val="0"/>
        <w:autoSpaceDN w:val="0"/>
        <w:adjustRightInd w:val="0"/>
        <w:spacing w:after="0" w:line="240" w:lineRule="auto"/>
        <w:ind w:left="1530" w:hanging="489"/>
        <w:rPr>
          <w:rFonts w:cstheme="minorHAnsi"/>
          <w:bCs/>
          <w:iCs/>
          <w:sz w:val="24"/>
          <w:szCs w:val="24"/>
        </w:rPr>
      </w:pPr>
      <w:r w:rsidRPr="00705300">
        <w:rPr>
          <w:rFonts w:cstheme="minorHAnsi"/>
          <w:bCs/>
          <w:iCs/>
          <w:sz w:val="24"/>
          <w:szCs w:val="24"/>
        </w:rPr>
        <w:t>Documented attainment of a secondary school diploma or its recognized equivalent;</w:t>
      </w:r>
    </w:p>
    <w:p w14:paraId="65E3F0CF" w14:textId="4E98C8AA" w:rsidR="00D45B1E" w:rsidRPr="00705300" w:rsidRDefault="00D45B1E" w:rsidP="000A775C">
      <w:pPr>
        <w:pStyle w:val="ListParagraph"/>
        <w:numPr>
          <w:ilvl w:val="0"/>
          <w:numId w:val="98"/>
        </w:numPr>
        <w:autoSpaceDE w:val="0"/>
        <w:autoSpaceDN w:val="0"/>
        <w:adjustRightInd w:val="0"/>
        <w:spacing w:after="0" w:line="240" w:lineRule="auto"/>
        <w:ind w:left="1530" w:hanging="489"/>
        <w:rPr>
          <w:rFonts w:cstheme="minorHAnsi"/>
          <w:b/>
          <w:bCs/>
          <w:i/>
          <w:iCs/>
          <w:sz w:val="24"/>
          <w:szCs w:val="24"/>
        </w:rPr>
      </w:pPr>
      <w:r w:rsidRPr="00705300">
        <w:rPr>
          <w:rFonts w:cstheme="minorHAnsi"/>
          <w:bCs/>
          <w:iCs/>
          <w:sz w:val="24"/>
          <w:szCs w:val="24"/>
        </w:rPr>
        <w:t>Secondary or postsecondary transcript or report card for a sufficient number of credit hours that shows a participant is achieving the State unit’s academic standards;</w:t>
      </w:r>
      <w:r w:rsidRPr="00705300">
        <w:rPr>
          <w:rFonts w:cstheme="minorHAnsi"/>
          <w:b/>
          <w:bCs/>
          <w:i/>
          <w:iCs/>
          <w:sz w:val="24"/>
          <w:szCs w:val="24"/>
        </w:rPr>
        <w:t xml:space="preserve"> </w:t>
      </w:r>
    </w:p>
    <w:p w14:paraId="749A2C55" w14:textId="77777777" w:rsidR="00D45B1E" w:rsidRPr="00705300" w:rsidRDefault="00D45B1E" w:rsidP="00705300">
      <w:pPr>
        <w:autoSpaceDE w:val="0"/>
        <w:autoSpaceDN w:val="0"/>
        <w:adjustRightInd w:val="0"/>
        <w:spacing w:after="0" w:line="240" w:lineRule="auto"/>
        <w:rPr>
          <w:rFonts w:cstheme="minorHAnsi"/>
          <w:b/>
          <w:bCs/>
          <w:i/>
          <w:iCs/>
          <w:sz w:val="24"/>
          <w:szCs w:val="24"/>
        </w:rPr>
      </w:pPr>
      <w:r w:rsidRPr="00705300">
        <w:rPr>
          <w:rFonts w:cstheme="minorHAnsi"/>
          <w:b/>
          <w:bCs/>
          <w:iCs/>
          <w:sz w:val="24"/>
          <w:szCs w:val="24"/>
        </w:rPr>
        <w:t xml:space="preserve">WIN 0098: </w:t>
      </w:r>
      <w:r w:rsidRPr="00705300">
        <w:rPr>
          <w:rFonts w:cstheme="minorHAnsi"/>
          <w:bCs/>
          <w:iCs/>
          <w:sz w:val="24"/>
          <w:szCs w:val="24"/>
        </w:rPr>
        <w:t>The State has established the academic standard as a grade of “C” or higher as having met the academic standard.</w:t>
      </w:r>
    </w:p>
    <w:p w14:paraId="5FD9D01E" w14:textId="77777777" w:rsidR="00705300" w:rsidRDefault="00705300" w:rsidP="00705300">
      <w:pPr>
        <w:autoSpaceDE w:val="0"/>
        <w:autoSpaceDN w:val="0"/>
        <w:adjustRightInd w:val="0"/>
        <w:spacing w:after="0" w:line="240" w:lineRule="auto"/>
        <w:rPr>
          <w:rFonts w:cstheme="minorHAnsi"/>
          <w:b/>
          <w:bCs/>
          <w:iCs/>
          <w:sz w:val="24"/>
          <w:szCs w:val="24"/>
        </w:rPr>
      </w:pPr>
    </w:p>
    <w:p w14:paraId="59A3B1BD" w14:textId="77BAD08A" w:rsidR="00D45B1E" w:rsidRPr="00705300" w:rsidRDefault="00D45B1E" w:rsidP="00705300">
      <w:pPr>
        <w:autoSpaceDE w:val="0"/>
        <w:autoSpaceDN w:val="0"/>
        <w:adjustRightInd w:val="0"/>
        <w:spacing w:after="0" w:line="240" w:lineRule="auto"/>
        <w:rPr>
          <w:rFonts w:cstheme="minorHAnsi"/>
          <w:b/>
          <w:bCs/>
          <w:i/>
          <w:iCs/>
          <w:sz w:val="24"/>
          <w:szCs w:val="24"/>
        </w:rPr>
      </w:pPr>
      <w:r w:rsidRPr="00705300">
        <w:rPr>
          <w:rFonts w:eastAsia="Arial" w:cstheme="minorHAnsi"/>
          <w:b/>
          <w:bCs/>
          <w:sz w:val="24"/>
          <w:szCs w:val="24"/>
        </w:rPr>
        <w:t xml:space="preserve">Evan Rosenberg, Division of Youth Services, DOL ETA, “WIOA Youth Eligibility Live Q&amp;A Session” on WorkforceGPS October 24, 2017: </w:t>
      </w:r>
      <w:r w:rsidRPr="00705300">
        <w:rPr>
          <w:rFonts w:eastAsia="Arial" w:cstheme="minorHAnsi"/>
          <w:bCs/>
          <w:sz w:val="24"/>
          <w:szCs w:val="24"/>
        </w:rPr>
        <w:t>DOL does not require any specific information be documented on report cards. As long as there is sufficient information to convey the participant is making satisfactory progress, LWDBs can decide what, if anything specific must be on the report card.</w:t>
      </w:r>
    </w:p>
    <w:p w14:paraId="0F4E0A45" w14:textId="77777777" w:rsidR="00705300" w:rsidRDefault="00D45B1E" w:rsidP="00127A0C">
      <w:pPr>
        <w:autoSpaceDE w:val="0"/>
        <w:autoSpaceDN w:val="0"/>
        <w:adjustRightInd w:val="0"/>
        <w:spacing w:after="0" w:line="240" w:lineRule="auto"/>
        <w:ind w:left="522" w:hanging="270"/>
        <w:contextualSpacing/>
        <w:rPr>
          <w:rFonts w:eastAsia="Arial" w:cstheme="minorHAnsi"/>
          <w:b/>
          <w:bCs/>
          <w:sz w:val="24"/>
          <w:szCs w:val="24"/>
        </w:rPr>
      </w:pPr>
      <w:r w:rsidRPr="00127A0C">
        <w:rPr>
          <w:rFonts w:cstheme="minorHAnsi"/>
          <w:b/>
          <w:bCs/>
          <w:iCs/>
          <w:sz w:val="24"/>
          <w:szCs w:val="24"/>
        </w:rPr>
        <w:t xml:space="preserve">(iv)  </w:t>
      </w:r>
      <w:r w:rsidRPr="00127A0C">
        <w:rPr>
          <w:rFonts w:cstheme="minorHAnsi"/>
          <w:bCs/>
          <w:iCs/>
          <w:sz w:val="24"/>
          <w:szCs w:val="24"/>
        </w:rPr>
        <w:t>Satisfactory or better progress report, towards established milestones, such as completion of OJT or completion of 1 year of an apprenticeship program or similar milestones, from an employer or training provider who is providing training.</w:t>
      </w:r>
      <w:r w:rsidRPr="00127A0C">
        <w:rPr>
          <w:rFonts w:eastAsia="Arial" w:cstheme="minorHAnsi"/>
          <w:b/>
          <w:bCs/>
          <w:sz w:val="24"/>
          <w:szCs w:val="24"/>
        </w:rPr>
        <w:t xml:space="preserve"> </w:t>
      </w:r>
    </w:p>
    <w:p w14:paraId="78DD1D0C" w14:textId="77777777" w:rsidR="00705300" w:rsidRDefault="00705300" w:rsidP="00705300">
      <w:pPr>
        <w:autoSpaceDE w:val="0"/>
        <w:autoSpaceDN w:val="0"/>
        <w:adjustRightInd w:val="0"/>
        <w:spacing w:after="0" w:line="240" w:lineRule="auto"/>
        <w:contextualSpacing/>
        <w:rPr>
          <w:rFonts w:cstheme="minorHAnsi"/>
          <w:b/>
          <w:bCs/>
          <w:iCs/>
          <w:sz w:val="24"/>
          <w:szCs w:val="24"/>
        </w:rPr>
      </w:pPr>
    </w:p>
    <w:p w14:paraId="77E6790C" w14:textId="79C42E5D" w:rsidR="00D45B1E" w:rsidRPr="00127A0C" w:rsidRDefault="00D45B1E" w:rsidP="00705300">
      <w:pPr>
        <w:autoSpaceDE w:val="0"/>
        <w:autoSpaceDN w:val="0"/>
        <w:adjustRightInd w:val="0"/>
        <w:spacing w:after="0" w:line="240" w:lineRule="auto"/>
        <w:contextualSpacing/>
        <w:rPr>
          <w:rFonts w:cstheme="minorHAnsi"/>
          <w:b/>
          <w:bCs/>
          <w:iCs/>
          <w:sz w:val="24"/>
          <w:szCs w:val="24"/>
        </w:rPr>
      </w:pPr>
      <w:r w:rsidRPr="00127A0C">
        <w:rPr>
          <w:rFonts w:eastAsia="Arial" w:cstheme="minorHAnsi"/>
          <w:b/>
          <w:bCs/>
          <w:sz w:val="24"/>
          <w:szCs w:val="24"/>
        </w:rPr>
        <w:t>Evan Rosenberg, Division of Youth Services, DOL ETA, “WIOA Youth Eligibility Live Q&amp;A Session” on WorkforceGPS October 24, 2017:</w:t>
      </w:r>
      <w:r w:rsidRPr="00127A0C">
        <w:rPr>
          <w:rFonts w:cstheme="minorHAnsi"/>
          <w:b/>
          <w:bCs/>
          <w:iCs/>
          <w:sz w:val="24"/>
          <w:szCs w:val="24"/>
        </w:rPr>
        <w:t xml:space="preserve"> “</w:t>
      </w:r>
      <w:r w:rsidRPr="00127A0C">
        <w:rPr>
          <w:rFonts w:cstheme="minorHAnsi"/>
          <w:bCs/>
          <w:iCs/>
          <w:sz w:val="24"/>
          <w:szCs w:val="24"/>
        </w:rPr>
        <w:t xml:space="preserve">Progress” is </w:t>
      </w:r>
      <w:r w:rsidR="00705300" w:rsidRPr="00127A0C">
        <w:rPr>
          <w:rFonts w:cstheme="minorHAnsi"/>
          <w:bCs/>
          <w:iCs/>
          <w:sz w:val="24"/>
          <w:szCs w:val="24"/>
        </w:rPr>
        <w:t>determined</w:t>
      </w:r>
      <w:r w:rsidRPr="00127A0C">
        <w:rPr>
          <w:rFonts w:cstheme="minorHAnsi"/>
          <w:bCs/>
          <w:iCs/>
          <w:sz w:val="24"/>
          <w:szCs w:val="24"/>
        </w:rPr>
        <w:t xml:space="preserve"> at the local level</w:t>
      </w:r>
      <w:r w:rsidRPr="00127A0C">
        <w:rPr>
          <w:rFonts w:cstheme="minorHAnsi"/>
          <w:b/>
          <w:bCs/>
          <w:iCs/>
          <w:sz w:val="24"/>
          <w:szCs w:val="24"/>
        </w:rPr>
        <w:t>.</w:t>
      </w:r>
    </w:p>
    <w:p w14:paraId="5FBEB5F2" w14:textId="77777777" w:rsidR="00D45B1E" w:rsidRPr="00127A0C" w:rsidRDefault="00D45B1E" w:rsidP="00127A0C">
      <w:pPr>
        <w:autoSpaceDE w:val="0"/>
        <w:autoSpaceDN w:val="0"/>
        <w:adjustRightInd w:val="0"/>
        <w:spacing w:after="0" w:line="240" w:lineRule="auto"/>
        <w:ind w:left="489" w:hanging="180"/>
        <w:rPr>
          <w:rFonts w:cstheme="minorHAnsi"/>
          <w:bCs/>
          <w:iCs/>
          <w:sz w:val="24"/>
          <w:szCs w:val="24"/>
        </w:rPr>
      </w:pPr>
      <w:r w:rsidRPr="00127A0C">
        <w:rPr>
          <w:rFonts w:cstheme="minorHAnsi"/>
          <w:b/>
          <w:bCs/>
          <w:iCs/>
          <w:sz w:val="24"/>
          <w:szCs w:val="24"/>
        </w:rPr>
        <w:t>(v)</w:t>
      </w:r>
      <w:r w:rsidRPr="00127A0C">
        <w:rPr>
          <w:rFonts w:cstheme="minorHAnsi"/>
          <w:bCs/>
          <w:iCs/>
          <w:sz w:val="24"/>
          <w:szCs w:val="24"/>
        </w:rPr>
        <w:t xml:space="preserve">  Successful passage of an exam that is required for a particular occupation or progress in attaining technical or   </w:t>
      </w:r>
    </w:p>
    <w:p w14:paraId="3256F708" w14:textId="77777777" w:rsidR="00D45B1E" w:rsidRPr="00127A0C" w:rsidRDefault="00D45B1E" w:rsidP="00127A0C">
      <w:pPr>
        <w:autoSpaceDE w:val="0"/>
        <w:autoSpaceDN w:val="0"/>
        <w:adjustRightInd w:val="0"/>
        <w:spacing w:after="0" w:line="240" w:lineRule="auto"/>
        <w:ind w:left="489" w:hanging="180"/>
        <w:rPr>
          <w:rFonts w:cstheme="minorHAnsi"/>
          <w:bCs/>
          <w:iCs/>
          <w:sz w:val="24"/>
          <w:szCs w:val="24"/>
        </w:rPr>
      </w:pPr>
      <w:r w:rsidRPr="00127A0C">
        <w:rPr>
          <w:rFonts w:cstheme="minorHAnsi"/>
          <w:bCs/>
          <w:iCs/>
          <w:sz w:val="24"/>
          <w:szCs w:val="24"/>
        </w:rPr>
        <w:t xml:space="preserve">       occupational skills as evidenced by trade-related benchmarks such as knowledge-based exams.</w:t>
      </w:r>
    </w:p>
    <w:p w14:paraId="582384AD" w14:textId="77777777" w:rsidR="00705300" w:rsidRDefault="00705300" w:rsidP="00705300">
      <w:pPr>
        <w:autoSpaceDE w:val="0"/>
        <w:autoSpaceDN w:val="0"/>
        <w:adjustRightInd w:val="0"/>
        <w:spacing w:after="0" w:line="240" w:lineRule="auto"/>
        <w:rPr>
          <w:rFonts w:cstheme="minorHAnsi"/>
          <w:b/>
          <w:bCs/>
          <w:iCs/>
          <w:sz w:val="24"/>
          <w:szCs w:val="24"/>
        </w:rPr>
      </w:pPr>
    </w:p>
    <w:p w14:paraId="4D4FB9E2" w14:textId="6F9F94FC" w:rsidR="00D45B1E" w:rsidRPr="00705300" w:rsidRDefault="00705300" w:rsidP="00705300">
      <w:pPr>
        <w:autoSpaceDE w:val="0"/>
        <w:autoSpaceDN w:val="0"/>
        <w:adjustRightInd w:val="0"/>
        <w:spacing w:after="0" w:line="240" w:lineRule="auto"/>
        <w:rPr>
          <w:rFonts w:cstheme="minorHAnsi"/>
          <w:bCs/>
          <w:iCs/>
          <w:sz w:val="24"/>
          <w:szCs w:val="24"/>
        </w:rPr>
      </w:pPr>
      <w:r>
        <w:rPr>
          <w:rFonts w:cstheme="minorHAnsi"/>
          <w:b/>
          <w:bCs/>
          <w:iCs/>
          <w:sz w:val="24"/>
          <w:szCs w:val="24"/>
        </w:rPr>
        <w:t>T</w:t>
      </w:r>
      <w:r w:rsidR="00D45B1E" w:rsidRPr="00705300">
        <w:rPr>
          <w:rFonts w:cstheme="minorHAnsi"/>
          <w:b/>
          <w:bCs/>
          <w:iCs/>
          <w:sz w:val="24"/>
          <w:szCs w:val="24"/>
        </w:rPr>
        <w:t>EGL 10-16, Change 1:</w:t>
      </w:r>
    </w:p>
    <w:p w14:paraId="069AF3FD" w14:textId="77777777" w:rsidR="00D45B1E" w:rsidRPr="00705300" w:rsidRDefault="00D45B1E" w:rsidP="000A775C">
      <w:pPr>
        <w:pStyle w:val="ListParagraph"/>
        <w:numPr>
          <w:ilvl w:val="0"/>
          <w:numId w:val="93"/>
        </w:numPr>
        <w:spacing w:after="0" w:line="240" w:lineRule="auto"/>
        <w:rPr>
          <w:rFonts w:eastAsia="Times New Roman" w:cstheme="minorHAnsi"/>
          <w:sz w:val="24"/>
          <w:szCs w:val="24"/>
        </w:rPr>
      </w:pPr>
      <w:r w:rsidRPr="00705300">
        <w:rPr>
          <w:rFonts w:eastAsia="Times New Roman" w:cstheme="minorHAnsi"/>
          <w:sz w:val="24"/>
          <w:szCs w:val="24"/>
        </w:rPr>
        <w:t>The Measurable Skill Gains indicator is the percentage of participants who, during a program year, are in an education or training program that leads to a recognized postsecondary credential or employment and who are achieving documented academic, technical, occupational, or other forms of progress, towards such a credential or employment.</w:t>
      </w:r>
    </w:p>
    <w:p w14:paraId="018EDF12" w14:textId="77777777" w:rsidR="00D45B1E" w:rsidRPr="00705300" w:rsidRDefault="00D45B1E" w:rsidP="000A775C">
      <w:pPr>
        <w:pStyle w:val="ListParagraph"/>
        <w:numPr>
          <w:ilvl w:val="0"/>
          <w:numId w:val="93"/>
        </w:numPr>
        <w:spacing w:after="0" w:line="240" w:lineRule="auto"/>
        <w:rPr>
          <w:rFonts w:eastAsia="Times New Roman" w:cstheme="minorHAnsi"/>
          <w:sz w:val="24"/>
          <w:szCs w:val="24"/>
        </w:rPr>
      </w:pPr>
      <w:r w:rsidRPr="00705300">
        <w:rPr>
          <w:rFonts w:eastAsia="Times New Roman" w:cstheme="minorHAnsi"/>
          <w:sz w:val="24"/>
          <w:szCs w:val="24"/>
        </w:rPr>
        <w:t>The measurable skill gains indicator is used to measure interim progress of participants who are enrolled in education or training services for a specified reporting period.</w:t>
      </w:r>
    </w:p>
    <w:p w14:paraId="611064D1" w14:textId="77777777" w:rsidR="00D45B1E" w:rsidRPr="00705300" w:rsidRDefault="00D45B1E" w:rsidP="000A775C">
      <w:pPr>
        <w:pStyle w:val="ListParagraph"/>
        <w:numPr>
          <w:ilvl w:val="0"/>
          <w:numId w:val="93"/>
        </w:numPr>
        <w:spacing w:after="0" w:line="240" w:lineRule="auto"/>
        <w:rPr>
          <w:rFonts w:eastAsia="Times New Roman" w:cstheme="minorHAnsi"/>
          <w:sz w:val="24"/>
          <w:szCs w:val="24"/>
        </w:rPr>
      </w:pPr>
      <w:r w:rsidRPr="00705300">
        <w:rPr>
          <w:rFonts w:eastAsia="Times New Roman" w:cstheme="minorHAnsi"/>
          <w:sz w:val="24"/>
          <w:szCs w:val="24"/>
        </w:rPr>
        <w:t>It is not an exit-based measure.</w:t>
      </w:r>
    </w:p>
    <w:p w14:paraId="2FCA84BA" w14:textId="77777777" w:rsidR="00705300" w:rsidRPr="00705300" w:rsidRDefault="00705300" w:rsidP="00127A0C">
      <w:pPr>
        <w:autoSpaceDE w:val="0"/>
        <w:autoSpaceDN w:val="0"/>
        <w:adjustRightInd w:val="0"/>
        <w:spacing w:after="0" w:line="240" w:lineRule="auto"/>
        <w:rPr>
          <w:rFonts w:cstheme="minorHAnsi"/>
          <w:b/>
          <w:bCs/>
          <w:iCs/>
          <w:caps/>
          <w:sz w:val="24"/>
          <w:szCs w:val="24"/>
        </w:rPr>
      </w:pPr>
    </w:p>
    <w:p w14:paraId="4CF8975E" w14:textId="06D1097B" w:rsidR="00D45B1E" w:rsidRPr="00705300" w:rsidRDefault="00D45B1E" w:rsidP="00127A0C">
      <w:pPr>
        <w:autoSpaceDE w:val="0"/>
        <w:autoSpaceDN w:val="0"/>
        <w:adjustRightInd w:val="0"/>
        <w:spacing w:after="0" w:line="240" w:lineRule="auto"/>
        <w:rPr>
          <w:rFonts w:cstheme="minorHAnsi"/>
          <w:b/>
          <w:bCs/>
          <w:iCs/>
          <w:color w:val="2E74B5" w:themeColor="accent5" w:themeShade="BF"/>
          <w:sz w:val="24"/>
          <w:szCs w:val="24"/>
        </w:rPr>
      </w:pPr>
      <w:r w:rsidRPr="00705300">
        <w:rPr>
          <w:rFonts w:cstheme="minorHAnsi"/>
          <w:b/>
          <w:bCs/>
          <w:iCs/>
          <w:color w:val="2E74B5" w:themeColor="accent5" w:themeShade="BF"/>
          <w:sz w:val="24"/>
          <w:szCs w:val="24"/>
        </w:rPr>
        <w:lastRenderedPageBreak/>
        <w:t xml:space="preserve">Performance </w:t>
      </w:r>
      <w:r w:rsidR="00705300">
        <w:rPr>
          <w:rFonts w:cstheme="minorHAnsi"/>
          <w:b/>
          <w:bCs/>
          <w:iCs/>
          <w:color w:val="2E74B5" w:themeColor="accent5" w:themeShade="BF"/>
          <w:sz w:val="24"/>
          <w:szCs w:val="24"/>
        </w:rPr>
        <w:t>I</w:t>
      </w:r>
      <w:r w:rsidRPr="00705300">
        <w:rPr>
          <w:rFonts w:cstheme="minorHAnsi"/>
          <w:b/>
          <w:bCs/>
          <w:iCs/>
          <w:color w:val="2E74B5" w:themeColor="accent5" w:themeShade="BF"/>
          <w:sz w:val="24"/>
          <w:szCs w:val="24"/>
        </w:rPr>
        <w:t>ndicators</w:t>
      </w:r>
    </w:p>
    <w:p w14:paraId="77D3D699" w14:textId="77777777" w:rsidR="00D45B1E" w:rsidRPr="00705300" w:rsidRDefault="00D45B1E" w:rsidP="00705300">
      <w:pPr>
        <w:autoSpaceDE w:val="0"/>
        <w:autoSpaceDN w:val="0"/>
        <w:adjustRightInd w:val="0"/>
        <w:spacing w:after="0" w:line="240" w:lineRule="auto"/>
        <w:rPr>
          <w:rFonts w:cstheme="minorHAnsi"/>
          <w:b/>
          <w:bCs/>
          <w:iCs/>
          <w:sz w:val="24"/>
          <w:szCs w:val="24"/>
        </w:rPr>
      </w:pPr>
      <w:r w:rsidRPr="00705300">
        <w:rPr>
          <w:rFonts w:cstheme="minorHAnsi"/>
          <w:b/>
          <w:bCs/>
          <w:iCs/>
          <w:sz w:val="24"/>
          <w:szCs w:val="24"/>
        </w:rPr>
        <w:t>TEGL 10-16, Change 1:</w:t>
      </w:r>
    </w:p>
    <w:p w14:paraId="14DCA98A" w14:textId="77777777" w:rsidR="00D45B1E" w:rsidRPr="00705300" w:rsidRDefault="00D45B1E" w:rsidP="000A775C">
      <w:pPr>
        <w:pStyle w:val="ListParagraph"/>
        <w:numPr>
          <w:ilvl w:val="0"/>
          <w:numId w:val="93"/>
        </w:numPr>
        <w:spacing w:after="0" w:line="240" w:lineRule="auto"/>
        <w:rPr>
          <w:rFonts w:eastAsia="Times New Roman" w:cstheme="minorHAnsi"/>
          <w:sz w:val="24"/>
          <w:szCs w:val="24"/>
        </w:rPr>
      </w:pPr>
      <w:r w:rsidRPr="00705300">
        <w:rPr>
          <w:rFonts w:eastAsia="Times New Roman" w:cstheme="minorHAnsi"/>
          <w:sz w:val="24"/>
          <w:szCs w:val="24"/>
        </w:rPr>
        <w:t>A participant may have achieved more than one type of gain in a reporting period; however, only one gain per participant in a reporting period may be used to calculate success on this measure.</w:t>
      </w:r>
    </w:p>
    <w:p w14:paraId="7060D3A5" w14:textId="77777777" w:rsidR="00D45B1E" w:rsidRPr="00705300" w:rsidRDefault="00D45B1E" w:rsidP="000A775C">
      <w:pPr>
        <w:pStyle w:val="ListParagraph"/>
        <w:numPr>
          <w:ilvl w:val="0"/>
          <w:numId w:val="93"/>
        </w:numPr>
        <w:spacing w:after="0" w:line="240" w:lineRule="auto"/>
        <w:rPr>
          <w:rFonts w:eastAsia="Times New Roman" w:cstheme="minorHAnsi"/>
          <w:sz w:val="24"/>
          <w:szCs w:val="24"/>
        </w:rPr>
      </w:pPr>
      <w:r w:rsidRPr="00705300">
        <w:rPr>
          <w:rFonts w:eastAsia="Times New Roman" w:cstheme="minorHAnsi"/>
          <w:sz w:val="24"/>
          <w:szCs w:val="24"/>
        </w:rPr>
        <w:t>States should report all measurable skill gains achieved by participants in a program year, although only one gain is required per participation period per program year to meet performance outcomes.</w:t>
      </w:r>
    </w:p>
    <w:p w14:paraId="06EC8EDB" w14:textId="77777777" w:rsidR="00705300" w:rsidRDefault="00705300" w:rsidP="00705300">
      <w:pPr>
        <w:spacing w:after="0" w:line="240" w:lineRule="auto"/>
        <w:rPr>
          <w:rFonts w:eastAsia="Arial" w:cstheme="minorHAnsi"/>
          <w:b/>
          <w:bCs/>
          <w:sz w:val="24"/>
          <w:szCs w:val="24"/>
        </w:rPr>
      </w:pPr>
    </w:p>
    <w:p w14:paraId="4DA449D7" w14:textId="226B3C14" w:rsidR="00D45B1E" w:rsidRPr="00705300" w:rsidRDefault="00D45B1E" w:rsidP="00705300">
      <w:pPr>
        <w:spacing w:after="0" w:line="240" w:lineRule="auto"/>
        <w:rPr>
          <w:rFonts w:cstheme="minorHAnsi"/>
          <w:b/>
          <w:sz w:val="24"/>
          <w:szCs w:val="24"/>
        </w:rPr>
      </w:pPr>
      <w:r w:rsidRPr="00705300">
        <w:rPr>
          <w:rFonts w:eastAsia="Arial" w:cstheme="minorHAnsi"/>
          <w:b/>
          <w:bCs/>
          <w:sz w:val="24"/>
          <w:szCs w:val="24"/>
        </w:rPr>
        <w:t>Evan Rosenberg, Division of Youth Services, DOL ETA, “WIOA Youth Eligibility Live Q&amp;A Session” on WorkforceGPS October 24, 2017:</w:t>
      </w:r>
    </w:p>
    <w:p w14:paraId="32B1A256" w14:textId="77777777" w:rsidR="00D45B1E" w:rsidRPr="00705300" w:rsidRDefault="00D45B1E" w:rsidP="000A775C">
      <w:pPr>
        <w:pStyle w:val="ListParagraph"/>
        <w:numPr>
          <w:ilvl w:val="0"/>
          <w:numId w:val="93"/>
        </w:numPr>
        <w:spacing w:after="0" w:line="240" w:lineRule="auto"/>
        <w:rPr>
          <w:rFonts w:eastAsia="Times New Roman" w:cstheme="minorHAnsi"/>
          <w:sz w:val="24"/>
          <w:szCs w:val="24"/>
        </w:rPr>
      </w:pPr>
      <w:r w:rsidRPr="00705300">
        <w:rPr>
          <w:rFonts w:eastAsia="Times New Roman" w:cstheme="minorHAnsi"/>
          <w:sz w:val="24"/>
          <w:szCs w:val="24"/>
        </w:rPr>
        <w:t>This measure only counts the number of measurable skills gains reported. It does not count as a negative towards a program’s performance if a participant does not earn a measurable skill gain.</w:t>
      </w:r>
    </w:p>
    <w:p w14:paraId="63AD7FED" w14:textId="77777777" w:rsidR="00D45B1E" w:rsidRPr="00705300" w:rsidRDefault="00D45B1E" w:rsidP="000A775C">
      <w:pPr>
        <w:pStyle w:val="ListParagraph"/>
        <w:numPr>
          <w:ilvl w:val="0"/>
          <w:numId w:val="93"/>
        </w:numPr>
        <w:spacing w:after="0" w:line="240" w:lineRule="auto"/>
        <w:rPr>
          <w:rFonts w:eastAsia="Times New Roman" w:cstheme="minorHAnsi"/>
          <w:sz w:val="24"/>
          <w:szCs w:val="24"/>
        </w:rPr>
      </w:pPr>
      <w:r w:rsidRPr="00705300">
        <w:rPr>
          <w:rFonts w:eastAsia="Times New Roman" w:cstheme="minorHAnsi"/>
          <w:sz w:val="24"/>
          <w:szCs w:val="24"/>
        </w:rPr>
        <w:t>Only one (1) measurable skill gain will be reported even if more than one (1) measurable skill gain is recorded in MIS.</w:t>
      </w:r>
    </w:p>
    <w:p w14:paraId="41FB448C" w14:textId="77777777" w:rsidR="00705300" w:rsidRDefault="00705300" w:rsidP="00127A0C">
      <w:pPr>
        <w:autoSpaceDE w:val="0"/>
        <w:autoSpaceDN w:val="0"/>
        <w:adjustRightInd w:val="0"/>
        <w:spacing w:after="0" w:line="240" w:lineRule="auto"/>
        <w:rPr>
          <w:rFonts w:cstheme="minorHAnsi"/>
          <w:b/>
          <w:bCs/>
          <w:iCs/>
          <w:caps/>
          <w:sz w:val="24"/>
          <w:szCs w:val="24"/>
          <w:u w:val="single"/>
        </w:rPr>
      </w:pPr>
    </w:p>
    <w:p w14:paraId="137A7941" w14:textId="22D2DA31" w:rsidR="00D45B1E" w:rsidRPr="00705300" w:rsidRDefault="00BF094E" w:rsidP="00127A0C">
      <w:pPr>
        <w:autoSpaceDE w:val="0"/>
        <w:autoSpaceDN w:val="0"/>
        <w:adjustRightInd w:val="0"/>
        <w:spacing w:after="0" w:line="240" w:lineRule="auto"/>
        <w:rPr>
          <w:rFonts w:cstheme="minorHAnsi"/>
          <w:b/>
          <w:bCs/>
          <w:iCs/>
          <w:color w:val="2E74B5" w:themeColor="accent5" w:themeShade="BF"/>
          <w:sz w:val="24"/>
          <w:szCs w:val="24"/>
        </w:rPr>
      </w:pPr>
      <w:r>
        <w:rPr>
          <w:rFonts w:cstheme="minorHAnsi"/>
          <w:b/>
          <w:bCs/>
          <w:iCs/>
          <w:color w:val="2E74B5" w:themeColor="accent5" w:themeShade="BF"/>
          <w:sz w:val="24"/>
          <w:szCs w:val="24"/>
        </w:rPr>
        <w:t>WIOA Programs Subject to MSG</w:t>
      </w:r>
      <w:r w:rsidR="00D45B1E" w:rsidRPr="00705300">
        <w:rPr>
          <w:rFonts w:cstheme="minorHAnsi"/>
          <w:b/>
          <w:bCs/>
          <w:iCs/>
          <w:color w:val="2E74B5" w:themeColor="accent5" w:themeShade="BF"/>
          <w:sz w:val="24"/>
          <w:szCs w:val="24"/>
        </w:rPr>
        <w:t xml:space="preserve"> Measure</w:t>
      </w:r>
    </w:p>
    <w:p w14:paraId="5C8A7260" w14:textId="77777777" w:rsidR="00D45B1E" w:rsidRPr="00705300" w:rsidRDefault="00D45B1E" w:rsidP="00705300">
      <w:pPr>
        <w:autoSpaceDE w:val="0"/>
        <w:autoSpaceDN w:val="0"/>
        <w:adjustRightInd w:val="0"/>
        <w:spacing w:after="0" w:line="240" w:lineRule="auto"/>
        <w:rPr>
          <w:rFonts w:cstheme="minorHAnsi"/>
          <w:b/>
          <w:bCs/>
          <w:iCs/>
          <w:sz w:val="24"/>
          <w:szCs w:val="24"/>
        </w:rPr>
      </w:pPr>
      <w:r w:rsidRPr="00705300">
        <w:rPr>
          <w:rFonts w:cstheme="minorHAnsi"/>
          <w:b/>
          <w:bCs/>
          <w:iCs/>
          <w:sz w:val="24"/>
          <w:szCs w:val="24"/>
        </w:rPr>
        <w:t>TEGL 10-16, Change 1; ESD WIN 0098:</w:t>
      </w:r>
    </w:p>
    <w:p w14:paraId="4652BCD1" w14:textId="77777777" w:rsidR="00D45B1E" w:rsidRPr="00705300" w:rsidRDefault="00D45B1E" w:rsidP="000A775C">
      <w:pPr>
        <w:pStyle w:val="ListParagraph"/>
        <w:numPr>
          <w:ilvl w:val="0"/>
          <w:numId w:val="93"/>
        </w:numPr>
        <w:spacing w:after="0" w:line="240" w:lineRule="auto"/>
        <w:rPr>
          <w:rFonts w:eastAsia="Times New Roman" w:cstheme="minorHAnsi"/>
          <w:sz w:val="24"/>
          <w:szCs w:val="24"/>
        </w:rPr>
      </w:pPr>
      <w:r w:rsidRPr="00705300">
        <w:rPr>
          <w:rFonts w:eastAsia="Times New Roman" w:cstheme="minorHAnsi"/>
          <w:sz w:val="24"/>
          <w:szCs w:val="24"/>
        </w:rPr>
        <w:t xml:space="preserve">All participants who are in the WIOA Adult or Dislocated Worker funded training program are included in the measurable skill gains indicator (which includes funding a training program for a secondary school program equivalent). </w:t>
      </w:r>
    </w:p>
    <w:p w14:paraId="6F228600" w14:textId="77777777" w:rsidR="00D45B1E" w:rsidRPr="00705300" w:rsidRDefault="00D45B1E" w:rsidP="000A775C">
      <w:pPr>
        <w:pStyle w:val="ListParagraph"/>
        <w:numPr>
          <w:ilvl w:val="0"/>
          <w:numId w:val="93"/>
        </w:numPr>
        <w:spacing w:after="0" w:line="240" w:lineRule="auto"/>
        <w:rPr>
          <w:rFonts w:eastAsia="Times New Roman" w:cstheme="minorHAnsi"/>
          <w:sz w:val="24"/>
          <w:szCs w:val="24"/>
        </w:rPr>
      </w:pPr>
      <w:r w:rsidRPr="00705300">
        <w:rPr>
          <w:rFonts w:eastAsia="Times New Roman" w:cstheme="minorHAnsi"/>
          <w:sz w:val="24"/>
          <w:szCs w:val="24"/>
        </w:rPr>
        <w:t>This includes all participants in work-based training.</w:t>
      </w:r>
    </w:p>
    <w:p w14:paraId="1A7B934E" w14:textId="77777777" w:rsidR="00D45B1E" w:rsidRPr="00705300" w:rsidRDefault="00D45B1E" w:rsidP="00705300">
      <w:pPr>
        <w:autoSpaceDE w:val="0"/>
        <w:autoSpaceDN w:val="0"/>
        <w:adjustRightInd w:val="0"/>
        <w:spacing w:after="0" w:line="240" w:lineRule="auto"/>
        <w:rPr>
          <w:rFonts w:cstheme="minorHAnsi"/>
          <w:bCs/>
          <w:iCs/>
          <w:sz w:val="24"/>
          <w:szCs w:val="24"/>
        </w:rPr>
      </w:pPr>
      <w:r w:rsidRPr="00705300">
        <w:rPr>
          <w:rFonts w:cstheme="minorHAnsi"/>
          <w:b/>
          <w:bCs/>
          <w:iCs/>
          <w:sz w:val="24"/>
          <w:szCs w:val="24"/>
        </w:rPr>
        <w:t>WIOA Joint Rule, Departments’ response, page 55842</w:t>
      </w:r>
      <w:r w:rsidRPr="00705300">
        <w:rPr>
          <w:rFonts w:cstheme="minorHAnsi"/>
          <w:bCs/>
          <w:iCs/>
          <w:sz w:val="24"/>
          <w:szCs w:val="24"/>
        </w:rPr>
        <w:t xml:space="preserve">: </w:t>
      </w:r>
    </w:p>
    <w:p w14:paraId="11CEE0FE" w14:textId="77777777" w:rsidR="00D45B1E" w:rsidRPr="00705300" w:rsidRDefault="00D45B1E" w:rsidP="000A775C">
      <w:pPr>
        <w:pStyle w:val="ListParagraph"/>
        <w:numPr>
          <w:ilvl w:val="0"/>
          <w:numId w:val="93"/>
        </w:numPr>
        <w:spacing w:after="0" w:line="240" w:lineRule="auto"/>
        <w:rPr>
          <w:rFonts w:eastAsia="Times New Roman" w:cstheme="minorHAnsi"/>
          <w:sz w:val="24"/>
          <w:szCs w:val="24"/>
        </w:rPr>
      </w:pPr>
      <w:r w:rsidRPr="00705300">
        <w:rPr>
          <w:rFonts w:eastAsia="Times New Roman" w:cstheme="minorHAnsi"/>
          <w:sz w:val="24"/>
          <w:szCs w:val="24"/>
        </w:rPr>
        <w:t>It should be noted that in instances where participants are enrolled in an education or training program that is not intended to result in a credential, the measurable skill gains indicator can capture progress made by participants.</w:t>
      </w:r>
    </w:p>
    <w:p w14:paraId="082D4664" w14:textId="77777777" w:rsidR="00705300" w:rsidRDefault="00705300" w:rsidP="00127A0C">
      <w:pPr>
        <w:autoSpaceDE w:val="0"/>
        <w:autoSpaceDN w:val="0"/>
        <w:adjustRightInd w:val="0"/>
        <w:spacing w:after="0" w:line="240" w:lineRule="auto"/>
        <w:rPr>
          <w:rFonts w:cstheme="minorHAnsi"/>
          <w:b/>
          <w:bCs/>
          <w:iCs/>
          <w:caps/>
          <w:sz w:val="24"/>
          <w:szCs w:val="24"/>
          <w:u w:val="single"/>
        </w:rPr>
      </w:pPr>
    </w:p>
    <w:p w14:paraId="489A38F4" w14:textId="22EF93B1" w:rsidR="00D45B1E" w:rsidRPr="00705300" w:rsidRDefault="00705300" w:rsidP="00127A0C">
      <w:pPr>
        <w:autoSpaceDE w:val="0"/>
        <w:autoSpaceDN w:val="0"/>
        <w:adjustRightInd w:val="0"/>
        <w:spacing w:after="0" w:line="240" w:lineRule="auto"/>
        <w:rPr>
          <w:rFonts w:cstheme="minorHAnsi"/>
          <w:b/>
          <w:bCs/>
          <w:iCs/>
          <w:color w:val="2E74B5" w:themeColor="accent5" w:themeShade="BF"/>
          <w:sz w:val="24"/>
          <w:szCs w:val="24"/>
        </w:rPr>
      </w:pPr>
      <w:r>
        <w:rPr>
          <w:rFonts w:cstheme="minorHAnsi"/>
          <w:b/>
          <w:bCs/>
          <w:iCs/>
          <w:color w:val="2E74B5" w:themeColor="accent5" w:themeShade="BF"/>
          <w:sz w:val="24"/>
          <w:szCs w:val="24"/>
        </w:rPr>
        <w:t>E</w:t>
      </w:r>
      <w:r w:rsidR="00D45B1E" w:rsidRPr="00705300">
        <w:rPr>
          <w:rFonts w:cstheme="minorHAnsi"/>
          <w:b/>
          <w:bCs/>
          <w:iCs/>
          <w:color w:val="2E74B5" w:themeColor="accent5" w:themeShade="BF"/>
          <w:sz w:val="24"/>
          <w:szCs w:val="24"/>
        </w:rPr>
        <w:t>xcluded from this Measure</w:t>
      </w:r>
    </w:p>
    <w:p w14:paraId="5F87C9D2" w14:textId="77777777" w:rsidR="00D45B1E" w:rsidRPr="00705300" w:rsidRDefault="00D45B1E" w:rsidP="00705300">
      <w:pPr>
        <w:autoSpaceDE w:val="0"/>
        <w:autoSpaceDN w:val="0"/>
        <w:adjustRightInd w:val="0"/>
        <w:spacing w:after="0" w:line="240" w:lineRule="auto"/>
        <w:rPr>
          <w:rFonts w:cstheme="minorHAnsi"/>
          <w:b/>
          <w:bCs/>
          <w:iCs/>
          <w:sz w:val="24"/>
          <w:szCs w:val="24"/>
        </w:rPr>
      </w:pPr>
      <w:r w:rsidRPr="00705300">
        <w:rPr>
          <w:rFonts w:cstheme="minorHAnsi"/>
          <w:b/>
          <w:bCs/>
          <w:iCs/>
          <w:sz w:val="24"/>
          <w:szCs w:val="24"/>
        </w:rPr>
        <w:t>TEGL 10-16, Change 1:</w:t>
      </w:r>
    </w:p>
    <w:p w14:paraId="77566DAE" w14:textId="77777777" w:rsidR="00D45B1E" w:rsidRPr="00705300" w:rsidRDefault="00D45B1E" w:rsidP="000A775C">
      <w:pPr>
        <w:pStyle w:val="ListParagraph"/>
        <w:numPr>
          <w:ilvl w:val="0"/>
          <w:numId w:val="93"/>
        </w:numPr>
        <w:spacing w:after="0" w:line="240" w:lineRule="auto"/>
        <w:rPr>
          <w:rFonts w:eastAsia="Times New Roman" w:cstheme="minorHAnsi"/>
          <w:sz w:val="24"/>
          <w:szCs w:val="24"/>
        </w:rPr>
      </w:pPr>
      <w:r w:rsidRPr="00705300">
        <w:rPr>
          <w:rFonts w:eastAsia="Times New Roman" w:cstheme="minorHAnsi"/>
          <w:sz w:val="24"/>
          <w:szCs w:val="24"/>
        </w:rPr>
        <w:t>Exits the program because of incarceration in correctional institution or has become a resident of an institution or facility providing 24-hour support such as a hospital or treatment center during the course of receiving services as a participant</w:t>
      </w:r>
    </w:p>
    <w:p w14:paraId="49BA97BC" w14:textId="77777777" w:rsidR="00D45B1E" w:rsidRPr="00705300" w:rsidRDefault="00D45B1E" w:rsidP="000A775C">
      <w:pPr>
        <w:pStyle w:val="ListParagraph"/>
        <w:numPr>
          <w:ilvl w:val="0"/>
          <w:numId w:val="93"/>
        </w:numPr>
        <w:spacing w:after="0" w:line="240" w:lineRule="auto"/>
        <w:rPr>
          <w:rFonts w:eastAsia="Times New Roman" w:cstheme="minorHAnsi"/>
          <w:sz w:val="24"/>
          <w:szCs w:val="24"/>
        </w:rPr>
      </w:pPr>
      <w:r w:rsidRPr="00705300">
        <w:rPr>
          <w:rFonts w:eastAsia="Times New Roman" w:cstheme="minorHAnsi"/>
          <w:sz w:val="24"/>
          <w:szCs w:val="24"/>
        </w:rPr>
        <w:t>Exits the program due to medical treatment lasting longer than 90 days and precludes entry into unsubsidized employment or continued participation in the program</w:t>
      </w:r>
    </w:p>
    <w:p w14:paraId="165BD3F4" w14:textId="77777777" w:rsidR="00D45B1E" w:rsidRPr="00705300" w:rsidRDefault="00D45B1E" w:rsidP="000A775C">
      <w:pPr>
        <w:pStyle w:val="ListParagraph"/>
        <w:numPr>
          <w:ilvl w:val="0"/>
          <w:numId w:val="93"/>
        </w:numPr>
        <w:spacing w:after="0" w:line="240" w:lineRule="auto"/>
        <w:rPr>
          <w:rFonts w:eastAsia="Times New Roman" w:cstheme="minorHAnsi"/>
          <w:sz w:val="24"/>
          <w:szCs w:val="24"/>
        </w:rPr>
      </w:pPr>
      <w:r w:rsidRPr="00705300">
        <w:rPr>
          <w:rFonts w:eastAsia="Times New Roman" w:cstheme="minorHAnsi"/>
          <w:sz w:val="24"/>
          <w:szCs w:val="24"/>
        </w:rPr>
        <w:t>Deceased</w:t>
      </w:r>
    </w:p>
    <w:p w14:paraId="5BDEE426" w14:textId="77777777" w:rsidR="00D45B1E" w:rsidRPr="00705300" w:rsidRDefault="00D45B1E" w:rsidP="000A775C">
      <w:pPr>
        <w:pStyle w:val="ListParagraph"/>
        <w:numPr>
          <w:ilvl w:val="0"/>
          <w:numId w:val="93"/>
        </w:numPr>
        <w:spacing w:after="0" w:line="240" w:lineRule="auto"/>
        <w:rPr>
          <w:rFonts w:eastAsia="Times New Roman" w:cstheme="minorHAnsi"/>
          <w:sz w:val="24"/>
          <w:szCs w:val="24"/>
        </w:rPr>
      </w:pPr>
      <w:r w:rsidRPr="00705300">
        <w:rPr>
          <w:rFonts w:eastAsia="Times New Roman" w:cstheme="minorHAnsi"/>
          <w:sz w:val="24"/>
          <w:szCs w:val="24"/>
        </w:rPr>
        <w:t>Exits the program due to called to active duty for at least 90 days</w:t>
      </w:r>
    </w:p>
    <w:p w14:paraId="10E35B9A" w14:textId="77777777" w:rsidR="00D45B1E" w:rsidRPr="00705300" w:rsidRDefault="00D45B1E" w:rsidP="00705300">
      <w:pPr>
        <w:autoSpaceDE w:val="0"/>
        <w:autoSpaceDN w:val="0"/>
        <w:adjustRightInd w:val="0"/>
        <w:spacing w:after="0" w:line="240" w:lineRule="auto"/>
        <w:rPr>
          <w:rFonts w:eastAsia="Times New Roman" w:cstheme="minorHAnsi"/>
          <w:b/>
          <w:sz w:val="24"/>
          <w:szCs w:val="24"/>
        </w:rPr>
      </w:pPr>
      <w:r w:rsidRPr="00705300">
        <w:rPr>
          <w:rFonts w:eastAsia="Times New Roman" w:cstheme="minorHAnsi"/>
          <w:b/>
          <w:sz w:val="24"/>
          <w:szCs w:val="24"/>
        </w:rPr>
        <w:t>“Training Paid by Other”, Guidance Received via email from ESD System Performance to ESD Monitoring on 3-6-18</w:t>
      </w:r>
    </w:p>
    <w:p w14:paraId="7D3DD598" w14:textId="77777777" w:rsidR="00D45B1E" w:rsidRPr="00127A0C" w:rsidRDefault="00D45B1E" w:rsidP="000A775C">
      <w:pPr>
        <w:pStyle w:val="ListParagraph"/>
        <w:numPr>
          <w:ilvl w:val="0"/>
          <w:numId w:val="93"/>
        </w:numPr>
        <w:spacing w:after="0" w:line="240" w:lineRule="auto"/>
        <w:rPr>
          <w:rFonts w:eastAsia="Times New Roman" w:cstheme="minorHAnsi"/>
          <w:sz w:val="24"/>
          <w:szCs w:val="24"/>
        </w:rPr>
      </w:pPr>
      <w:r w:rsidRPr="00127A0C">
        <w:rPr>
          <w:rFonts w:eastAsia="Times New Roman" w:cstheme="minorHAnsi"/>
          <w:sz w:val="24"/>
          <w:szCs w:val="24"/>
        </w:rPr>
        <w:t>If a WIOA participant is in non-WIOA funded training and recorded in MIS as “Training Paid by Other”, Measurable Skill Gains and Credential Earned performance indicators are not captured.</w:t>
      </w:r>
    </w:p>
    <w:p w14:paraId="48382054" w14:textId="77777777" w:rsidR="00D45B1E" w:rsidRPr="00127A0C" w:rsidRDefault="00D45B1E" w:rsidP="000A775C">
      <w:pPr>
        <w:pStyle w:val="ListParagraph"/>
        <w:numPr>
          <w:ilvl w:val="0"/>
          <w:numId w:val="93"/>
        </w:numPr>
        <w:spacing w:after="0" w:line="240" w:lineRule="auto"/>
        <w:rPr>
          <w:rFonts w:eastAsia="Times New Roman" w:cstheme="minorHAnsi"/>
          <w:sz w:val="24"/>
          <w:szCs w:val="24"/>
        </w:rPr>
      </w:pPr>
      <w:r w:rsidRPr="00127A0C">
        <w:rPr>
          <w:rFonts w:eastAsia="Times New Roman" w:cstheme="minorHAnsi"/>
          <w:sz w:val="24"/>
          <w:szCs w:val="24"/>
        </w:rPr>
        <w:t>In order for these two performance indicators to be captured, a WIOA funded training service must be recorded in MIS.</w:t>
      </w:r>
    </w:p>
    <w:p w14:paraId="2C3D16F3" w14:textId="204649C4" w:rsidR="00D45B1E" w:rsidRDefault="00D45B1E" w:rsidP="000A775C">
      <w:pPr>
        <w:pStyle w:val="ListParagraph"/>
        <w:numPr>
          <w:ilvl w:val="0"/>
          <w:numId w:val="93"/>
        </w:numPr>
        <w:spacing w:after="0" w:line="240" w:lineRule="auto"/>
        <w:rPr>
          <w:rFonts w:eastAsia="Times New Roman" w:cstheme="minorHAnsi"/>
          <w:sz w:val="24"/>
          <w:szCs w:val="24"/>
        </w:rPr>
      </w:pPr>
      <w:r w:rsidRPr="00127A0C">
        <w:rPr>
          <w:rFonts w:eastAsia="Times New Roman" w:cstheme="minorHAnsi"/>
          <w:sz w:val="24"/>
          <w:szCs w:val="24"/>
        </w:rPr>
        <w:t xml:space="preserve">If the participant is </w:t>
      </w:r>
      <w:r w:rsidRPr="00705300">
        <w:rPr>
          <w:rFonts w:eastAsia="Times New Roman" w:cstheme="minorHAnsi"/>
          <w:sz w:val="24"/>
          <w:szCs w:val="24"/>
        </w:rPr>
        <w:t>co-enrolled</w:t>
      </w:r>
      <w:r w:rsidRPr="00127A0C">
        <w:rPr>
          <w:rFonts w:eastAsia="Times New Roman" w:cstheme="minorHAnsi"/>
          <w:sz w:val="24"/>
          <w:szCs w:val="24"/>
        </w:rPr>
        <w:t xml:space="preserve"> in more than one WIOA funded program, and one of the WIOA program funds training, there is no need for the other program to record “Training Paid by Other”; </w:t>
      </w:r>
      <w:r w:rsidRPr="00127A0C">
        <w:rPr>
          <w:rFonts w:eastAsia="Times New Roman" w:cstheme="minorHAnsi"/>
          <w:sz w:val="24"/>
          <w:szCs w:val="24"/>
        </w:rPr>
        <w:lastRenderedPageBreak/>
        <w:t>the participant is entered into the Measurable Skills Gains and Credential performance measures for all programs that were active during the participation episode.</w:t>
      </w:r>
    </w:p>
    <w:p w14:paraId="4388B87F" w14:textId="77777777" w:rsidR="00BF094E" w:rsidRPr="00127A0C" w:rsidRDefault="00BF094E" w:rsidP="00BF094E">
      <w:pPr>
        <w:pStyle w:val="ListParagraph"/>
        <w:spacing w:after="0" w:line="240" w:lineRule="auto"/>
        <w:ind w:left="849"/>
        <w:rPr>
          <w:rFonts w:eastAsia="Times New Roman" w:cstheme="minorHAnsi"/>
          <w:sz w:val="24"/>
          <w:szCs w:val="24"/>
        </w:rPr>
      </w:pPr>
    </w:p>
    <w:p w14:paraId="64648FED" w14:textId="77777777" w:rsidR="00BF094E" w:rsidRDefault="00BF094E" w:rsidP="00BF094E">
      <w:pPr>
        <w:spacing w:after="0" w:line="240" w:lineRule="auto"/>
        <w:ind w:left="-18" w:hanging="63"/>
        <w:rPr>
          <w:rFonts w:cstheme="minorHAnsi"/>
          <w:b/>
          <w:color w:val="2E74B5" w:themeColor="accent5" w:themeShade="BF"/>
          <w:sz w:val="24"/>
          <w:szCs w:val="24"/>
        </w:rPr>
      </w:pPr>
      <w:r w:rsidRPr="00BF094E">
        <w:rPr>
          <w:rFonts w:cstheme="minorHAnsi"/>
          <w:b/>
          <w:color w:val="2E74B5" w:themeColor="accent5" w:themeShade="BF"/>
          <w:sz w:val="24"/>
          <w:szCs w:val="24"/>
        </w:rPr>
        <w:t>Reporting / MIS Data Entry Requirements</w:t>
      </w:r>
    </w:p>
    <w:p w14:paraId="1B9B4560" w14:textId="72633E93" w:rsidR="00BF094E" w:rsidRPr="00BF094E" w:rsidRDefault="00BF094E" w:rsidP="00BF094E">
      <w:pPr>
        <w:spacing w:after="0" w:line="240" w:lineRule="auto"/>
        <w:ind w:left="-18" w:hanging="63"/>
        <w:rPr>
          <w:rFonts w:cstheme="minorHAnsi"/>
          <w:b/>
          <w:color w:val="2E74B5" w:themeColor="accent5" w:themeShade="BF"/>
          <w:sz w:val="24"/>
          <w:szCs w:val="24"/>
        </w:rPr>
      </w:pPr>
      <w:r w:rsidRPr="00BF094E">
        <w:rPr>
          <w:rFonts w:cstheme="minorHAnsi"/>
          <w:b/>
          <w:sz w:val="24"/>
          <w:szCs w:val="24"/>
        </w:rPr>
        <w:t>Recording MSG in ETO instructions included Training 12 Meeting Minutes sent via email from Lynn Aue (ESD) on 8-7-19 and revised on 10-9-19:</w:t>
      </w:r>
    </w:p>
    <w:p w14:paraId="2EC13E48" w14:textId="77777777" w:rsidR="00BF094E" w:rsidRPr="00BF094E" w:rsidRDefault="00BF094E" w:rsidP="00BF094E">
      <w:pPr>
        <w:pStyle w:val="ListParagraph"/>
        <w:numPr>
          <w:ilvl w:val="0"/>
          <w:numId w:val="93"/>
        </w:numPr>
        <w:spacing w:after="0" w:line="240" w:lineRule="auto"/>
        <w:rPr>
          <w:rFonts w:eastAsia="Times New Roman" w:cstheme="minorHAnsi"/>
          <w:sz w:val="24"/>
          <w:szCs w:val="24"/>
        </w:rPr>
      </w:pPr>
      <w:r w:rsidRPr="00BF094E">
        <w:rPr>
          <w:rFonts w:eastAsia="Times New Roman" w:cstheme="minorHAnsi"/>
          <w:sz w:val="24"/>
          <w:szCs w:val="24"/>
        </w:rPr>
        <w:t>Test and Results Page</w:t>
      </w:r>
    </w:p>
    <w:p w14:paraId="467F11CB" w14:textId="77777777" w:rsidR="00BF094E" w:rsidRPr="00BF094E" w:rsidRDefault="00BF094E" w:rsidP="00BF094E">
      <w:pPr>
        <w:pStyle w:val="ListParagraph"/>
        <w:numPr>
          <w:ilvl w:val="0"/>
          <w:numId w:val="93"/>
        </w:numPr>
        <w:spacing w:after="0" w:line="240" w:lineRule="auto"/>
        <w:rPr>
          <w:rFonts w:eastAsia="Times New Roman" w:cstheme="minorHAnsi"/>
          <w:sz w:val="24"/>
          <w:szCs w:val="24"/>
        </w:rPr>
      </w:pPr>
      <w:r w:rsidRPr="00BF094E">
        <w:rPr>
          <w:rFonts w:eastAsia="Times New Roman" w:cstheme="minorHAnsi"/>
          <w:sz w:val="24"/>
          <w:szCs w:val="24"/>
        </w:rPr>
        <w:t>Progress Report Page</w:t>
      </w:r>
    </w:p>
    <w:p w14:paraId="13DA7715" w14:textId="77777777" w:rsidR="00BF094E" w:rsidRPr="00BF094E" w:rsidRDefault="00BF094E" w:rsidP="00BF094E">
      <w:pPr>
        <w:numPr>
          <w:ilvl w:val="2"/>
          <w:numId w:val="104"/>
        </w:numPr>
        <w:spacing w:after="0" w:line="240" w:lineRule="auto"/>
        <w:ind w:left="1440"/>
        <w:contextualSpacing/>
        <w:rPr>
          <w:rFonts w:cstheme="minorHAnsi"/>
          <w:bCs/>
          <w:caps/>
          <w:sz w:val="24"/>
          <w:szCs w:val="24"/>
        </w:rPr>
      </w:pPr>
      <w:r w:rsidRPr="00BF094E">
        <w:rPr>
          <w:rFonts w:cstheme="minorHAnsi"/>
          <w:bCs/>
          <w:sz w:val="24"/>
          <w:szCs w:val="24"/>
        </w:rPr>
        <w:t>Element titled “Associated Program Enrollment” with a dropdown of cross-referenced active program enrollment values</w:t>
      </w:r>
    </w:p>
    <w:p w14:paraId="3F172E68" w14:textId="77777777" w:rsidR="00BF094E" w:rsidRPr="00BF094E" w:rsidRDefault="00BF094E" w:rsidP="00BF094E">
      <w:pPr>
        <w:numPr>
          <w:ilvl w:val="2"/>
          <w:numId w:val="104"/>
        </w:numPr>
        <w:spacing w:after="0" w:line="240" w:lineRule="auto"/>
        <w:ind w:left="1440"/>
        <w:contextualSpacing/>
        <w:rPr>
          <w:rFonts w:cstheme="minorHAnsi"/>
          <w:bCs/>
          <w:caps/>
          <w:sz w:val="24"/>
          <w:szCs w:val="24"/>
        </w:rPr>
      </w:pPr>
      <w:r w:rsidRPr="00BF094E">
        <w:rPr>
          <w:rFonts w:cstheme="minorHAnsi"/>
          <w:bCs/>
          <w:sz w:val="24"/>
          <w:szCs w:val="24"/>
        </w:rPr>
        <w:t xml:space="preserve">Required field: Element titled “Progress Report Type” with a dropdown of the following values: “Apprenticeship”, “OJT” and “Skills Progression”. </w:t>
      </w:r>
    </w:p>
    <w:p w14:paraId="775C1416" w14:textId="77777777" w:rsidR="00BF094E" w:rsidRPr="00BF094E" w:rsidRDefault="00BF094E" w:rsidP="00BF094E">
      <w:pPr>
        <w:numPr>
          <w:ilvl w:val="2"/>
          <w:numId w:val="104"/>
        </w:numPr>
        <w:spacing w:after="0" w:line="240" w:lineRule="auto"/>
        <w:ind w:left="1440"/>
        <w:contextualSpacing/>
        <w:rPr>
          <w:rFonts w:cstheme="minorHAnsi"/>
          <w:bCs/>
          <w:caps/>
          <w:sz w:val="24"/>
          <w:szCs w:val="24"/>
        </w:rPr>
      </w:pPr>
      <w:r w:rsidRPr="00BF094E">
        <w:rPr>
          <w:rFonts w:cstheme="minorHAnsi"/>
          <w:bCs/>
          <w:sz w:val="24"/>
          <w:szCs w:val="24"/>
        </w:rPr>
        <w:t xml:space="preserve">Required field: Element titled “Is the progress satisfactory?” with response values of “Yes” and “No”. </w:t>
      </w:r>
    </w:p>
    <w:p w14:paraId="227B74B3" w14:textId="77777777" w:rsidR="00BF094E" w:rsidRPr="00BF094E" w:rsidRDefault="00BF094E" w:rsidP="00BF094E">
      <w:pPr>
        <w:numPr>
          <w:ilvl w:val="2"/>
          <w:numId w:val="104"/>
        </w:numPr>
        <w:spacing w:after="0" w:line="240" w:lineRule="auto"/>
        <w:ind w:left="1440"/>
        <w:contextualSpacing/>
        <w:rPr>
          <w:rFonts w:cstheme="minorHAnsi"/>
          <w:bCs/>
          <w:caps/>
          <w:sz w:val="24"/>
          <w:szCs w:val="24"/>
        </w:rPr>
      </w:pPr>
      <w:r w:rsidRPr="00BF094E">
        <w:rPr>
          <w:rFonts w:cstheme="minorHAnsi"/>
          <w:bCs/>
          <w:sz w:val="24"/>
          <w:szCs w:val="24"/>
        </w:rPr>
        <w:t>Element titled “Documentation” with the option to upload documents.</w:t>
      </w:r>
    </w:p>
    <w:p w14:paraId="7538AF4C" w14:textId="77777777" w:rsidR="00BF094E" w:rsidRPr="00BF094E" w:rsidRDefault="00BF094E" w:rsidP="00BF094E">
      <w:pPr>
        <w:numPr>
          <w:ilvl w:val="2"/>
          <w:numId w:val="104"/>
        </w:numPr>
        <w:spacing w:after="0" w:line="240" w:lineRule="auto"/>
        <w:ind w:left="1440"/>
        <w:contextualSpacing/>
        <w:rPr>
          <w:rFonts w:cstheme="minorHAnsi"/>
          <w:bCs/>
          <w:caps/>
          <w:sz w:val="24"/>
          <w:szCs w:val="24"/>
        </w:rPr>
      </w:pPr>
      <w:r w:rsidRPr="00BF094E">
        <w:rPr>
          <w:rFonts w:cstheme="minorHAnsi"/>
          <w:bCs/>
          <w:sz w:val="24"/>
          <w:szCs w:val="24"/>
        </w:rPr>
        <w:t>Element titled “Notes” with a free form text field that allows 1200 characters.</w:t>
      </w:r>
    </w:p>
    <w:p w14:paraId="1AA9E043" w14:textId="77777777" w:rsidR="00BF094E" w:rsidRPr="00BF094E" w:rsidRDefault="00BF094E" w:rsidP="00BF094E">
      <w:pPr>
        <w:pStyle w:val="ListParagraph"/>
        <w:numPr>
          <w:ilvl w:val="0"/>
          <w:numId w:val="93"/>
        </w:numPr>
        <w:spacing w:after="0" w:line="240" w:lineRule="auto"/>
        <w:rPr>
          <w:rFonts w:cstheme="minorHAnsi"/>
          <w:bCs/>
          <w:caps/>
          <w:sz w:val="24"/>
          <w:szCs w:val="24"/>
        </w:rPr>
      </w:pPr>
      <w:r w:rsidRPr="00BF094E">
        <w:rPr>
          <w:rFonts w:eastAsia="Times New Roman" w:cstheme="minorHAnsi"/>
          <w:sz w:val="24"/>
          <w:szCs w:val="24"/>
        </w:rPr>
        <w:t>Report</w:t>
      </w:r>
      <w:r w:rsidRPr="00BF094E">
        <w:rPr>
          <w:rFonts w:cstheme="minorHAnsi"/>
          <w:bCs/>
          <w:sz w:val="24"/>
          <w:szCs w:val="24"/>
        </w:rPr>
        <w:t xml:space="preserve"> Card or Transcript page:</w:t>
      </w:r>
    </w:p>
    <w:p w14:paraId="020D2251" w14:textId="3A4DAE67" w:rsidR="00BF094E" w:rsidRPr="00BF094E" w:rsidRDefault="00BF094E" w:rsidP="00BF094E">
      <w:pPr>
        <w:numPr>
          <w:ilvl w:val="2"/>
          <w:numId w:val="104"/>
        </w:numPr>
        <w:spacing w:after="0" w:line="240" w:lineRule="auto"/>
        <w:ind w:left="1440"/>
        <w:contextualSpacing/>
        <w:rPr>
          <w:rFonts w:cstheme="minorHAnsi"/>
          <w:bCs/>
          <w:sz w:val="24"/>
          <w:szCs w:val="24"/>
        </w:rPr>
      </w:pPr>
      <w:r w:rsidRPr="00BF094E">
        <w:rPr>
          <w:rFonts w:cstheme="minorHAnsi"/>
          <w:bCs/>
          <w:sz w:val="24"/>
          <w:szCs w:val="24"/>
        </w:rPr>
        <w:t>Element titled “Associated Program Enrollment” with a dropdown of cross-referenced active program enrollment values.</w:t>
      </w:r>
    </w:p>
    <w:p w14:paraId="4CEA24D6" w14:textId="77777777" w:rsidR="00BF094E" w:rsidRPr="00BF094E" w:rsidRDefault="00BF094E" w:rsidP="00BF094E">
      <w:pPr>
        <w:numPr>
          <w:ilvl w:val="2"/>
          <w:numId w:val="104"/>
        </w:numPr>
        <w:spacing w:after="0" w:line="240" w:lineRule="auto"/>
        <w:ind w:left="1440"/>
        <w:contextualSpacing/>
        <w:rPr>
          <w:rFonts w:cstheme="minorHAnsi"/>
          <w:bCs/>
          <w:sz w:val="24"/>
          <w:szCs w:val="24"/>
        </w:rPr>
      </w:pPr>
      <w:r w:rsidRPr="00BF094E">
        <w:rPr>
          <w:rFonts w:cstheme="minorHAnsi"/>
          <w:bCs/>
          <w:sz w:val="24"/>
          <w:szCs w:val="24"/>
        </w:rPr>
        <w:t xml:space="preserve">Required field: Element titled “Credits or Units” with a free form text field that only allows numeric characters. </w:t>
      </w:r>
    </w:p>
    <w:p w14:paraId="4D94146A" w14:textId="77777777" w:rsidR="00BF094E" w:rsidRPr="00BF094E" w:rsidRDefault="00BF094E" w:rsidP="00BF094E">
      <w:pPr>
        <w:numPr>
          <w:ilvl w:val="2"/>
          <w:numId w:val="104"/>
        </w:numPr>
        <w:spacing w:after="0" w:line="240" w:lineRule="auto"/>
        <w:ind w:left="1440"/>
        <w:contextualSpacing/>
        <w:rPr>
          <w:rFonts w:cstheme="minorHAnsi"/>
          <w:bCs/>
          <w:sz w:val="24"/>
          <w:szCs w:val="24"/>
        </w:rPr>
      </w:pPr>
      <w:r w:rsidRPr="00BF094E">
        <w:rPr>
          <w:rFonts w:cstheme="minorHAnsi"/>
          <w:bCs/>
          <w:sz w:val="24"/>
          <w:szCs w:val="24"/>
        </w:rPr>
        <w:t>Required field: Element titled “Does this meet the state unit’s academic standards?” with response values of “Yes” and “No”.</w:t>
      </w:r>
    </w:p>
    <w:p w14:paraId="44DFFBDA" w14:textId="77777777" w:rsidR="00BF094E" w:rsidRPr="00BF094E" w:rsidRDefault="00BF094E" w:rsidP="00BF094E">
      <w:pPr>
        <w:numPr>
          <w:ilvl w:val="2"/>
          <w:numId w:val="104"/>
        </w:numPr>
        <w:spacing w:after="0" w:line="240" w:lineRule="auto"/>
        <w:ind w:left="1440"/>
        <w:contextualSpacing/>
        <w:rPr>
          <w:rFonts w:cstheme="minorHAnsi"/>
          <w:bCs/>
          <w:sz w:val="24"/>
          <w:szCs w:val="24"/>
        </w:rPr>
      </w:pPr>
      <w:r w:rsidRPr="00BF094E">
        <w:rPr>
          <w:rFonts w:cstheme="minorHAnsi"/>
          <w:bCs/>
          <w:sz w:val="24"/>
          <w:szCs w:val="24"/>
        </w:rPr>
        <w:t>Element titled “Documentation” with the option to upload documents.</w:t>
      </w:r>
    </w:p>
    <w:p w14:paraId="5FCDAFC3" w14:textId="77777777" w:rsidR="00BF094E" w:rsidRPr="00BF094E" w:rsidRDefault="00BF094E" w:rsidP="00BF094E">
      <w:pPr>
        <w:numPr>
          <w:ilvl w:val="2"/>
          <w:numId w:val="104"/>
        </w:numPr>
        <w:spacing w:after="0" w:line="240" w:lineRule="auto"/>
        <w:ind w:left="1440"/>
        <w:contextualSpacing/>
        <w:rPr>
          <w:rFonts w:cstheme="minorHAnsi"/>
          <w:bCs/>
          <w:sz w:val="24"/>
          <w:szCs w:val="24"/>
        </w:rPr>
      </w:pPr>
      <w:r w:rsidRPr="00BF094E">
        <w:rPr>
          <w:rFonts w:cstheme="minorHAnsi"/>
          <w:bCs/>
          <w:sz w:val="24"/>
          <w:szCs w:val="24"/>
        </w:rPr>
        <w:t>Element titled “Notes” with a free form text field that allows 1200 characters</w:t>
      </w:r>
    </w:p>
    <w:p w14:paraId="70DCB64F" w14:textId="196D74F9" w:rsidR="00BF094E" w:rsidRPr="00BF094E" w:rsidRDefault="00BF094E" w:rsidP="00BF094E">
      <w:pPr>
        <w:pStyle w:val="ListParagraph"/>
        <w:numPr>
          <w:ilvl w:val="0"/>
          <w:numId w:val="93"/>
        </w:numPr>
        <w:spacing w:after="0" w:line="240" w:lineRule="auto"/>
        <w:rPr>
          <w:rFonts w:cstheme="minorHAnsi"/>
          <w:bCs/>
          <w:caps/>
          <w:sz w:val="24"/>
          <w:szCs w:val="24"/>
        </w:rPr>
      </w:pPr>
      <w:r w:rsidRPr="00BF094E">
        <w:rPr>
          <w:rFonts w:eastAsia="Times New Roman" w:cstheme="minorHAnsi"/>
          <w:sz w:val="24"/>
          <w:szCs w:val="24"/>
        </w:rPr>
        <w:t>Skill</w:t>
      </w:r>
      <w:r w:rsidRPr="00BF094E">
        <w:rPr>
          <w:rFonts w:cstheme="minorHAnsi"/>
          <w:bCs/>
          <w:sz w:val="24"/>
          <w:szCs w:val="24"/>
        </w:rPr>
        <w:t xml:space="preserve"> gains should be counted using the date on which they occur, not the date on which they are recorded, or documentation is received.</w:t>
      </w:r>
    </w:p>
    <w:p w14:paraId="68952858" w14:textId="77777777" w:rsidR="00BF094E" w:rsidRDefault="00BF094E" w:rsidP="00705300">
      <w:pPr>
        <w:spacing w:after="0" w:line="240" w:lineRule="auto"/>
        <w:rPr>
          <w:rFonts w:eastAsia="Times New Roman" w:cstheme="minorHAnsi"/>
          <w:b/>
          <w:caps/>
          <w:sz w:val="24"/>
          <w:szCs w:val="24"/>
        </w:rPr>
      </w:pPr>
    </w:p>
    <w:p w14:paraId="267B48DF" w14:textId="4C154F6F" w:rsidR="00D45B1E" w:rsidRPr="00127A0C" w:rsidRDefault="00D45B1E" w:rsidP="00705300">
      <w:pPr>
        <w:spacing w:after="0" w:line="240" w:lineRule="auto"/>
        <w:rPr>
          <w:rFonts w:eastAsia="Times New Roman" w:cstheme="minorHAnsi"/>
          <w:b/>
          <w:sz w:val="24"/>
          <w:szCs w:val="24"/>
        </w:rPr>
      </w:pPr>
      <w:r w:rsidRPr="00705300">
        <w:rPr>
          <w:rFonts w:eastAsia="Times New Roman" w:cstheme="minorHAnsi"/>
          <w:b/>
          <w:caps/>
          <w:sz w:val="24"/>
          <w:szCs w:val="24"/>
        </w:rPr>
        <w:t>Win 0098:</w:t>
      </w:r>
      <w:r w:rsidR="00705300">
        <w:rPr>
          <w:rFonts w:eastAsia="Times New Roman" w:cstheme="minorHAnsi"/>
          <w:b/>
          <w:caps/>
          <w:sz w:val="24"/>
          <w:szCs w:val="24"/>
        </w:rPr>
        <w:t xml:space="preserve"> </w:t>
      </w:r>
      <w:r w:rsidRPr="00127A0C">
        <w:rPr>
          <w:rFonts w:eastAsia="Times New Roman" w:cstheme="minorHAnsi"/>
          <w:sz w:val="24"/>
          <w:szCs w:val="24"/>
        </w:rPr>
        <w:t xml:space="preserve">MSG is documenting an individual’s progress while receiving training or education services, so </w:t>
      </w:r>
      <w:r w:rsidRPr="00705300">
        <w:rPr>
          <w:rFonts w:eastAsia="Times New Roman" w:cstheme="minorHAnsi"/>
          <w:sz w:val="24"/>
          <w:szCs w:val="24"/>
        </w:rPr>
        <w:t>the 14-day calendar day requirement for real-time data entry per WorkSource System Policy 1020 (Data Integrity and Performance Policy and Handbook) and WIN 0082 on Real-Time Data Entry does not apply.</w:t>
      </w:r>
    </w:p>
    <w:p w14:paraId="0FDEBE66" w14:textId="77777777" w:rsidR="00705300" w:rsidRDefault="00705300" w:rsidP="00705300">
      <w:pPr>
        <w:spacing w:after="0" w:line="240" w:lineRule="auto"/>
        <w:rPr>
          <w:rFonts w:eastAsia="Times New Roman" w:cstheme="minorHAnsi"/>
          <w:b/>
          <w:sz w:val="24"/>
          <w:szCs w:val="24"/>
        </w:rPr>
      </w:pPr>
    </w:p>
    <w:p w14:paraId="62A75CD0" w14:textId="14877C6A" w:rsidR="00D45B1E" w:rsidRPr="00705300" w:rsidRDefault="00D45B1E" w:rsidP="00705300">
      <w:pPr>
        <w:spacing w:after="0" w:line="240" w:lineRule="auto"/>
        <w:rPr>
          <w:rFonts w:eastAsia="Times New Roman" w:cstheme="minorHAnsi"/>
          <w:b/>
          <w:sz w:val="24"/>
          <w:szCs w:val="24"/>
        </w:rPr>
      </w:pPr>
      <w:r w:rsidRPr="00705300">
        <w:rPr>
          <w:rFonts w:eastAsia="Times New Roman" w:cstheme="minorHAnsi"/>
          <w:b/>
          <w:sz w:val="24"/>
          <w:szCs w:val="24"/>
        </w:rPr>
        <w:t xml:space="preserve">TEGL </w:t>
      </w:r>
      <w:r w:rsidR="00705300">
        <w:rPr>
          <w:rFonts w:eastAsia="Times New Roman" w:cstheme="minorHAnsi"/>
          <w:b/>
          <w:sz w:val="24"/>
          <w:szCs w:val="24"/>
        </w:rPr>
        <w:t>23-19 and</w:t>
      </w:r>
      <w:r w:rsidRPr="00705300">
        <w:rPr>
          <w:rFonts w:eastAsia="Times New Roman" w:cstheme="minorHAnsi"/>
          <w:b/>
          <w:sz w:val="24"/>
          <w:szCs w:val="24"/>
        </w:rPr>
        <w:t xml:space="preserve"> ETA 9170 (PIRL):</w:t>
      </w:r>
    </w:p>
    <w:p w14:paraId="49A0948B" w14:textId="77777777" w:rsidR="00D45B1E" w:rsidRPr="00705300" w:rsidRDefault="00D45B1E" w:rsidP="00705300">
      <w:pPr>
        <w:spacing w:after="0" w:line="240" w:lineRule="auto"/>
        <w:rPr>
          <w:rFonts w:eastAsia="Times New Roman" w:cstheme="minorHAnsi"/>
          <w:b/>
          <w:sz w:val="24"/>
          <w:szCs w:val="24"/>
        </w:rPr>
      </w:pPr>
      <w:r w:rsidRPr="006E14AC">
        <w:rPr>
          <w:rFonts w:eastAsia="Times New Roman" w:cstheme="minorHAnsi"/>
          <w:b/>
          <w:sz w:val="24"/>
          <w:szCs w:val="24"/>
        </w:rPr>
        <w:t>EFL:</w:t>
      </w:r>
      <w:r w:rsidRPr="00705300">
        <w:rPr>
          <w:rFonts w:eastAsia="Times New Roman" w:cstheme="minorHAnsi"/>
          <w:sz w:val="24"/>
          <w:szCs w:val="24"/>
        </w:rPr>
        <w:t xml:space="preserve"> </w:t>
      </w:r>
      <w:r w:rsidRPr="00705300">
        <w:rPr>
          <w:rFonts w:eastAsia="Times New Roman" w:cstheme="minorHAnsi"/>
          <w:bCs/>
          <w:sz w:val="24"/>
          <w:szCs w:val="24"/>
        </w:rPr>
        <w:t>Record the most recent date the</w:t>
      </w:r>
      <w:r w:rsidRPr="00705300">
        <w:rPr>
          <w:rFonts w:eastAsia="Times New Roman" w:cstheme="minorHAnsi"/>
          <w:sz w:val="24"/>
          <w:szCs w:val="24"/>
        </w:rPr>
        <w:t xml:space="preserve"> participant who received instruction below the post-secondary education level achieved at least one EFL. </w:t>
      </w:r>
      <w:r w:rsidRPr="00705300">
        <w:rPr>
          <w:rFonts w:eastAsia="Times New Roman" w:cstheme="minorHAnsi"/>
          <w:bCs/>
          <w:sz w:val="24"/>
          <w:szCs w:val="24"/>
        </w:rPr>
        <w:t>EFL gain may be documented in one of three ways:</w:t>
      </w:r>
    </w:p>
    <w:p w14:paraId="306F7170" w14:textId="77777777" w:rsidR="00D45B1E" w:rsidRPr="006162ED" w:rsidRDefault="00D45B1E" w:rsidP="006162ED">
      <w:pPr>
        <w:pStyle w:val="ListParagraph"/>
        <w:numPr>
          <w:ilvl w:val="0"/>
          <w:numId w:val="93"/>
        </w:numPr>
        <w:spacing w:after="0" w:line="240" w:lineRule="auto"/>
        <w:rPr>
          <w:rFonts w:eastAsia="Times New Roman" w:cstheme="minorHAnsi"/>
          <w:sz w:val="24"/>
          <w:szCs w:val="24"/>
        </w:rPr>
      </w:pPr>
      <w:r w:rsidRPr="00705300">
        <w:rPr>
          <w:rFonts w:eastAsia="Times New Roman" w:cstheme="minorHAnsi"/>
          <w:sz w:val="24"/>
          <w:szCs w:val="24"/>
        </w:rPr>
        <w:t>By comparing EFL as measured by a participant’s post-test, or</w:t>
      </w:r>
    </w:p>
    <w:p w14:paraId="3E5FA077" w14:textId="77777777" w:rsidR="00D45B1E" w:rsidRPr="006162ED" w:rsidRDefault="00D45B1E" w:rsidP="006162ED">
      <w:pPr>
        <w:pStyle w:val="ListParagraph"/>
        <w:numPr>
          <w:ilvl w:val="0"/>
          <w:numId w:val="93"/>
        </w:numPr>
        <w:spacing w:after="0" w:line="240" w:lineRule="auto"/>
        <w:rPr>
          <w:rFonts w:eastAsia="Times New Roman" w:cstheme="minorHAnsi"/>
          <w:sz w:val="24"/>
          <w:szCs w:val="24"/>
        </w:rPr>
      </w:pPr>
      <w:r w:rsidRPr="00705300">
        <w:rPr>
          <w:rFonts w:eastAsia="Times New Roman" w:cstheme="minorHAnsi"/>
          <w:sz w:val="24"/>
          <w:szCs w:val="24"/>
        </w:rPr>
        <w:t>For State’s that offer secondary school programs that lead to a secondary school diploma or its recognized equivalent an, EFL gain may be measured through the awarding of credits or Carnegie units; or</w:t>
      </w:r>
    </w:p>
    <w:p w14:paraId="759BD9B5" w14:textId="77777777" w:rsidR="00D45B1E" w:rsidRPr="00705300" w:rsidRDefault="00D45B1E" w:rsidP="006162ED">
      <w:pPr>
        <w:pStyle w:val="ListParagraph"/>
        <w:numPr>
          <w:ilvl w:val="0"/>
          <w:numId w:val="93"/>
        </w:numPr>
        <w:spacing w:after="0" w:line="240" w:lineRule="auto"/>
        <w:rPr>
          <w:rFonts w:eastAsia="Times New Roman" w:cstheme="minorHAnsi"/>
          <w:b/>
          <w:sz w:val="24"/>
          <w:szCs w:val="24"/>
        </w:rPr>
      </w:pPr>
      <w:r w:rsidRPr="00705300">
        <w:rPr>
          <w:rFonts w:eastAsia="Times New Roman" w:cstheme="minorHAnsi"/>
          <w:sz w:val="24"/>
          <w:szCs w:val="24"/>
        </w:rPr>
        <w:t>States may report an EFL gain for participants who exit the program and enroll in post-secondary education or training during the program year.</w:t>
      </w:r>
    </w:p>
    <w:p w14:paraId="15415E3C" w14:textId="77777777" w:rsidR="006E14AC" w:rsidRDefault="006E14AC" w:rsidP="00705300">
      <w:pPr>
        <w:spacing w:after="0" w:line="240" w:lineRule="auto"/>
        <w:rPr>
          <w:rFonts w:eastAsia="Times New Roman" w:cstheme="minorHAnsi"/>
          <w:b/>
          <w:sz w:val="24"/>
          <w:szCs w:val="24"/>
        </w:rPr>
      </w:pPr>
    </w:p>
    <w:p w14:paraId="76FBE4D8" w14:textId="6DD4BC1C" w:rsidR="00D45B1E" w:rsidRPr="00705300" w:rsidRDefault="00D45B1E" w:rsidP="00705300">
      <w:pPr>
        <w:spacing w:after="0" w:line="240" w:lineRule="auto"/>
        <w:rPr>
          <w:rFonts w:eastAsia="Times New Roman" w:cstheme="minorHAnsi"/>
          <w:b/>
          <w:sz w:val="24"/>
          <w:szCs w:val="24"/>
        </w:rPr>
      </w:pPr>
      <w:r w:rsidRPr="006E14AC">
        <w:rPr>
          <w:rFonts w:eastAsia="Times New Roman" w:cstheme="minorHAnsi"/>
          <w:b/>
          <w:sz w:val="24"/>
          <w:szCs w:val="24"/>
        </w:rPr>
        <w:lastRenderedPageBreak/>
        <w:t xml:space="preserve">Secondary Transcript/Report Card: </w:t>
      </w:r>
      <w:r w:rsidRPr="006E14AC">
        <w:rPr>
          <w:rFonts w:eastAsia="Times New Roman" w:cstheme="minorHAnsi"/>
          <w:bCs/>
          <w:sz w:val="24"/>
          <w:szCs w:val="24"/>
        </w:rPr>
        <w:t>Record the most recent date</w:t>
      </w:r>
      <w:r w:rsidRPr="00705300">
        <w:rPr>
          <w:rFonts w:eastAsia="Times New Roman" w:cstheme="minorHAnsi"/>
          <w:sz w:val="24"/>
          <w:szCs w:val="24"/>
        </w:rPr>
        <w:t xml:space="preserve"> of the participant’s transcript or report card for secondary education for one semester showing that the participant is meeting the State unit’s academic standards.</w:t>
      </w:r>
    </w:p>
    <w:p w14:paraId="64BAD044" w14:textId="77777777" w:rsidR="006E14AC" w:rsidRDefault="006E14AC" w:rsidP="006E14AC">
      <w:pPr>
        <w:spacing w:after="0" w:line="240" w:lineRule="auto"/>
        <w:rPr>
          <w:rFonts w:eastAsia="Times New Roman" w:cstheme="minorHAnsi"/>
          <w:b/>
          <w:sz w:val="24"/>
          <w:szCs w:val="24"/>
        </w:rPr>
      </w:pPr>
    </w:p>
    <w:p w14:paraId="1E1992FA" w14:textId="20472749" w:rsidR="00D45B1E" w:rsidRPr="006E14AC" w:rsidRDefault="00D45B1E" w:rsidP="006E14AC">
      <w:pPr>
        <w:spacing w:after="0" w:line="240" w:lineRule="auto"/>
        <w:rPr>
          <w:rFonts w:eastAsia="Times New Roman" w:cstheme="minorHAnsi"/>
          <w:b/>
          <w:sz w:val="24"/>
          <w:szCs w:val="24"/>
        </w:rPr>
      </w:pPr>
      <w:r w:rsidRPr="006E14AC">
        <w:rPr>
          <w:rFonts w:eastAsia="Times New Roman" w:cstheme="minorHAnsi"/>
          <w:b/>
          <w:sz w:val="24"/>
          <w:szCs w:val="24"/>
        </w:rPr>
        <w:t>Post-secondary Transcript/Report Card:</w:t>
      </w:r>
      <w:r w:rsidRPr="006E14AC">
        <w:rPr>
          <w:rFonts w:eastAsia="Times New Roman" w:cstheme="minorHAnsi"/>
          <w:b/>
          <w:sz w:val="24"/>
          <w:szCs w:val="24"/>
          <w:u w:val="single"/>
        </w:rPr>
        <w:t xml:space="preserve"> </w:t>
      </w:r>
      <w:r w:rsidRPr="006E14AC">
        <w:rPr>
          <w:rFonts w:eastAsia="Times New Roman" w:cstheme="minorHAnsi"/>
          <w:bCs/>
          <w:sz w:val="24"/>
          <w:szCs w:val="24"/>
        </w:rPr>
        <w:t>Record the most recent date</w:t>
      </w:r>
      <w:r w:rsidRPr="006E14AC">
        <w:rPr>
          <w:rFonts w:eastAsia="Times New Roman" w:cstheme="minorHAnsi"/>
          <w:sz w:val="24"/>
          <w:szCs w:val="24"/>
        </w:rPr>
        <w:t xml:space="preserve"> the participant’s transcript or report card for post-secondary education who complete a minimum of 12 hours per semester, or for part time students, a total of at least 12 credit hours over the course of two completed consecutive semesters during the program ear, that shows a participant is meeting the State unit’s academic standards.</w:t>
      </w:r>
    </w:p>
    <w:p w14:paraId="21A90D11" w14:textId="77777777" w:rsidR="006E14AC" w:rsidRDefault="006E14AC" w:rsidP="006E14AC">
      <w:pPr>
        <w:spacing w:after="0" w:line="240" w:lineRule="auto"/>
        <w:rPr>
          <w:rFonts w:eastAsia="Times New Roman" w:cstheme="minorHAnsi"/>
          <w:b/>
          <w:sz w:val="24"/>
          <w:szCs w:val="24"/>
          <w:u w:val="single"/>
        </w:rPr>
      </w:pPr>
    </w:p>
    <w:p w14:paraId="1B3E468C" w14:textId="77777777" w:rsidR="006E14AC" w:rsidRDefault="00D45B1E" w:rsidP="006E14AC">
      <w:pPr>
        <w:spacing w:after="0" w:line="240" w:lineRule="auto"/>
        <w:rPr>
          <w:rFonts w:eastAsia="Times New Roman" w:cstheme="minorHAnsi"/>
          <w:b/>
          <w:sz w:val="24"/>
          <w:szCs w:val="24"/>
        </w:rPr>
      </w:pPr>
      <w:r w:rsidRPr="006E14AC">
        <w:rPr>
          <w:rFonts w:eastAsia="Times New Roman" w:cstheme="minorHAnsi"/>
          <w:b/>
          <w:sz w:val="24"/>
          <w:szCs w:val="24"/>
        </w:rPr>
        <w:t>Training Milestone/Progress Reports:</w:t>
      </w:r>
    </w:p>
    <w:p w14:paraId="6198C031" w14:textId="6735EFD2" w:rsidR="00D45B1E" w:rsidRPr="006E14AC" w:rsidRDefault="00D45B1E" w:rsidP="000A775C">
      <w:pPr>
        <w:pStyle w:val="ListParagraph"/>
        <w:numPr>
          <w:ilvl w:val="0"/>
          <w:numId w:val="93"/>
        </w:numPr>
        <w:spacing w:after="0" w:line="240" w:lineRule="auto"/>
        <w:rPr>
          <w:rFonts w:eastAsia="Times New Roman" w:cstheme="minorHAnsi"/>
          <w:sz w:val="24"/>
          <w:szCs w:val="24"/>
        </w:rPr>
      </w:pPr>
      <w:r w:rsidRPr="006E14AC">
        <w:rPr>
          <w:rFonts w:eastAsia="Times New Roman" w:cstheme="minorHAnsi"/>
          <w:b/>
          <w:sz w:val="24"/>
          <w:szCs w:val="24"/>
        </w:rPr>
        <w:t xml:space="preserve"> </w:t>
      </w:r>
      <w:r w:rsidRPr="006E14AC">
        <w:rPr>
          <w:rFonts w:eastAsia="Times New Roman" w:cstheme="minorHAnsi"/>
          <w:sz w:val="24"/>
          <w:szCs w:val="24"/>
        </w:rPr>
        <w:t>Record</w:t>
      </w:r>
      <w:r w:rsidRPr="006E14AC">
        <w:rPr>
          <w:rFonts w:eastAsia="Times New Roman" w:cstheme="minorHAnsi"/>
          <w:bCs/>
          <w:sz w:val="24"/>
          <w:szCs w:val="24"/>
        </w:rPr>
        <w:t xml:space="preserve"> the most recent date</w:t>
      </w:r>
      <w:r w:rsidRPr="006E14AC">
        <w:rPr>
          <w:rFonts w:eastAsia="Times New Roman" w:cstheme="minorHAnsi"/>
          <w:sz w:val="24"/>
          <w:szCs w:val="24"/>
        </w:rPr>
        <w:t xml:space="preserve"> that the participant had a satisfactory or better progress report towards established milestones from an employer training provider who is providing training (e.g., completion of OJT, completion of one year of a registered apprenticeship program, etc.).</w:t>
      </w:r>
    </w:p>
    <w:p w14:paraId="3C11F756" w14:textId="77777777" w:rsidR="00D45B1E" w:rsidRPr="00127A0C" w:rsidRDefault="00D45B1E" w:rsidP="000A775C">
      <w:pPr>
        <w:pStyle w:val="ListParagraph"/>
        <w:numPr>
          <w:ilvl w:val="0"/>
          <w:numId w:val="93"/>
        </w:numPr>
        <w:spacing w:after="0" w:line="240" w:lineRule="auto"/>
        <w:rPr>
          <w:rFonts w:eastAsia="Times New Roman" w:cstheme="minorHAnsi"/>
          <w:sz w:val="24"/>
          <w:szCs w:val="24"/>
        </w:rPr>
      </w:pPr>
      <w:r w:rsidRPr="00127A0C">
        <w:rPr>
          <w:rFonts w:eastAsia="Times New Roman" w:cstheme="minorHAnsi"/>
          <w:sz w:val="24"/>
          <w:szCs w:val="24"/>
        </w:rPr>
        <w:t>Progress reports must document substantive skill development that the participant has achieved.</w:t>
      </w:r>
    </w:p>
    <w:p w14:paraId="184A686D" w14:textId="77777777" w:rsidR="00D45B1E" w:rsidRPr="00127A0C" w:rsidRDefault="00D45B1E" w:rsidP="000A775C">
      <w:pPr>
        <w:pStyle w:val="ListParagraph"/>
        <w:numPr>
          <w:ilvl w:val="0"/>
          <w:numId w:val="93"/>
        </w:numPr>
        <w:spacing w:after="0" w:line="240" w:lineRule="auto"/>
        <w:rPr>
          <w:rFonts w:eastAsia="Times New Roman" w:cstheme="minorHAnsi"/>
          <w:sz w:val="24"/>
          <w:szCs w:val="24"/>
        </w:rPr>
      </w:pPr>
      <w:r w:rsidRPr="00127A0C">
        <w:rPr>
          <w:rFonts w:eastAsia="Times New Roman" w:cstheme="minorHAnsi"/>
          <w:sz w:val="24"/>
          <w:szCs w:val="24"/>
        </w:rPr>
        <w:t>Progress reports may include training reports on milestones completed as the individual masters the required job skills, or steps to complete an OJT or apprenticeship program.</w:t>
      </w:r>
    </w:p>
    <w:p w14:paraId="7994CA54" w14:textId="77777777" w:rsidR="00D45B1E" w:rsidRPr="00127A0C" w:rsidRDefault="00D45B1E" w:rsidP="000A775C">
      <w:pPr>
        <w:pStyle w:val="ListParagraph"/>
        <w:numPr>
          <w:ilvl w:val="0"/>
          <w:numId w:val="93"/>
        </w:numPr>
        <w:spacing w:after="0" w:line="240" w:lineRule="auto"/>
        <w:rPr>
          <w:rFonts w:eastAsia="Times New Roman" w:cstheme="minorHAnsi"/>
          <w:sz w:val="24"/>
          <w:szCs w:val="24"/>
        </w:rPr>
      </w:pPr>
      <w:r w:rsidRPr="00127A0C">
        <w:rPr>
          <w:rFonts w:eastAsia="Times New Roman" w:cstheme="minorHAnsi"/>
          <w:sz w:val="24"/>
          <w:szCs w:val="24"/>
        </w:rPr>
        <w:t>Increases in pay resulting from newly acquired skills or increased performance can also be used to document progress.</w:t>
      </w:r>
    </w:p>
    <w:p w14:paraId="12E1B3B7" w14:textId="77777777" w:rsidR="006E14AC" w:rsidRDefault="006E14AC" w:rsidP="006E14AC">
      <w:pPr>
        <w:spacing w:after="0" w:line="240" w:lineRule="auto"/>
        <w:rPr>
          <w:rFonts w:eastAsia="Times New Roman" w:cstheme="minorHAnsi"/>
          <w:b/>
          <w:sz w:val="24"/>
          <w:szCs w:val="24"/>
          <w:u w:val="single"/>
        </w:rPr>
      </w:pPr>
    </w:p>
    <w:p w14:paraId="5C22E336" w14:textId="77B83950" w:rsidR="00D45B1E" w:rsidRDefault="00D45B1E" w:rsidP="006E14AC">
      <w:pPr>
        <w:spacing w:after="0" w:line="240" w:lineRule="auto"/>
        <w:rPr>
          <w:rFonts w:eastAsia="Times New Roman" w:cstheme="minorHAnsi"/>
          <w:sz w:val="24"/>
          <w:szCs w:val="24"/>
        </w:rPr>
      </w:pPr>
      <w:r w:rsidRPr="006E14AC">
        <w:rPr>
          <w:rFonts w:eastAsia="Times New Roman" w:cstheme="minorHAnsi"/>
          <w:b/>
          <w:sz w:val="24"/>
          <w:szCs w:val="24"/>
        </w:rPr>
        <w:t xml:space="preserve">Industry Exam, Skills Progression: </w:t>
      </w:r>
      <w:r w:rsidRPr="006E14AC">
        <w:rPr>
          <w:rFonts w:eastAsia="Times New Roman" w:cstheme="minorHAnsi"/>
          <w:bCs/>
          <w:sz w:val="24"/>
          <w:szCs w:val="24"/>
        </w:rPr>
        <w:t>Record the most recent date</w:t>
      </w:r>
      <w:r w:rsidRPr="006E14AC">
        <w:rPr>
          <w:rFonts w:eastAsia="Times New Roman" w:cstheme="minorHAnsi"/>
          <w:sz w:val="24"/>
          <w:szCs w:val="24"/>
        </w:rPr>
        <w:t xml:space="preserve"> the participant successfully passed an exam that is required for a particular occupation, or progress in attaining technical or occupational skills as evidenced by trade-related benchmarks such as knowledge-based exams.</w:t>
      </w:r>
    </w:p>
    <w:p w14:paraId="4285B265" w14:textId="51BC8FFB" w:rsidR="00D45B1E" w:rsidRDefault="00D45B1E" w:rsidP="00BF094E">
      <w:pPr>
        <w:spacing w:after="0" w:line="240" w:lineRule="auto"/>
        <w:ind w:left="162"/>
        <w:rPr>
          <w:rFonts w:eastAsia="Times New Roman" w:cstheme="minorHAnsi"/>
          <w:b/>
          <w:sz w:val="14"/>
          <w:szCs w:val="14"/>
        </w:rPr>
      </w:pPr>
    </w:p>
    <w:p w14:paraId="7C68977F" w14:textId="77777777" w:rsidR="006162ED" w:rsidRDefault="006162ED">
      <w:pPr>
        <w:rPr>
          <w:rFonts w:asciiTheme="majorHAnsi" w:eastAsia="Times New Roman" w:hAnsiTheme="majorHAnsi" w:cstheme="majorBidi"/>
          <w:sz w:val="36"/>
          <w:szCs w:val="36"/>
        </w:rPr>
      </w:pPr>
      <w:r>
        <w:rPr>
          <w:rFonts w:eastAsia="Times New Roman"/>
        </w:rPr>
        <w:br w:type="page"/>
      </w:r>
    </w:p>
    <w:p w14:paraId="49EC7DBA" w14:textId="3FAD74DA" w:rsidR="00D45B1E" w:rsidRDefault="00D45B1E" w:rsidP="00D45B1E">
      <w:pPr>
        <w:pStyle w:val="Heading2"/>
        <w:shd w:val="clear" w:color="auto" w:fill="D9E2F3" w:themeFill="accent1" w:themeFillTint="33"/>
        <w:rPr>
          <w:rFonts w:eastAsia="Times New Roman"/>
        </w:rPr>
      </w:pPr>
      <w:bookmarkStart w:id="56" w:name="_Toc52969246"/>
      <w:r>
        <w:rPr>
          <w:rFonts w:eastAsia="Times New Roman"/>
        </w:rPr>
        <w:lastRenderedPageBreak/>
        <w:t>Date Attained and Type of Recognized Credential (In-Program and Exit-Based Performance Indicator)</w:t>
      </w:r>
      <w:bookmarkEnd w:id="56"/>
    </w:p>
    <w:p w14:paraId="16CCE615" w14:textId="17883BDD" w:rsidR="00D45B1E" w:rsidRPr="00BF094E" w:rsidRDefault="00D45B1E" w:rsidP="00BF094E">
      <w:pPr>
        <w:autoSpaceDE w:val="0"/>
        <w:autoSpaceDN w:val="0"/>
        <w:adjustRightInd w:val="0"/>
        <w:spacing w:after="0" w:line="240" w:lineRule="auto"/>
        <w:rPr>
          <w:rFonts w:cstheme="minorHAnsi"/>
          <w:b/>
          <w:bCs/>
          <w:iCs/>
          <w:caps/>
          <w:sz w:val="24"/>
          <w:szCs w:val="24"/>
        </w:rPr>
      </w:pPr>
      <w:r w:rsidRPr="00BF094E">
        <w:rPr>
          <w:rFonts w:cstheme="minorHAnsi"/>
          <w:i/>
          <w:sz w:val="24"/>
          <w:szCs w:val="24"/>
        </w:rPr>
        <w:t>*</w:t>
      </w:r>
      <w:r w:rsidR="00BF094E">
        <w:rPr>
          <w:rFonts w:cstheme="minorHAnsi"/>
          <w:i/>
          <w:sz w:val="24"/>
          <w:szCs w:val="24"/>
        </w:rPr>
        <w:t>S</w:t>
      </w:r>
      <w:r w:rsidRPr="00BF094E">
        <w:rPr>
          <w:rFonts w:cstheme="minorHAnsi"/>
          <w:i/>
          <w:sz w:val="24"/>
          <w:szCs w:val="24"/>
        </w:rPr>
        <w:t>ee more details under “</w:t>
      </w:r>
      <w:r w:rsidR="00BF094E">
        <w:rPr>
          <w:rFonts w:cstheme="minorHAnsi"/>
          <w:i/>
          <w:sz w:val="24"/>
          <w:szCs w:val="24"/>
        </w:rPr>
        <w:t>A</w:t>
      </w:r>
      <w:r w:rsidRPr="00BF094E">
        <w:rPr>
          <w:rFonts w:cstheme="minorHAnsi"/>
          <w:i/>
          <w:sz w:val="24"/>
          <w:szCs w:val="24"/>
        </w:rPr>
        <w:t xml:space="preserve">dult &amp; DW </w:t>
      </w:r>
      <w:r w:rsidR="00BF094E">
        <w:rPr>
          <w:rFonts w:cstheme="minorHAnsi"/>
          <w:i/>
          <w:sz w:val="24"/>
          <w:szCs w:val="24"/>
        </w:rPr>
        <w:t>P</w:t>
      </w:r>
      <w:r w:rsidRPr="00BF094E">
        <w:rPr>
          <w:rFonts w:cstheme="minorHAnsi"/>
          <w:i/>
          <w:sz w:val="24"/>
          <w:szCs w:val="24"/>
        </w:rPr>
        <w:t>erformance Indicators</w:t>
      </w:r>
      <w:r w:rsidRPr="00BF094E">
        <w:rPr>
          <w:rFonts w:cstheme="minorHAnsi"/>
          <w:b/>
          <w:bCs/>
          <w:iCs/>
          <w:caps/>
          <w:sz w:val="24"/>
          <w:szCs w:val="24"/>
        </w:rPr>
        <w:t xml:space="preserve">” </w:t>
      </w:r>
    </w:p>
    <w:p w14:paraId="4DA374F7" w14:textId="77777777" w:rsidR="00D45B1E" w:rsidRPr="00BF094E" w:rsidRDefault="00D45B1E" w:rsidP="00BF094E">
      <w:pPr>
        <w:spacing w:after="0" w:line="240" w:lineRule="auto"/>
        <w:contextualSpacing/>
        <w:rPr>
          <w:rFonts w:cstheme="minorHAnsi"/>
          <w:b/>
          <w:sz w:val="24"/>
          <w:szCs w:val="24"/>
          <w:u w:val="single"/>
        </w:rPr>
      </w:pPr>
    </w:p>
    <w:p w14:paraId="12CB108F" w14:textId="537EA383" w:rsidR="00D45B1E" w:rsidRPr="00BF094E" w:rsidRDefault="00BF094E" w:rsidP="00BF094E">
      <w:pPr>
        <w:spacing w:after="0" w:line="240" w:lineRule="auto"/>
        <w:contextualSpacing/>
        <w:rPr>
          <w:rFonts w:cstheme="minorHAnsi"/>
          <w:b/>
          <w:color w:val="2E74B5" w:themeColor="accent5" w:themeShade="BF"/>
          <w:sz w:val="24"/>
          <w:szCs w:val="24"/>
        </w:rPr>
      </w:pPr>
      <w:r>
        <w:rPr>
          <w:rFonts w:cstheme="minorHAnsi"/>
          <w:b/>
          <w:color w:val="2E74B5" w:themeColor="accent5" w:themeShade="BF"/>
          <w:sz w:val="24"/>
          <w:szCs w:val="24"/>
        </w:rPr>
        <w:t>Definition</w:t>
      </w:r>
    </w:p>
    <w:p w14:paraId="1346F5D9" w14:textId="77777777" w:rsidR="00D45B1E" w:rsidRPr="00BF094E" w:rsidRDefault="00D45B1E" w:rsidP="00BF094E">
      <w:pPr>
        <w:spacing w:after="0" w:line="240" w:lineRule="auto"/>
        <w:contextualSpacing/>
        <w:rPr>
          <w:rFonts w:cstheme="minorHAnsi"/>
          <w:sz w:val="24"/>
          <w:szCs w:val="24"/>
        </w:rPr>
      </w:pPr>
      <w:r w:rsidRPr="00BF094E">
        <w:rPr>
          <w:rFonts w:cstheme="minorHAnsi"/>
          <w:b/>
          <w:sz w:val="24"/>
          <w:szCs w:val="24"/>
        </w:rPr>
        <w:t>TEGL 10-16, Change 1</w:t>
      </w:r>
      <w:r w:rsidRPr="00BF094E">
        <w:rPr>
          <w:rFonts w:cstheme="minorHAnsi"/>
          <w:sz w:val="24"/>
          <w:szCs w:val="24"/>
        </w:rPr>
        <w:t xml:space="preserve">: </w:t>
      </w:r>
    </w:p>
    <w:p w14:paraId="24524CA4" w14:textId="77777777" w:rsidR="00D45B1E" w:rsidRPr="00BF094E" w:rsidRDefault="00D45B1E" w:rsidP="00BF094E">
      <w:pPr>
        <w:pStyle w:val="ListParagraph"/>
        <w:numPr>
          <w:ilvl w:val="0"/>
          <w:numId w:val="93"/>
        </w:numPr>
        <w:spacing w:after="0" w:line="240" w:lineRule="auto"/>
        <w:rPr>
          <w:rFonts w:cstheme="minorHAnsi"/>
          <w:sz w:val="24"/>
          <w:szCs w:val="24"/>
        </w:rPr>
      </w:pPr>
      <w:r w:rsidRPr="00BF094E">
        <w:rPr>
          <w:rFonts w:cstheme="minorHAnsi"/>
          <w:sz w:val="24"/>
          <w:szCs w:val="24"/>
        </w:rPr>
        <w:t xml:space="preserve">A </w:t>
      </w:r>
      <w:r w:rsidRPr="00BF094E">
        <w:rPr>
          <w:rFonts w:eastAsia="Times New Roman" w:cstheme="minorHAnsi"/>
          <w:sz w:val="24"/>
          <w:szCs w:val="24"/>
        </w:rPr>
        <w:t>recognized</w:t>
      </w:r>
      <w:r w:rsidRPr="00BF094E">
        <w:rPr>
          <w:rFonts w:cstheme="minorHAnsi"/>
          <w:sz w:val="24"/>
          <w:szCs w:val="24"/>
        </w:rPr>
        <w:t xml:space="preserve"> postsecondary credential is defined as a:</w:t>
      </w:r>
    </w:p>
    <w:p w14:paraId="0452FC02" w14:textId="77777777" w:rsidR="00D45B1E" w:rsidRPr="00BF094E" w:rsidRDefault="00D45B1E" w:rsidP="00BF094E">
      <w:pPr>
        <w:numPr>
          <w:ilvl w:val="2"/>
          <w:numId w:val="104"/>
        </w:numPr>
        <w:spacing w:after="0" w:line="240" w:lineRule="auto"/>
        <w:ind w:left="1440"/>
        <w:contextualSpacing/>
        <w:rPr>
          <w:rFonts w:cstheme="minorHAnsi"/>
          <w:bCs/>
          <w:sz w:val="24"/>
          <w:szCs w:val="24"/>
        </w:rPr>
      </w:pPr>
      <w:r w:rsidRPr="00BF094E">
        <w:rPr>
          <w:rFonts w:cstheme="minorHAnsi"/>
          <w:bCs/>
          <w:sz w:val="24"/>
          <w:szCs w:val="24"/>
        </w:rPr>
        <w:t xml:space="preserve">Credential consisting of an industry-recognized certificate or certification, </w:t>
      </w:r>
    </w:p>
    <w:p w14:paraId="7E9A96B0" w14:textId="77777777" w:rsidR="00D45B1E" w:rsidRPr="00BF094E" w:rsidRDefault="00D45B1E" w:rsidP="00BF094E">
      <w:pPr>
        <w:numPr>
          <w:ilvl w:val="2"/>
          <w:numId w:val="104"/>
        </w:numPr>
        <w:spacing w:after="0" w:line="240" w:lineRule="auto"/>
        <w:ind w:left="1440"/>
        <w:contextualSpacing/>
        <w:rPr>
          <w:rFonts w:cstheme="minorHAnsi"/>
          <w:sz w:val="24"/>
          <w:szCs w:val="24"/>
        </w:rPr>
      </w:pPr>
      <w:r w:rsidRPr="00BF094E">
        <w:rPr>
          <w:rFonts w:cstheme="minorHAnsi"/>
          <w:bCs/>
          <w:sz w:val="24"/>
          <w:szCs w:val="24"/>
        </w:rPr>
        <w:t>A certificate</w:t>
      </w:r>
      <w:r w:rsidRPr="00BF094E">
        <w:rPr>
          <w:rFonts w:cstheme="minorHAnsi"/>
          <w:sz w:val="24"/>
          <w:szCs w:val="24"/>
        </w:rPr>
        <w:t xml:space="preserve"> of completion of an apprenticeship, </w:t>
      </w:r>
    </w:p>
    <w:p w14:paraId="0B93E676" w14:textId="77777777" w:rsidR="00D45B1E" w:rsidRPr="00BF094E" w:rsidRDefault="00D45B1E" w:rsidP="00BF094E">
      <w:pPr>
        <w:numPr>
          <w:ilvl w:val="2"/>
          <w:numId w:val="104"/>
        </w:numPr>
        <w:spacing w:after="0" w:line="240" w:lineRule="auto"/>
        <w:ind w:left="1440"/>
        <w:contextualSpacing/>
        <w:rPr>
          <w:rFonts w:cstheme="minorHAnsi"/>
          <w:bCs/>
          <w:sz w:val="24"/>
          <w:szCs w:val="24"/>
        </w:rPr>
      </w:pPr>
      <w:r w:rsidRPr="00BF094E">
        <w:rPr>
          <w:rFonts w:cstheme="minorHAnsi"/>
          <w:bCs/>
          <w:sz w:val="24"/>
          <w:szCs w:val="24"/>
        </w:rPr>
        <w:t xml:space="preserve">A license recognized by the State involved or Federal government, or </w:t>
      </w:r>
    </w:p>
    <w:p w14:paraId="43FCEE8B" w14:textId="77777777" w:rsidR="00D45B1E" w:rsidRPr="00BF094E" w:rsidRDefault="00D45B1E" w:rsidP="00BF094E">
      <w:pPr>
        <w:numPr>
          <w:ilvl w:val="2"/>
          <w:numId w:val="104"/>
        </w:numPr>
        <w:spacing w:after="0" w:line="240" w:lineRule="auto"/>
        <w:ind w:left="1440"/>
        <w:contextualSpacing/>
        <w:rPr>
          <w:rFonts w:cstheme="minorHAnsi"/>
          <w:bCs/>
          <w:sz w:val="24"/>
          <w:szCs w:val="24"/>
        </w:rPr>
      </w:pPr>
      <w:r w:rsidRPr="00BF094E">
        <w:rPr>
          <w:rFonts w:cstheme="minorHAnsi"/>
          <w:bCs/>
          <w:sz w:val="24"/>
          <w:szCs w:val="24"/>
        </w:rPr>
        <w:t>An associate or baccalaureate degree.</w:t>
      </w:r>
    </w:p>
    <w:p w14:paraId="595834BE" w14:textId="77777777" w:rsidR="00D45B1E" w:rsidRPr="00BF094E" w:rsidRDefault="00D45B1E" w:rsidP="00BF094E">
      <w:pPr>
        <w:numPr>
          <w:ilvl w:val="2"/>
          <w:numId w:val="104"/>
        </w:numPr>
        <w:spacing w:after="0" w:line="240" w:lineRule="auto"/>
        <w:ind w:left="1440"/>
        <w:contextualSpacing/>
        <w:rPr>
          <w:rFonts w:cstheme="minorHAnsi"/>
          <w:sz w:val="24"/>
          <w:szCs w:val="24"/>
        </w:rPr>
      </w:pPr>
      <w:r w:rsidRPr="00BF094E">
        <w:rPr>
          <w:rFonts w:cstheme="minorHAnsi"/>
          <w:bCs/>
          <w:sz w:val="24"/>
          <w:szCs w:val="24"/>
        </w:rPr>
        <w:t>(Graduate</w:t>
      </w:r>
      <w:r w:rsidRPr="00BF094E">
        <w:rPr>
          <w:rFonts w:cstheme="minorHAnsi"/>
          <w:sz w:val="24"/>
          <w:szCs w:val="24"/>
        </w:rPr>
        <w:t xml:space="preserve"> degrees only count for the Title IV VR programs)</w:t>
      </w:r>
    </w:p>
    <w:p w14:paraId="27EC4C98" w14:textId="77777777" w:rsidR="00D45B1E" w:rsidRPr="00BF094E" w:rsidRDefault="00D45B1E" w:rsidP="00BF094E">
      <w:pPr>
        <w:spacing w:after="0" w:line="240" w:lineRule="auto"/>
        <w:contextualSpacing/>
        <w:rPr>
          <w:rFonts w:cstheme="minorHAnsi"/>
          <w:bCs/>
          <w:sz w:val="24"/>
          <w:szCs w:val="24"/>
        </w:rPr>
      </w:pPr>
      <w:r w:rsidRPr="00BF094E">
        <w:rPr>
          <w:rFonts w:cstheme="minorHAnsi"/>
          <w:bCs/>
          <w:sz w:val="24"/>
          <w:szCs w:val="24"/>
        </w:rPr>
        <w:t xml:space="preserve">For a list of public and private entities that issue recognized postsecondary credentials, see </w:t>
      </w:r>
      <w:hyperlink r:id="rId26" w:history="1">
        <w:r w:rsidRPr="00BF094E">
          <w:rPr>
            <w:rFonts w:cstheme="minorHAnsi"/>
            <w:bCs/>
            <w:color w:val="0563C1" w:themeColor="hyperlink"/>
            <w:sz w:val="24"/>
            <w:szCs w:val="24"/>
            <w:u w:val="single"/>
          </w:rPr>
          <w:t>TEGL 16-16, Change 1</w:t>
        </w:r>
      </w:hyperlink>
      <w:r w:rsidRPr="00BF094E">
        <w:rPr>
          <w:rFonts w:cstheme="minorHAnsi"/>
          <w:bCs/>
          <w:sz w:val="24"/>
          <w:szCs w:val="24"/>
        </w:rPr>
        <w:t xml:space="preserve"> pages 13-14.</w:t>
      </w:r>
    </w:p>
    <w:p w14:paraId="2F432874" w14:textId="77777777" w:rsidR="00D45B1E" w:rsidRPr="00BF094E" w:rsidRDefault="00D45B1E" w:rsidP="00BF094E">
      <w:pPr>
        <w:spacing w:after="0" w:line="240" w:lineRule="auto"/>
        <w:ind w:left="162" w:hanging="180"/>
        <w:contextualSpacing/>
        <w:rPr>
          <w:rFonts w:cstheme="minorHAnsi"/>
          <w:b/>
          <w:sz w:val="24"/>
          <w:szCs w:val="24"/>
        </w:rPr>
      </w:pPr>
    </w:p>
    <w:p w14:paraId="3E73BDB0" w14:textId="0980A159" w:rsidR="00D45B1E" w:rsidRPr="00BF094E" w:rsidRDefault="00D45B1E" w:rsidP="00BF094E">
      <w:pPr>
        <w:spacing w:after="0" w:line="240" w:lineRule="auto"/>
        <w:rPr>
          <w:rFonts w:cstheme="minorHAnsi"/>
          <w:color w:val="2E74B5" w:themeColor="accent5" w:themeShade="BF"/>
          <w:sz w:val="24"/>
          <w:szCs w:val="24"/>
        </w:rPr>
      </w:pPr>
      <w:r w:rsidRPr="00BF094E">
        <w:rPr>
          <w:rFonts w:cstheme="minorHAnsi"/>
          <w:b/>
          <w:color w:val="2E74B5" w:themeColor="accent5" w:themeShade="BF"/>
          <w:sz w:val="24"/>
          <w:szCs w:val="24"/>
        </w:rPr>
        <w:t>Types of Acceptable Credentials</w:t>
      </w:r>
    </w:p>
    <w:p w14:paraId="7940D0B7" w14:textId="05CEB7DE" w:rsidR="00D45B1E" w:rsidRPr="00BF094E" w:rsidRDefault="00D45B1E" w:rsidP="00BF094E">
      <w:pPr>
        <w:spacing w:after="0" w:line="240" w:lineRule="auto"/>
        <w:contextualSpacing/>
        <w:rPr>
          <w:rFonts w:cstheme="minorHAnsi"/>
          <w:b/>
          <w:sz w:val="24"/>
          <w:szCs w:val="24"/>
          <w:u w:val="single"/>
        </w:rPr>
      </w:pPr>
      <w:r w:rsidRPr="00BF094E">
        <w:rPr>
          <w:rFonts w:cstheme="minorHAnsi"/>
          <w:b/>
          <w:sz w:val="24"/>
          <w:szCs w:val="24"/>
        </w:rPr>
        <w:t xml:space="preserve">TEGL 10-16, Change 1; TEGL </w:t>
      </w:r>
      <w:r w:rsidR="007F373E" w:rsidRPr="00BF094E">
        <w:rPr>
          <w:rFonts w:cstheme="minorHAnsi"/>
          <w:b/>
          <w:sz w:val="24"/>
          <w:szCs w:val="24"/>
        </w:rPr>
        <w:t>23-19</w:t>
      </w:r>
      <w:r w:rsidRPr="00BF094E">
        <w:rPr>
          <w:rFonts w:cstheme="minorHAnsi"/>
          <w:sz w:val="24"/>
          <w:szCs w:val="24"/>
        </w:rPr>
        <w:t>: The following are acceptable types of credentials that count toward the credential attainment indicator:</w:t>
      </w:r>
    </w:p>
    <w:p w14:paraId="4693FD22" w14:textId="77777777" w:rsidR="00D45B1E" w:rsidRPr="00BF094E" w:rsidRDefault="00D45B1E" w:rsidP="00BF094E">
      <w:pPr>
        <w:pStyle w:val="ListParagraph"/>
        <w:numPr>
          <w:ilvl w:val="0"/>
          <w:numId w:val="93"/>
        </w:numPr>
        <w:spacing w:after="0" w:line="240" w:lineRule="auto"/>
        <w:rPr>
          <w:rFonts w:cstheme="minorHAnsi"/>
          <w:sz w:val="24"/>
          <w:szCs w:val="24"/>
        </w:rPr>
      </w:pPr>
      <w:r w:rsidRPr="00BF094E">
        <w:rPr>
          <w:rFonts w:cstheme="minorHAnsi"/>
          <w:sz w:val="24"/>
          <w:szCs w:val="24"/>
        </w:rPr>
        <w:t>Secondary school diploma or recognized equivalent</w:t>
      </w:r>
    </w:p>
    <w:p w14:paraId="3662D68C" w14:textId="037BDE9C" w:rsidR="00D45B1E" w:rsidRPr="00BF094E" w:rsidRDefault="007F373E" w:rsidP="00BF094E">
      <w:pPr>
        <w:pStyle w:val="ListParagraph"/>
        <w:numPr>
          <w:ilvl w:val="0"/>
          <w:numId w:val="93"/>
        </w:numPr>
        <w:spacing w:after="0" w:line="240" w:lineRule="auto"/>
        <w:rPr>
          <w:rFonts w:cstheme="minorHAnsi"/>
          <w:sz w:val="24"/>
          <w:szCs w:val="24"/>
        </w:rPr>
      </w:pPr>
      <w:r w:rsidRPr="00BF094E">
        <w:rPr>
          <w:rFonts w:cstheme="minorHAnsi"/>
          <w:sz w:val="24"/>
          <w:szCs w:val="24"/>
        </w:rPr>
        <w:t>Associate</w:t>
      </w:r>
      <w:r w:rsidR="00D45B1E" w:rsidRPr="00BF094E">
        <w:rPr>
          <w:rFonts w:cstheme="minorHAnsi"/>
          <w:sz w:val="24"/>
          <w:szCs w:val="24"/>
        </w:rPr>
        <w:t xml:space="preserve"> degree</w:t>
      </w:r>
    </w:p>
    <w:p w14:paraId="08CD807F" w14:textId="77777777" w:rsidR="00D45B1E" w:rsidRPr="00BF094E" w:rsidRDefault="00D45B1E" w:rsidP="00BF094E">
      <w:pPr>
        <w:pStyle w:val="ListParagraph"/>
        <w:numPr>
          <w:ilvl w:val="0"/>
          <w:numId w:val="93"/>
        </w:numPr>
        <w:spacing w:after="0" w:line="240" w:lineRule="auto"/>
        <w:rPr>
          <w:rFonts w:cstheme="minorHAnsi"/>
          <w:sz w:val="24"/>
          <w:szCs w:val="24"/>
        </w:rPr>
      </w:pPr>
      <w:r w:rsidRPr="00BF094E">
        <w:rPr>
          <w:rFonts w:cstheme="minorHAnsi"/>
          <w:sz w:val="24"/>
          <w:szCs w:val="24"/>
        </w:rPr>
        <w:t>Bachelor’s degree</w:t>
      </w:r>
    </w:p>
    <w:p w14:paraId="4EC72E20" w14:textId="77777777" w:rsidR="00D45B1E" w:rsidRPr="00BF094E" w:rsidRDefault="00D45B1E" w:rsidP="00BF094E">
      <w:pPr>
        <w:pStyle w:val="ListParagraph"/>
        <w:numPr>
          <w:ilvl w:val="0"/>
          <w:numId w:val="93"/>
        </w:numPr>
        <w:spacing w:after="0" w:line="240" w:lineRule="auto"/>
        <w:rPr>
          <w:rFonts w:cstheme="minorHAnsi"/>
          <w:sz w:val="24"/>
          <w:szCs w:val="24"/>
        </w:rPr>
      </w:pPr>
      <w:r w:rsidRPr="00BF094E">
        <w:rPr>
          <w:rFonts w:cstheme="minorHAnsi"/>
          <w:sz w:val="24"/>
          <w:szCs w:val="24"/>
        </w:rPr>
        <w:t>Occupational licensure</w:t>
      </w:r>
    </w:p>
    <w:p w14:paraId="4A415EFC" w14:textId="77777777" w:rsidR="00D45B1E" w:rsidRPr="00BF094E" w:rsidRDefault="00D45B1E" w:rsidP="00BF094E">
      <w:pPr>
        <w:pStyle w:val="ListParagraph"/>
        <w:numPr>
          <w:ilvl w:val="0"/>
          <w:numId w:val="93"/>
        </w:numPr>
        <w:spacing w:after="0" w:line="240" w:lineRule="auto"/>
        <w:rPr>
          <w:rFonts w:cstheme="minorHAnsi"/>
          <w:sz w:val="24"/>
          <w:szCs w:val="24"/>
        </w:rPr>
      </w:pPr>
      <w:r w:rsidRPr="00BF094E">
        <w:rPr>
          <w:rFonts w:cstheme="minorHAnsi"/>
          <w:sz w:val="24"/>
          <w:szCs w:val="24"/>
        </w:rPr>
        <w:t>Occupational certificate, including Registered Apprenticeship and Career and Technical Education educational certificates</w:t>
      </w:r>
    </w:p>
    <w:p w14:paraId="48E5CFD3" w14:textId="77777777" w:rsidR="00D45B1E" w:rsidRPr="00BF094E" w:rsidRDefault="00D45B1E" w:rsidP="00BF094E">
      <w:pPr>
        <w:pStyle w:val="ListParagraph"/>
        <w:numPr>
          <w:ilvl w:val="0"/>
          <w:numId w:val="93"/>
        </w:numPr>
        <w:spacing w:after="0" w:line="240" w:lineRule="auto"/>
        <w:rPr>
          <w:rFonts w:cstheme="minorHAnsi"/>
          <w:sz w:val="24"/>
          <w:szCs w:val="24"/>
        </w:rPr>
      </w:pPr>
      <w:r w:rsidRPr="00BF094E">
        <w:rPr>
          <w:rFonts w:cstheme="minorHAnsi"/>
          <w:sz w:val="24"/>
          <w:szCs w:val="24"/>
        </w:rPr>
        <w:t>Occupational certification</w:t>
      </w:r>
    </w:p>
    <w:p w14:paraId="3362A92B" w14:textId="77777777" w:rsidR="00D45B1E" w:rsidRPr="00BF094E" w:rsidRDefault="00D45B1E" w:rsidP="00BF094E">
      <w:pPr>
        <w:pStyle w:val="ListParagraph"/>
        <w:numPr>
          <w:ilvl w:val="0"/>
          <w:numId w:val="93"/>
        </w:numPr>
        <w:spacing w:after="0" w:line="240" w:lineRule="auto"/>
        <w:rPr>
          <w:rFonts w:cstheme="minorHAnsi"/>
          <w:sz w:val="24"/>
          <w:szCs w:val="24"/>
        </w:rPr>
      </w:pPr>
      <w:r w:rsidRPr="00BF094E">
        <w:rPr>
          <w:rFonts w:cstheme="minorHAnsi"/>
          <w:sz w:val="24"/>
          <w:szCs w:val="24"/>
        </w:rPr>
        <w:t>Other recognized certificates of industry/occupational skills completion sufficient to qualify for entry-level or advancement in employment.</w:t>
      </w:r>
    </w:p>
    <w:p w14:paraId="6B00B674" w14:textId="77777777" w:rsidR="00D45B1E" w:rsidRPr="00BF094E" w:rsidRDefault="00D45B1E" w:rsidP="00BF094E">
      <w:pPr>
        <w:spacing w:after="0" w:line="240" w:lineRule="auto"/>
        <w:contextualSpacing/>
        <w:rPr>
          <w:rFonts w:cstheme="minorHAnsi"/>
          <w:sz w:val="24"/>
          <w:szCs w:val="24"/>
        </w:rPr>
      </w:pPr>
      <w:r w:rsidRPr="00BF094E">
        <w:rPr>
          <w:rFonts w:eastAsia="Arial" w:cstheme="minorHAnsi"/>
          <w:b/>
          <w:bCs/>
          <w:sz w:val="24"/>
          <w:szCs w:val="24"/>
        </w:rPr>
        <w:t>Evan Rosenberg, Division of Youth Services, DOL ETA, “WIOA Youth Eligibility Live Q&amp;A Session” on WorkforceGPS October 24, 2017:</w:t>
      </w:r>
    </w:p>
    <w:p w14:paraId="15646632" w14:textId="77777777" w:rsidR="00D45B1E" w:rsidRPr="00BF094E" w:rsidRDefault="00D45B1E" w:rsidP="00BF094E">
      <w:pPr>
        <w:pStyle w:val="ListParagraph"/>
        <w:numPr>
          <w:ilvl w:val="0"/>
          <w:numId w:val="93"/>
        </w:numPr>
        <w:spacing w:after="0" w:line="240" w:lineRule="auto"/>
        <w:rPr>
          <w:rFonts w:cstheme="minorHAnsi"/>
          <w:sz w:val="24"/>
          <w:szCs w:val="24"/>
        </w:rPr>
      </w:pPr>
      <w:r w:rsidRPr="00BF094E">
        <w:rPr>
          <w:rFonts w:cstheme="minorHAnsi"/>
          <w:sz w:val="24"/>
          <w:szCs w:val="24"/>
        </w:rPr>
        <w:t xml:space="preserve">DOL does not define what specifically counts toward a credential. </w:t>
      </w:r>
    </w:p>
    <w:p w14:paraId="47B14EED" w14:textId="77777777" w:rsidR="00D45B1E" w:rsidRPr="00BF094E" w:rsidRDefault="00D45B1E" w:rsidP="00BF094E">
      <w:pPr>
        <w:pStyle w:val="ListParagraph"/>
        <w:numPr>
          <w:ilvl w:val="0"/>
          <w:numId w:val="93"/>
        </w:numPr>
        <w:spacing w:after="0" w:line="240" w:lineRule="auto"/>
        <w:rPr>
          <w:rFonts w:cstheme="minorHAnsi"/>
          <w:sz w:val="24"/>
          <w:szCs w:val="24"/>
        </w:rPr>
      </w:pPr>
      <w:r w:rsidRPr="00BF094E">
        <w:rPr>
          <w:rFonts w:cstheme="minorHAnsi"/>
          <w:sz w:val="24"/>
          <w:szCs w:val="24"/>
        </w:rPr>
        <w:t>DOL intentionally defined credential in a fashion to allow states and LWDBs to make that determination as long as the state and LWDB determinations are based on DOL’s definition.</w:t>
      </w:r>
    </w:p>
    <w:p w14:paraId="782DADDD" w14:textId="77777777" w:rsidR="00D45B1E" w:rsidRPr="00BF094E" w:rsidRDefault="00D45B1E" w:rsidP="00BF094E">
      <w:pPr>
        <w:pStyle w:val="ListParagraph"/>
        <w:numPr>
          <w:ilvl w:val="0"/>
          <w:numId w:val="93"/>
        </w:numPr>
        <w:spacing w:after="0" w:line="240" w:lineRule="auto"/>
        <w:rPr>
          <w:rFonts w:cstheme="minorHAnsi"/>
          <w:sz w:val="24"/>
          <w:szCs w:val="24"/>
        </w:rPr>
      </w:pPr>
      <w:r w:rsidRPr="00BF094E">
        <w:rPr>
          <w:rFonts w:cstheme="minorHAnsi"/>
          <w:sz w:val="24"/>
          <w:szCs w:val="24"/>
        </w:rPr>
        <w:t>Although Even</w:t>
      </w:r>
      <w:r w:rsidRPr="00BF094E">
        <w:rPr>
          <w:rFonts w:eastAsia="Arial" w:cstheme="minorHAnsi"/>
          <w:bCs/>
          <w:sz w:val="24"/>
          <w:szCs w:val="24"/>
        </w:rPr>
        <w:t xml:space="preserve"> did state the following are considered credentials:</w:t>
      </w:r>
    </w:p>
    <w:p w14:paraId="0B73FA57" w14:textId="77777777" w:rsidR="00D45B1E" w:rsidRPr="00BF094E" w:rsidRDefault="00D45B1E" w:rsidP="00BF094E">
      <w:pPr>
        <w:numPr>
          <w:ilvl w:val="2"/>
          <w:numId w:val="104"/>
        </w:numPr>
        <w:spacing w:after="0" w:line="240" w:lineRule="auto"/>
        <w:ind w:left="1440"/>
        <w:contextualSpacing/>
        <w:rPr>
          <w:rFonts w:cstheme="minorHAnsi"/>
          <w:bCs/>
          <w:sz w:val="24"/>
          <w:szCs w:val="24"/>
        </w:rPr>
      </w:pPr>
      <w:r w:rsidRPr="00BF094E">
        <w:rPr>
          <w:rFonts w:cstheme="minorHAnsi"/>
          <w:bCs/>
          <w:sz w:val="24"/>
          <w:szCs w:val="24"/>
        </w:rPr>
        <w:t>CNA</w:t>
      </w:r>
    </w:p>
    <w:p w14:paraId="7B57833D" w14:textId="143309E5" w:rsidR="00D45B1E" w:rsidRDefault="00D45B1E" w:rsidP="00BF094E">
      <w:pPr>
        <w:numPr>
          <w:ilvl w:val="2"/>
          <w:numId w:val="104"/>
        </w:numPr>
        <w:ind w:left="1440"/>
        <w:contextualSpacing/>
        <w:rPr>
          <w:rFonts w:cstheme="minorHAnsi"/>
          <w:bCs/>
          <w:sz w:val="24"/>
          <w:szCs w:val="24"/>
        </w:rPr>
      </w:pPr>
      <w:r w:rsidRPr="00BF094E">
        <w:rPr>
          <w:rFonts w:cstheme="minorHAnsi"/>
          <w:bCs/>
          <w:sz w:val="24"/>
          <w:szCs w:val="24"/>
        </w:rPr>
        <w:t>ACE Certificate</w:t>
      </w:r>
    </w:p>
    <w:p w14:paraId="050F4BFE" w14:textId="77777777" w:rsidR="00BF094E" w:rsidRPr="00BF094E" w:rsidRDefault="00BF094E" w:rsidP="00BF094E">
      <w:pPr>
        <w:spacing w:after="0" w:line="240" w:lineRule="auto"/>
        <w:ind w:left="1440"/>
        <w:contextualSpacing/>
        <w:rPr>
          <w:rFonts w:cstheme="minorHAnsi"/>
          <w:bCs/>
          <w:sz w:val="24"/>
          <w:szCs w:val="24"/>
        </w:rPr>
      </w:pPr>
    </w:p>
    <w:p w14:paraId="6752BEBB" w14:textId="72188E75" w:rsidR="00D45B1E" w:rsidRPr="00BF094E" w:rsidRDefault="00BF094E" w:rsidP="00BF094E">
      <w:pPr>
        <w:spacing w:after="0" w:line="240" w:lineRule="auto"/>
        <w:rPr>
          <w:rFonts w:cstheme="minorHAnsi"/>
          <w:b/>
          <w:color w:val="2E74B5" w:themeColor="accent5" w:themeShade="BF"/>
          <w:sz w:val="24"/>
          <w:szCs w:val="24"/>
        </w:rPr>
      </w:pPr>
      <w:r>
        <w:rPr>
          <w:rFonts w:cstheme="minorHAnsi"/>
          <w:b/>
          <w:color w:val="2E74B5" w:themeColor="accent5" w:themeShade="BF"/>
          <w:sz w:val="24"/>
          <w:szCs w:val="24"/>
        </w:rPr>
        <w:t>Certificates / Credentials Not Included</w:t>
      </w:r>
    </w:p>
    <w:p w14:paraId="6C6C0AA3" w14:textId="77777777" w:rsidR="00D45B1E" w:rsidRPr="00BF094E" w:rsidRDefault="00D45B1E" w:rsidP="00BF094E">
      <w:pPr>
        <w:spacing w:after="0" w:line="240" w:lineRule="auto"/>
        <w:contextualSpacing/>
        <w:rPr>
          <w:rFonts w:cstheme="minorHAnsi"/>
          <w:sz w:val="24"/>
          <w:szCs w:val="24"/>
        </w:rPr>
      </w:pPr>
      <w:r w:rsidRPr="00BF094E">
        <w:rPr>
          <w:rFonts w:cstheme="minorHAnsi"/>
          <w:b/>
          <w:sz w:val="24"/>
          <w:szCs w:val="24"/>
        </w:rPr>
        <w:t>TEGL 10-16, Change 1</w:t>
      </w:r>
      <w:r w:rsidRPr="00BF094E">
        <w:rPr>
          <w:rFonts w:cstheme="minorHAnsi"/>
          <w:sz w:val="24"/>
          <w:szCs w:val="24"/>
        </w:rPr>
        <w:t xml:space="preserve">: </w:t>
      </w:r>
    </w:p>
    <w:p w14:paraId="07E0EEFA" w14:textId="77777777" w:rsidR="00D45B1E" w:rsidRPr="00BF094E" w:rsidRDefault="00D45B1E" w:rsidP="00BF094E">
      <w:pPr>
        <w:pStyle w:val="ListParagraph"/>
        <w:numPr>
          <w:ilvl w:val="0"/>
          <w:numId w:val="93"/>
        </w:numPr>
        <w:spacing w:after="0" w:line="240" w:lineRule="auto"/>
        <w:rPr>
          <w:rFonts w:cstheme="minorHAnsi"/>
          <w:sz w:val="24"/>
          <w:szCs w:val="24"/>
        </w:rPr>
      </w:pPr>
      <w:r w:rsidRPr="00BF094E">
        <w:rPr>
          <w:rFonts w:cstheme="minorHAnsi"/>
          <w:sz w:val="24"/>
          <w:szCs w:val="24"/>
        </w:rPr>
        <w:t xml:space="preserve">Certificates awarded by workforce development boards (WDBs) and work readiness certificates are not included in this definition because neither type of certificate is recognized industry-wide, nor </w:t>
      </w:r>
      <w:r w:rsidRPr="00BF094E">
        <w:rPr>
          <w:rFonts w:cstheme="minorHAnsi"/>
          <w:sz w:val="24"/>
          <w:szCs w:val="24"/>
        </w:rPr>
        <w:lastRenderedPageBreak/>
        <w:t>documents the measurable technical or industry/occupational skills necessary to gain employment or advancement within an occupation.</w:t>
      </w:r>
    </w:p>
    <w:p w14:paraId="5B3CA5B1" w14:textId="77777777" w:rsidR="00D45B1E" w:rsidRPr="00BF094E" w:rsidRDefault="00D45B1E" w:rsidP="00BF094E">
      <w:pPr>
        <w:pStyle w:val="ListParagraph"/>
        <w:numPr>
          <w:ilvl w:val="0"/>
          <w:numId w:val="93"/>
        </w:numPr>
        <w:spacing w:after="0" w:line="240" w:lineRule="auto"/>
        <w:rPr>
          <w:rFonts w:cstheme="minorHAnsi"/>
          <w:sz w:val="24"/>
          <w:szCs w:val="24"/>
        </w:rPr>
      </w:pPr>
      <w:r w:rsidRPr="00BF094E">
        <w:rPr>
          <w:rFonts w:cstheme="minorHAnsi"/>
          <w:sz w:val="24"/>
          <w:szCs w:val="24"/>
        </w:rPr>
        <w:t>Likewise, such certificates must recognize technical or industry/occupational skills for the specific industry/occupation rather than general skills related to safety, hygiene, etc., even if such general skills certificates are broadly required to qualify for entry-level employment or advancement in an employment.</w:t>
      </w:r>
    </w:p>
    <w:p w14:paraId="40AD4BF8" w14:textId="77777777" w:rsidR="00D45B1E" w:rsidRPr="00BF094E" w:rsidRDefault="00D45B1E" w:rsidP="00BF094E">
      <w:pPr>
        <w:spacing w:after="0" w:line="240" w:lineRule="auto"/>
        <w:contextualSpacing/>
        <w:rPr>
          <w:rFonts w:cstheme="minorHAnsi"/>
          <w:b/>
          <w:sz w:val="24"/>
          <w:szCs w:val="24"/>
        </w:rPr>
      </w:pPr>
      <w:r w:rsidRPr="00BF094E">
        <w:rPr>
          <w:rFonts w:eastAsia="Times New Roman" w:cstheme="minorHAnsi"/>
          <w:b/>
          <w:sz w:val="24"/>
          <w:szCs w:val="24"/>
        </w:rPr>
        <w:t>ESD Policy 1020 Data Integrity and Performance Policy and Handbook:</w:t>
      </w:r>
      <w:r w:rsidRPr="00BF094E">
        <w:rPr>
          <w:rFonts w:cstheme="minorHAnsi"/>
          <w:b/>
          <w:sz w:val="24"/>
          <w:szCs w:val="24"/>
        </w:rPr>
        <w:t xml:space="preserve"> </w:t>
      </w:r>
      <w:r w:rsidRPr="00BF094E">
        <w:rPr>
          <w:rFonts w:cstheme="minorHAnsi"/>
          <w:sz w:val="24"/>
          <w:szCs w:val="24"/>
        </w:rPr>
        <w:t>Credentials that do not count include, but are not limited to:</w:t>
      </w:r>
    </w:p>
    <w:p w14:paraId="53484CAC" w14:textId="77777777" w:rsidR="00D45B1E" w:rsidRPr="00BF094E" w:rsidRDefault="00D45B1E" w:rsidP="00BF094E">
      <w:pPr>
        <w:pStyle w:val="ListParagraph"/>
        <w:numPr>
          <w:ilvl w:val="0"/>
          <w:numId w:val="93"/>
        </w:numPr>
        <w:spacing w:after="0" w:line="240" w:lineRule="auto"/>
        <w:rPr>
          <w:rFonts w:cstheme="minorHAnsi"/>
          <w:sz w:val="24"/>
          <w:szCs w:val="24"/>
        </w:rPr>
      </w:pPr>
      <w:r w:rsidRPr="00BF094E">
        <w:rPr>
          <w:rFonts w:cstheme="minorHAnsi"/>
          <w:sz w:val="24"/>
          <w:szCs w:val="24"/>
        </w:rPr>
        <w:t>First aid cards</w:t>
      </w:r>
    </w:p>
    <w:p w14:paraId="17B24BB0" w14:textId="77777777" w:rsidR="00D45B1E" w:rsidRPr="00BF094E" w:rsidRDefault="00D45B1E" w:rsidP="00BF094E">
      <w:pPr>
        <w:pStyle w:val="ListParagraph"/>
        <w:numPr>
          <w:ilvl w:val="0"/>
          <w:numId w:val="93"/>
        </w:numPr>
        <w:spacing w:after="0" w:line="240" w:lineRule="auto"/>
        <w:rPr>
          <w:rFonts w:cstheme="minorHAnsi"/>
          <w:sz w:val="24"/>
          <w:szCs w:val="24"/>
        </w:rPr>
      </w:pPr>
      <w:r w:rsidRPr="00BF094E">
        <w:rPr>
          <w:rFonts w:cstheme="minorHAnsi"/>
          <w:sz w:val="24"/>
          <w:szCs w:val="24"/>
        </w:rPr>
        <w:t>Food handler’s card</w:t>
      </w:r>
    </w:p>
    <w:p w14:paraId="2E0E5350" w14:textId="77777777" w:rsidR="00D45B1E" w:rsidRPr="00BF094E" w:rsidRDefault="00D45B1E" w:rsidP="00BF094E">
      <w:pPr>
        <w:pStyle w:val="ListParagraph"/>
        <w:numPr>
          <w:ilvl w:val="0"/>
          <w:numId w:val="93"/>
        </w:numPr>
        <w:spacing w:after="0" w:line="240" w:lineRule="auto"/>
        <w:rPr>
          <w:rFonts w:cstheme="minorHAnsi"/>
          <w:sz w:val="24"/>
          <w:szCs w:val="24"/>
        </w:rPr>
      </w:pPr>
      <w:r w:rsidRPr="00BF094E">
        <w:rPr>
          <w:rFonts w:cstheme="minorHAnsi"/>
          <w:sz w:val="24"/>
          <w:szCs w:val="24"/>
        </w:rPr>
        <w:t>Non-commercial driver’s license</w:t>
      </w:r>
    </w:p>
    <w:p w14:paraId="769EFCA0" w14:textId="77777777" w:rsidR="00D45B1E" w:rsidRPr="00BF094E" w:rsidRDefault="00D45B1E" w:rsidP="00BF094E">
      <w:pPr>
        <w:pStyle w:val="ListParagraph"/>
        <w:numPr>
          <w:ilvl w:val="0"/>
          <w:numId w:val="93"/>
        </w:numPr>
        <w:spacing w:after="0" w:line="240" w:lineRule="auto"/>
        <w:rPr>
          <w:rFonts w:cstheme="minorHAnsi"/>
          <w:sz w:val="24"/>
          <w:szCs w:val="24"/>
        </w:rPr>
      </w:pPr>
      <w:r w:rsidRPr="00BF094E">
        <w:rPr>
          <w:rFonts w:cstheme="minorHAnsi"/>
          <w:sz w:val="24"/>
          <w:szCs w:val="24"/>
        </w:rPr>
        <w:t>Completion of WEXs</w:t>
      </w:r>
    </w:p>
    <w:p w14:paraId="4C4E7ACA" w14:textId="77777777" w:rsidR="00D45B1E" w:rsidRPr="00BF094E" w:rsidRDefault="00D45B1E" w:rsidP="00BF094E">
      <w:pPr>
        <w:spacing w:after="0" w:line="240" w:lineRule="auto"/>
        <w:contextualSpacing/>
        <w:rPr>
          <w:rFonts w:cstheme="minorHAnsi"/>
          <w:b/>
          <w:sz w:val="24"/>
          <w:szCs w:val="24"/>
        </w:rPr>
      </w:pPr>
      <w:r w:rsidRPr="00BF094E">
        <w:rPr>
          <w:rFonts w:cstheme="minorHAnsi"/>
          <w:b/>
          <w:sz w:val="24"/>
          <w:szCs w:val="24"/>
        </w:rPr>
        <w:t>Guidance from ESD Policy to ESD Monitoring on 2-1-18</w:t>
      </w:r>
      <w:r w:rsidRPr="00BF094E">
        <w:rPr>
          <w:rFonts w:cstheme="minorHAnsi"/>
          <w:sz w:val="24"/>
          <w:szCs w:val="24"/>
        </w:rPr>
        <w:t>:</w:t>
      </w:r>
    </w:p>
    <w:p w14:paraId="79C96A2D" w14:textId="77777777" w:rsidR="00D45B1E" w:rsidRPr="00BF094E" w:rsidRDefault="00D45B1E" w:rsidP="00BF094E">
      <w:pPr>
        <w:pStyle w:val="ListParagraph"/>
        <w:numPr>
          <w:ilvl w:val="0"/>
          <w:numId w:val="93"/>
        </w:numPr>
        <w:spacing w:after="0" w:line="240" w:lineRule="auto"/>
        <w:rPr>
          <w:rFonts w:cstheme="minorHAnsi"/>
          <w:sz w:val="24"/>
          <w:szCs w:val="24"/>
        </w:rPr>
      </w:pPr>
      <w:r w:rsidRPr="00BF094E">
        <w:rPr>
          <w:rFonts w:cstheme="minorHAnsi"/>
          <w:sz w:val="24"/>
          <w:szCs w:val="24"/>
        </w:rPr>
        <w:t>WEX</w:t>
      </w:r>
    </w:p>
    <w:p w14:paraId="3EFB3589" w14:textId="77777777" w:rsidR="00D45B1E" w:rsidRPr="00BF094E" w:rsidRDefault="00D45B1E" w:rsidP="00BF094E">
      <w:pPr>
        <w:pStyle w:val="ListParagraph"/>
        <w:numPr>
          <w:ilvl w:val="0"/>
          <w:numId w:val="93"/>
        </w:numPr>
        <w:spacing w:after="0" w:line="240" w:lineRule="auto"/>
        <w:rPr>
          <w:rFonts w:cstheme="minorHAnsi"/>
          <w:sz w:val="24"/>
          <w:szCs w:val="24"/>
        </w:rPr>
      </w:pPr>
      <w:r w:rsidRPr="00BF094E">
        <w:rPr>
          <w:rFonts w:cstheme="minorHAnsi"/>
          <w:sz w:val="24"/>
          <w:szCs w:val="24"/>
        </w:rPr>
        <w:t>Locally Authorized Credential Earned</w:t>
      </w:r>
    </w:p>
    <w:p w14:paraId="4641A5E8" w14:textId="77777777" w:rsidR="00D45B1E" w:rsidRPr="00BF094E" w:rsidRDefault="00D45B1E" w:rsidP="00BF094E">
      <w:pPr>
        <w:spacing w:after="0" w:line="240" w:lineRule="auto"/>
        <w:contextualSpacing/>
        <w:rPr>
          <w:rFonts w:cstheme="minorHAnsi"/>
          <w:b/>
          <w:sz w:val="24"/>
          <w:szCs w:val="24"/>
        </w:rPr>
      </w:pPr>
      <w:r w:rsidRPr="00BF094E">
        <w:rPr>
          <w:rFonts w:cstheme="minorHAnsi"/>
          <w:b/>
          <w:sz w:val="24"/>
          <w:szCs w:val="24"/>
        </w:rPr>
        <w:t>Guidance from ESD Policy to ESD Monitoring on 2-16-18</w:t>
      </w:r>
      <w:r w:rsidRPr="00BF094E">
        <w:rPr>
          <w:rFonts w:cstheme="minorHAnsi"/>
          <w:sz w:val="24"/>
          <w:szCs w:val="24"/>
        </w:rPr>
        <w:t>:</w:t>
      </w:r>
    </w:p>
    <w:p w14:paraId="6298B30F" w14:textId="1AB927A4" w:rsidR="00D45B1E" w:rsidRPr="00BF094E" w:rsidRDefault="00D45B1E" w:rsidP="00BF094E">
      <w:pPr>
        <w:pStyle w:val="ListParagraph"/>
        <w:numPr>
          <w:ilvl w:val="0"/>
          <w:numId w:val="93"/>
        </w:numPr>
        <w:spacing w:after="0" w:line="240" w:lineRule="auto"/>
        <w:rPr>
          <w:rFonts w:cstheme="minorHAnsi"/>
          <w:i/>
          <w:sz w:val="24"/>
          <w:szCs w:val="24"/>
        </w:rPr>
      </w:pPr>
      <w:r w:rsidRPr="00BF094E">
        <w:rPr>
          <w:rFonts w:cstheme="minorHAnsi"/>
          <w:sz w:val="24"/>
          <w:szCs w:val="24"/>
        </w:rPr>
        <w:t xml:space="preserve">Microsoft Digital Literacy </w:t>
      </w:r>
      <w:r w:rsidRPr="00BF094E">
        <w:rPr>
          <w:rFonts w:cstheme="minorHAnsi"/>
          <w:i/>
          <w:sz w:val="24"/>
          <w:szCs w:val="24"/>
        </w:rPr>
        <w:t>(it does not meet the definition of industry recognized credential)</w:t>
      </w:r>
    </w:p>
    <w:p w14:paraId="7E2000F0" w14:textId="41737DEA" w:rsidR="00D45B1E" w:rsidRPr="00BF094E" w:rsidRDefault="00D45B1E" w:rsidP="00BF094E">
      <w:pPr>
        <w:spacing w:after="0" w:line="240" w:lineRule="auto"/>
        <w:contextualSpacing/>
        <w:rPr>
          <w:rFonts w:cstheme="minorHAnsi"/>
          <w:sz w:val="24"/>
          <w:szCs w:val="24"/>
        </w:rPr>
      </w:pPr>
      <w:r w:rsidRPr="00BF094E">
        <w:rPr>
          <w:rFonts w:eastAsia="Arial" w:cstheme="minorHAnsi"/>
          <w:b/>
          <w:bCs/>
          <w:sz w:val="24"/>
          <w:szCs w:val="24"/>
        </w:rPr>
        <w:t>Evan Rosenberg, Division of Youth Services, DOL ETA, “WIOA Youth Eligibility Live Q&amp;A Session” on WorkforceGPS October 24, 2017:</w:t>
      </w:r>
      <w:r w:rsidR="00BF094E">
        <w:rPr>
          <w:rFonts w:cstheme="minorHAnsi"/>
          <w:sz w:val="24"/>
          <w:szCs w:val="24"/>
        </w:rPr>
        <w:t xml:space="preserve"> </w:t>
      </w:r>
      <w:r w:rsidRPr="00BF094E">
        <w:rPr>
          <w:rFonts w:eastAsia="Arial" w:cstheme="minorHAnsi"/>
          <w:bCs/>
          <w:sz w:val="24"/>
          <w:szCs w:val="24"/>
        </w:rPr>
        <w:t xml:space="preserve">Even though DOL will not define what counts as a credential, Evan did state the following common trainings </w:t>
      </w:r>
      <w:r w:rsidRPr="00BF094E">
        <w:rPr>
          <w:rFonts w:eastAsia="Arial" w:cstheme="minorHAnsi"/>
          <w:bCs/>
          <w:i/>
          <w:iCs/>
          <w:sz w:val="24"/>
          <w:szCs w:val="24"/>
          <w:u w:val="single"/>
        </w:rPr>
        <w:t>do not count as a credential or occupational skills training</w:t>
      </w:r>
      <w:r w:rsidRPr="00BF094E">
        <w:rPr>
          <w:rFonts w:eastAsia="Arial" w:cstheme="minorHAnsi"/>
          <w:bCs/>
          <w:sz w:val="24"/>
          <w:szCs w:val="24"/>
        </w:rPr>
        <w:t>:</w:t>
      </w:r>
    </w:p>
    <w:p w14:paraId="2CD1028E" w14:textId="77777777" w:rsidR="00D45B1E" w:rsidRPr="00BF094E" w:rsidRDefault="00D45B1E" w:rsidP="00BF094E">
      <w:pPr>
        <w:pStyle w:val="ListParagraph"/>
        <w:numPr>
          <w:ilvl w:val="0"/>
          <w:numId w:val="93"/>
        </w:numPr>
        <w:spacing w:after="0" w:line="240" w:lineRule="auto"/>
        <w:rPr>
          <w:rFonts w:cstheme="minorHAnsi"/>
          <w:sz w:val="24"/>
          <w:szCs w:val="24"/>
        </w:rPr>
      </w:pPr>
      <w:r w:rsidRPr="00BF094E">
        <w:rPr>
          <w:rFonts w:cstheme="minorHAnsi"/>
          <w:sz w:val="24"/>
          <w:szCs w:val="24"/>
        </w:rPr>
        <w:t>CPR</w:t>
      </w:r>
    </w:p>
    <w:p w14:paraId="695BD5BA" w14:textId="77777777" w:rsidR="00D45B1E" w:rsidRPr="00BF094E" w:rsidRDefault="00D45B1E" w:rsidP="00BF094E">
      <w:pPr>
        <w:pStyle w:val="ListParagraph"/>
        <w:numPr>
          <w:ilvl w:val="0"/>
          <w:numId w:val="93"/>
        </w:numPr>
        <w:spacing w:after="0" w:line="240" w:lineRule="auto"/>
        <w:rPr>
          <w:rFonts w:cstheme="minorHAnsi"/>
          <w:sz w:val="24"/>
          <w:szCs w:val="24"/>
        </w:rPr>
      </w:pPr>
      <w:r w:rsidRPr="00BF094E">
        <w:rPr>
          <w:rFonts w:cstheme="minorHAnsi"/>
          <w:sz w:val="24"/>
          <w:szCs w:val="24"/>
        </w:rPr>
        <w:t>OSHA 10</w:t>
      </w:r>
    </w:p>
    <w:p w14:paraId="0323401A" w14:textId="77777777" w:rsidR="00D45B1E" w:rsidRPr="00BF094E" w:rsidRDefault="00D45B1E" w:rsidP="00BF094E">
      <w:pPr>
        <w:pStyle w:val="ListParagraph"/>
        <w:numPr>
          <w:ilvl w:val="0"/>
          <w:numId w:val="93"/>
        </w:numPr>
        <w:spacing w:after="0" w:line="240" w:lineRule="auto"/>
        <w:rPr>
          <w:rFonts w:cstheme="minorHAnsi"/>
          <w:sz w:val="24"/>
          <w:szCs w:val="24"/>
        </w:rPr>
      </w:pPr>
      <w:r w:rsidRPr="00BF094E">
        <w:rPr>
          <w:rFonts w:cstheme="minorHAnsi"/>
          <w:sz w:val="24"/>
          <w:szCs w:val="24"/>
        </w:rPr>
        <w:t>Work readiness</w:t>
      </w:r>
    </w:p>
    <w:p w14:paraId="7A5EDEC3" w14:textId="77777777" w:rsidR="00D45B1E" w:rsidRPr="00BF094E" w:rsidRDefault="00D45B1E" w:rsidP="00BF094E">
      <w:pPr>
        <w:pStyle w:val="ListParagraph"/>
        <w:numPr>
          <w:ilvl w:val="0"/>
          <w:numId w:val="93"/>
        </w:numPr>
        <w:spacing w:after="0" w:line="240" w:lineRule="auto"/>
        <w:rPr>
          <w:rFonts w:cstheme="minorHAnsi"/>
          <w:sz w:val="24"/>
          <w:szCs w:val="24"/>
        </w:rPr>
      </w:pPr>
      <w:r w:rsidRPr="00BF094E">
        <w:rPr>
          <w:rFonts w:cstheme="minorHAnsi"/>
          <w:sz w:val="24"/>
          <w:szCs w:val="24"/>
        </w:rPr>
        <w:t>Completion of assistive technology training program (screen reading software)</w:t>
      </w:r>
    </w:p>
    <w:p w14:paraId="2494DD53" w14:textId="77777777" w:rsidR="00D45B1E" w:rsidRPr="00BF094E" w:rsidRDefault="00D45B1E" w:rsidP="00BF094E">
      <w:pPr>
        <w:pStyle w:val="ListParagraph"/>
        <w:numPr>
          <w:ilvl w:val="0"/>
          <w:numId w:val="93"/>
        </w:numPr>
        <w:spacing w:after="0" w:line="240" w:lineRule="auto"/>
        <w:rPr>
          <w:rFonts w:cstheme="minorHAnsi"/>
          <w:sz w:val="24"/>
          <w:szCs w:val="24"/>
        </w:rPr>
      </w:pPr>
      <w:r w:rsidRPr="00BF094E">
        <w:rPr>
          <w:rFonts w:cstheme="minorHAnsi"/>
          <w:sz w:val="24"/>
          <w:szCs w:val="24"/>
        </w:rPr>
        <w:t>Certificates</w:t>
      </w:r>
      <w:r w:rsidRPr="00BF094E">
        <w:rPr>
          <w:rFonts w:eastAsia="Arial" w:cstheme="minorHAnsi"/>
          <w:bCs/>
          <w:sz w:val="24"/>
          <w:szCs w:val="24"/>
        </w:rPr>
        <w:t xml:space="preserve"> related to hygiene and safety that are broadly required for entry level employment</w:t>
      </w:r>
    </w:p>
    <w:p w14:paraId="7DFB74B8" w14:textId="77777777" w:rsidR="00D45B1E" w:rsidRPr="00BF094E" w:rsidRDefault="00D45B1E" w:rsidP="00BF094E">
      <w:pPr>
        <w:spacing w:after="0" w:line="240" w:lineRule="auto"/>
        <w:contextualSpacing/>
        <w:rPr>
          <w:rFonts w:cstheme="minorHAnsi"/>
          <w:b/>
          <w:sz w:val="24"/>
          <w:szCs w:val="24"/>
        </w:rPr>
      </w:pPr>
    </w:p>
    <w:p w14:paraId="32B9A032" w14:textId="35AD8E2E" w:rsidR="00D45B1E" w:rsidRPr="00BF094E" w:rsidRDefault="00BF094E" w:rsidP="00BF094E">
      <w:pPr>
        <w:pStyle w:val="ListParagraph"/>
        <w:spacing w:after="0" w:line="240" w:lineRule="auto"/>
        <w:ind w:left="162" w:hanging="180"/>
        <w:rPr>
          <w:rFonts w:cstheme="minorHAnsi"/>
          <w:b/>
          <w:color w:val="2E74B5" w:themeColor="accent5" w:themeShade="BF"/>
          <w:sz w:val="24"/>
          <w:szCs w:val="24"/>
        </w:rPr>
      </w:pPr>
      <w:r>
        <w:rPr>
          <w:rFonts w:cstheme="minorHAnsi"/>
          <w:b/>
          <w:color w:val="2E74B5" w:themeColor="accent5" w:themeShade="BF"/>
          <w:sz w:val="24"/>
          <w:szCs w:val="24"/>
        </w:rPr>
        <w:t>Documentation Requirements</w:t>
      </w:r>
    </w:p>
    <w:p w14:paraId="31DEB863" w14:textId="22EF1429" w:rsidR="00D45B1E" w:rsidRPr="00BF094E" w:rsidRDefault="00D45B1E" w:rsidP="00BF094E">
      <w:pPr>
        <w:spacing w:after="0" w:line="240" w:lineRule="auto"/>
        <w:rPr>
          <w:rFonts w:cstheme="minorHAnsi"/>
          <w:sz w:val="24"/>
          <w:szCs w:val="24"/>
        </w:rPr>
      </w:pPr>
      <w:r w:rsidRPr="00BF094E">
        <w:rPr>
          <w:rFonts w:cstheme="minorHAnsi"/>
          <w:b/>
          <w:bCs/>
          <w:iCs/>
          <w:sz w:val="24"/>
          <w:szCs w:val="24"/>
        </w:rPr>
        <w:t xml:space="preserve">Federal Register Vol. 80, No. 140; TEGL </w:t>
      </w:r>
      <w:r w:rsidR="007F373E" w:rsidRPr="00BF094E">
        <w:rPr>
          <w:rFonts w:cstheme="minorHAnsi"/>
          <w:b/>
          <w:bCs/>
          <w:iCs/>
          <w:sz w:val="24"/>
          <w:szCs w:val="24"/>
        </w:rPr>
        <w:t>23-19</w:t>
      </w:r>
      <w:r w:rsidRPr="00BF094E">
        <w:rPr>
          <w:rFonts w:cstheme="minorHAnsi"/>
          <w:b/>
          <w:sz w:val="24"/>
          <w:szCs w:val="24"/>
        </w:rPr>
        <w:t>:</w:t>
      </w:r>
      <w:r w:rsidRPr="00BF094E">
        <w:rPr>
          <w:rFonts w:cstheme="minorHAnsi"/>
          <w:sz w:val="24"/>
          <w:szCs w:val="24"/>
        </w:rPr>
        <w:t xml:space="preserve">  Diplomas, degrees, or certificates </w:t>
      </w:r>
      <w:r w:rsidRPr="00BF094E">
        <w:rPr>
          <w:rFonts w:cstheme="minorHAnsi"/>
          <w:bCs/>
          <w:sz w:val="24"/>
          <w:szCs w:val="24"/>
          <w:u w:val="single"/>
        </w:rPr>
        <w:t>must be attained either during participation or within one year of exit.</w:t>
      </w:r>
    </w:p>
    <w:p w14:paraId="485474C6" w14:textId="77777777" w:rsidR="00D45B1E" w:rsidRPr="00BF094E" w:rsidRDefault="00D45B1E" w:rsidP="00BF094E">
      <w:pPr>
        <w:pStyle w:val="ListParagraph"/>
        <w:spacing w:after="0" w:line="240" w:lineRule="auto"/>
        <w:ind w:left="162" w:hanging="180"/>
        <w:rPr>
          <w:rFonts w:cstheme="minorHAnsi"/>
          <w:b/>
          <w:sz w:val="24"/>
          <w:szCs w:val="24"/>
          <w:u w:val="single"/>
        </w:rPr>
      </w:pPr>
    </w:p>
    <w:p w14:paraId="6B109C5B" w14:textId="575C5EBB" w:rsidR="00D45B1E" w:rsidRPr="00BF094E" w:rsidRDefault="00D45B1E" w:rsidP="00BF094E">
      <w:pPr>
        <w:spacing w:after="0" w:line="240" w:lineRule="auto"/>
        <w:ind w:hanging="63"/>
        <w:rPr>
          <w:rFonts w:eastAsia="Times New Roman" w:cstheme="minorHAnsi"/>
          <w:b/>
          <w:color w:val="2E74B5" w:themeColor="accent5" w:themeShade="BF"/>
          <w:sz w:val="24"/>
          <w:szCs w:val="24"/>
        </w:rPr>
      </w:pPr>
      <w:r w:rsidRPr="00BF094E">
        <w:rPr>
          <w:rFonts w:eastAsia="Times New Roman" w:cstheme="minorHAnsi"/>
          <w:b/>
          <w:color w:val="2E74B5" w:themeColor="accent5" w:themeShade="BF"/>
          <w:sz w:val="24"/>
          <w:szCs w:val="24"/>
        </w:rPr>
        <w:t>R</w:t>
      </w:r>
      <w:r w:rsidR="00BF094E">
        <w:rPr>
          <w:rFonts w:eastAsia="Times New Roman" w:cstheme="minorHAnsi"/>
          <w:b/>
          <w:color w:val="2E74B5" w:themeColor="accent5" w:themeShade="BF"/>
          <w:sz w:val="24"/>
          <w:szCs w:val="24"/>
        </w:rPr>
        <w:t xml:space="preserve">eporting </w:t>
      </w:r>
      <w:r w:rsidRPr="00BF094E">
        <w:rPr>
          <w:rFonts w:eastAsia="Times New Roman" w:cstheme="minorHAnsi"/>
          <w:b/>
          <w:color w:val="2E74B5" w:themeColor="accent5" w:themeShade="BF"/>
          <w:sz w:val="24"/>
          <w:szCs w:val="24"/>
        </w:rPr>
        <w:t>/</w:t>
      </w:r>
      <w:r w:rsidR="00BF094E">
        <w:rPr>
          <w:rFonts w:eastAsia="Times New Roman" w:cstheme="minorHAnsi"/>
          <w:b/>
          <w:color w:val="2E74B5" w:themeColor="accent5" w:themeShade="BF"/>
          <w:sz w:val="24"/>
          <w:szCs w:val="24"/>
        </w:rPr>
        <w:t xml:space="preserve"> </w:t>
      </w:r>
      <w:r w:rsidRPr="00BF094E">
        <w:rPr>
          <w:rFonts w:eastAsia="Times New Roman" w:cstheme="minorHAnsi"/>
          <w:b/>
          <w:color w:val="2E74B5" w:themeColor="accent5" w:themeShade="BF"/>
          <w:sz w:val="24"/>
          <w:szCs w:val="24"/>
        </w:rPr>
        <w:t xml:space="preserve">MIS </w:t>
      </w:r>
      <w:r w:rsidR="00BF094E">
        <w:rPr>
          <w:rFonts w:eastAsia="Times New Roman" w:cstheme="minorHAnsi"/>
          <w:b/>
          <w:color w:val="2E74B5" w:themeColor="accent5" w:themeShade="BF"/>
          <w:sz w:val="24"/>
          <w:szCs w:val="24"/>
        </w:rPr>
        <w:t>D</w:t>
      </w:r>
      <w:r w:rsidRPr="00BF094E">
        <w:rPr>
          <w:rFonts w:eastAsia="Times New Roman" w:cstheme="minorHAnsi"/>
          <w:b/>
          <w:color w:val="2E74B5" w:themeColor="accent5" w:themeShade="BF"/>
          <w:sz w:val="24"/>
          <w:szCs w:val="24"/>
        </w:rPr>
        <w:t xml:space="preserve">ata </w:t>
      </w:r>
      <w:r w:rsidR="00BF094E">
        <w:rPr>
          <w:rFonts w:eastAsia="Times New Roman" w:cstheme="minorHAnsi"/>
          <w:b/>
          <w:color w:val="2E74B5" w:themeColor="accent5" w:themeShade="BF"/>
          <w:sz w:val="24"/>
          <w:szCs w:val="24"/>
        </w:rPr>
        <w:t>E</w:t>
      </w:r>
      <w:r w:rsidRPr="00BF094E">
        <w:rPr>
          <w:rFonts w:eastAsia="Times New Roman" w:cstheme="minorHAnsi"/>
          <w:b/>
          <w:color w:val="2E74B5" w:themeColor="accent5" w:themeShade="BF"/>
          <w:sz w:val="24"/>
          <w:szCs w:val="24"/>
        </w:rPr>
        <w:t xml:space="preserve">ntry </w:t>
      </w:r>
      <w:r w:rsidR="00BF094E">
        <w:rPr>
          <w:rFonts w:eastAsia="Times New Roman" w:cstheme="minorHAnsi"/>
          <w:b/>
          <w:color w:val="2E74B5" w:themeColor="accent5" w:themeShade="BF"/>
          <w:sz w:val="24"/>
          <w:szCs w:val="24"/>
        </w:rPr>
        <w:t>R</w:t>
      </w:r>
      <w:r w:rsidRPr="00BF094E">
        <w:rPr>
          <w:rFonts w:eastAsia="Times New Roman" w:cstheme="minorHAnsi"/>
          <w:b/>
          <w:color w:val="2E74B5" w:themeColor="accent5" w:themeShade="BF"/>
          <w:sz w:val="24"/>
          <w:szCs w:val="24"/>
        </w:rPr>
        <w:t>equirements</w:t>
      </w:r>
    </w:p>
    <w:p w14:paraId="774B3362" w14:textId="77777777" w:rsidR="00D45B1E" w:rsidRPr="002A6CF6" w:rsidRDefault="00D45B1E" w:rsidP="002A6CF6">
      <w:pPr>
        <w:spacing w:after="0" w:line="240" w:lineRule="auto"/>
        <w:rPr>
          <w:rFonts w:cstheme="minorHAnsi"/>
          <w:b/>
          <w:sz w:val="24"/>
          <w:szCs w:val="24"/>
        </w:rPr>
      </w:pPr>
      <w:r w:rsidRPr="002A6CF6">
        <w:rPr>
          <w:rFonts w:cstheme="minorHAnsi"/>
          <w:b/>
          <w:sz w:val="24"/>
          <w:szCs w:val="24"/>
        </w:rPr>
        <w:t>TEGL 10-16, Change 1</w:t>
      </w:r>
      <w:r w:rsidRPr="002A6CF6">
        <w:rPr>
          <w:rFonts w:cstheme="minorHAnsi"/>
          <w:sz w:val="24"/>
          <w:szCs w:val="24"/>
        </w:rPr>
        <w:t xml:space="preserve">: </w:t>
      </w:r>
    </w:p>
    <w:p w14:paraId="1AFF3F33" w14:textId="77777777" w:rsidR="00D45B1E" w:rsidRPr="002A6CF6" w:rsidRDefault="00D45B1E" w:rsidP="002A6CF6">
      <w:pPr>
        <w:spacing w:after="0" w:line="240" w:lineRule="auto"/>
        <w:contextualSpacing/>
        <w:rPr>
          <w:rFonts w:cstheme="minorHAnsi"/>
          <w:bCs/>
          <w:sz w:val="24"/>
          <w:szCs w:val="24"/>
        </w:rPr>
      </w:pPr>
      <w:r w:rsidRPr="002A6CF6">
        <w:rPr>
          <w:rFonts w:cstheme="minorHAnsi"/>
          <w:bCs/>
          <w:sz w:val="24"/>
          <w:szCs w:val="24"/>
          <w:u w:val="single"/>
        </w:rPr>
        <w:t xml:space="preserve">Participants Who Count in the Measure </w:t>
      </w:r>
    </w:p>
    <w:p w14:paraId="4D284019" w14:textId="77777777" w:rsidR="00D45B1E" w:rsidRPr="002A6CF6" w:rsidRDefault="00D45B1E" w:rsidP="002A6CF6">
      <w:pPr>
        <w:pStyle w:val="ListParagraph"/>
        <w:numPr>
          <w:ilvl w:val="0"/>
          <w:numId w:val="93"/>
        </w:numPr>
        <w:spacing w:after="0" w:line="240" w:lineRule="auto"/>
        <w:rPr>
          <w:rFonts w:cstheme="minorHAnsi"/>
          <w:sz w:val="24"/>
          <w:szCs w:val="24"/>
        </w:rPr>
      </w:pPr>
      <w:r w:rsidRPr="00BF094E">
        <w:rPr>
          <w:rFonts w:cstheme="minorHAnsi"/>
          <w:sz w:val="24"/>
          <w:szCs w:val="24"/>
        </w:rPr>
        <w:t xml:space="preserve">Participants </w:t>
      </w:r>
      <w:r w:rsidRPr="002A6CF6">
        <w:rPr>
          <w:rFonts w:cstheme="minorHAnsi"/>
          <w:sz w:val="24"/>
          <w:szCs w:val="24"/>
        </w:rPr>
        <w:t>who exit and are in a postsecondary education or training program, or who are in a secondary education program (at or above the 9th grade level) without a secondary school diploma or equivalent (excluding those in OJT and customized training) who are employed or enrolled in an education or training program leading to a recognized postsecondary credential within 1 year following exit.</w:t>
      </w:r>
    </w:p>
    <w:p w14:paraId="1C2FDE3E" w14:textId="77777777" w:rsidR="00D45B1E" w:rsidRPr="00BF094E" w:rsidRDefault="00D45B1E" w:rsidP="002A6CF6">
      <w:pPr>
        <w:pStyle w:val="ListParagraph"/>
        <w:numPr>
          <w:ilvl w:val="0"/>
          <w:numId w:val="93"/>
        </w:numPr>
        <w:spacing w:after="0" w:line="240" w:lineRule="auto"/>
        <w:rPr>
          <w:rFonts w:cstheme="minorHAnsi"/>
          <w:sz w:val="24"/>
          <w:szCs w:val="24"/>
        </w:rPr>
      </w:pPr>
      <w:r w:rsidRPr="00BF094E">
        <w:rPr>
          <w:rFonts w:cstheme="minorHAnsi"/>
          <w:sz w:val="24"/>
          <w:szCs w:val="24"/>
        </w:rPr>
        <w:t>Such employment or enrollment in an education or training program only needs to be for some period during the 4 quarters after exit, not for the entire 1-year period after exit. (WIOA Joint Rule, Departments’ responses: Page 55841)</w:t>
      </w:r>
    </w:p>
    <w:p w14:paraId="736DBE39" w14:textId="77777777" w:rsidR="00D45B1E" w:rsidRPr="00BF094E" w:rsidRDefault="00D45B1E" w:rsidP="002A6CF6">
      <w:pPr>
        <w:pStyle w:val="ListParagraph"/>
        <w:numPr>
          <w:ilvl w:val="0"/>
          <w:numId w:val="93"/>
        </w:numPr>
        <w:spacing w:after="0" w:line="240" w:lineRule="auto"/>
        <w:rPr>
          <w:rFonts w:cstheme="minorHAnsi"/>
          <w:sz w:val="24"/>
          <w:szCs w:val="24"/>
        </w:rPr>
      </w:pPr>
      <w:r w:rsidRPr="00BF094E">
        <w:rPr>
          <w:rFonts w:cstheme="minorHAnsi"/>
          <w:sz w:val="24"/>
          <w:szCs w:val="24"/>
        </w:rPr>
        <w:t>All Adult program participants who received training that was</w:t>
      </w:r>
      <w:r w:rsidRPr="00BF094E">
        <w:rPr>
          <w:rFonts w:cstheme="minorHAnsi"/>
          <w:b/>
          <w:sz w:val="24"/>
          <w:szCs w:val="24"/>
        </w:rPr>
        <w:t xml:space="preserve"> </w:t>
      </w:r>
      <w:r w:rsidRPr="002A6CF6">
        <w:rPr>
          <w:rFonts w:cstheme="minorHAnsi"/>
          <w:bCs/>
          <w:sz w:val="24"/>
          <w:szCs w:val="24"/>
        </w:rPr>
        <w:t>not OJT or Customized Training.</w:t>
      </w:r>
    </w:p>
    <w:p w14:paraId="54277868" w14:textId="77777777" w:rsidR="00D45B1E" w:rsidRPr="002A6CF6" w:rsidRDefault="00D45B1E" w:rsidP="002A6CF6">
      <w:pPr>
        <w:spacing w:after="0" w:line="240" w:lineRule="auto"/>
        <w:rPr>
          <w:rFonts w:cstheme="minorHAnsi"/>
          <w:bCs/>
          <w:sz w:val="24"/>
          <w:szCs w:val="24"/>
          <w:u w:val="single"/>
        </w:rPr>
      </w:pPr>
      <w:r w:rsidRPr="002A6CF6">
        <w:rPr>
          <w:rFonts w:cstheme="minorHAnsi"/>
          <w:bCs/>
          <w:sz w:val="24"/>
          <w:szCs w:val="24"/>
          <w:u w:val="single"/>
        </w:rPr>
        <w:t xml:space="preserve">Excluded from the Measure: </w:t>
      </w:r>
    </w:p>
    <w:p w14:paraId="0943169C" w14:textId="77777777" w:rsidR="00D45B1E" w:rsidRPr="002A6CF6" w:rsidRDefault="00D45B1E" w:rsidP="002A6CF6">
      <w:pPr>
        <w:spacing w:after="0" w:line="240" w:lineRule="auto"/>
        <w:rPr>
          <w:rFonts w:cstheme="minorHAnsi"/>
          <w:bCs/>
          <w:sz w:val="24"/>
          <w:szCs w:val="24"/>
        </w:rPr>
      </w:pPr>
      <w:r w:rsidRPr="002A6CF6">
        <w:rPr>
          <w:rFonts w:cstheme="minorHAnsi"/>
          <w:bCs/>
          <w:sz w:val="24"/>
          <w:szCs w:val="24"/>
        </w:rPr>
        <w:lastRenderedPageBreak/>
        <w:t>Participants who exited a program:</w:t>
      </w:r>
    </w:p>
    <w:p w14:paraId="6DC71691" w14:textId="77777777" w:rsidR="00D45B1E" w:rsidRPr="002A6CF6" w:rsidRDefault="00D45B1E" w:rsidP="002A6CF6">
      <w:pPr>
        <w:pStyle w:val="ListParagraph"/>
        <w:numPr>
          <w:ilvl w:val="0"/>
          <w:numId w:val="93"/>
        </w:numPr>
        <w:spacing w:after="0" w:line="240" w:lineRule="auto"/>
        <w:rPr>
          <w:rFonts w:cstheme="minorHAnsi"/>
          <w:sz w:val="24"/>
          <w:szCs w:val="24"/>
        </w:rPr>
      </w:pPr>
      <w:r w:rsidRPr="00BF094E">
        <w:rPr>
          <w:rFonts w:cstheme="minorHAnsi"/>
          <w:sz w:val="24"/>
          <w:szCs w:val="24"/>
        </w:rPr>
        <w:t xml:space="preserve">Who were enrolled in </w:t>
      </w:r>
      <w:r w:rsidRPr="002A6CF6">
        <w:rPr>
          <w:rFonts w:cstheme="minorHAnsi"/>
          <w:sz w:val="24"/>
          <w:szCs w:val="24"/>
        </w:rPr>
        <w:t>OJT only</w:t>
      </w:r>
    </w:p>
    <w:p w14:paraId="09B9A5DA" w14:textId="77777777" w:rsidR="00D45B1E" w:rsidRPr="002A6CF6" w:rsidRDefault="00D45B1E" w:rsidP="002A6CF6">
      <w:pPr>
        <w:pStyle w:val="ListParagraph"/>
        <w:numPr>
          <w:ilvl w:val="0"/>
          <w:numId w:val="93"/>
        </w:numPr>
        <w:spacing w:after="0" w:line="240" w:lineRule="auto"/>
        <w:rPr>
          <w:rFonts w:cstheme="minorHAnsi"/>
          <w:sz w:val="24"/>
          <w:szCs w:val="24"/>
        </w:rPr>
      </w:pPr>
      <w:r w:rsidRPr="00BF094E">
        <w:rPr>
          <w:rFonts w:cstheme="minorHAnsi"/>
          <w:sz w:val="24"/>
          <w:szCs w:val="24"/>
        </w:rPr>
        <w:t xml:space="preserve">Who were enrolled in </w:t>
      </w:r>
      <w:r w:rsidRPr="002A6CF6">
        <w:rPr>
          <w:rFonts w:cstheme="minorHAnsi"/>
          <w:sz w:val="24"/>
          <w:szCs w:val="24"/>
        </w:rPr>
        <w:t>Customized Training</w:t>
      </w:r>
      <w:r w:rsidRPr="00BF094E">
        <w:rPr>
          <w:rFonts w:cstheme="minorHAnsi"/>
          <w:sz w:val="24"/>
          <w:szCs w:val="24"/>
        </w:rPr>
        <w:t xml:space="preserve"> </w:t>
      </w:r>
      <w:r w:rsidRPr="002A6CF6">
        <w:rPr>
          <w:rFonts w:cstheme="minorHAnsi"/>
          <w:sz w:val="24"/>
          <w:szCs w:val="24"/>
        </w:rPr>
        <w:t>only</w:t>
      </w:r>
    </w:p>
    <w:p w14:paraId="321C4256" w14:textId="77777777" w:rsidR="00D45B1E" w:rsidRPr="002A6CF6" w:rsidRDefault="00D45B1E" w:rsidP="002A6CF6">
      <w:pPr>
        <w:pStyle w:val="ListParagraph"/>
        <w:numPr>
          <w:ilvl w:val="0"/>
          <w:numId w:val="93"/>
        </w:numPr>
        <w:spacing w:after="0" w:line="240" w:lineRule="auto"/>
        <w:rPr>
          <w:rFonts w:cstheme="minorHAnsi"/>
          <w:sz w:val="24"/>
          <w:szCs w:val="24"/>
        </w:rPr>
      </w:pPr>
      <w:r w:rsidRPr="002A6CF6">
        <w:rPr>
          <w:rFonts w:cstheme="minorHAnsi"/>
          <w:sz w:val="24"/>
          <w:szCs w:val="24"/>
        </w:rPr>
        <w:t>Incarcerated</w:t>
      </w:r>
    </w:p>
    <w:p w14:paraId="0129A22E" w14:textId="77777777" w:rsidR="00D45B1E" w:rsidRPr="002A6CF6" w:rsidRDefault="00D45B1E" w:rsidP="002A6CF6">
      <w:pPr>
        <w:pStyle w:val="ListParagraph"/>
        <w:numPr>
          <w:ilvl w:val="0"/>
          <w:numId w:val="93"/>
        </w:numPr>
        <w:spacing w:after="0" w:line="240" w:lineRule="auto"/>
        <w:rPr>
          <w:rFonts w:cstheme="minorHAnsi"/>
          <w:sz w:val="24"/>
          <w:szCs w:val="24"/>
        </w:rPr>
      </w:pPr>
      <w:r w:rsidRPr="002A6CF6">
        <w:rPr>
          <w:rFonts w:cstheme="minorHAnsi"/>
          <w:sz w:val="24"/>
          <w:szCs w:val="24"/>
        </w:rPr>
        <w:t>Medical treatment</w:t>
      </w:r>
    </w:p>
    <w:p w14:paraId="353F7662" w14:textId="77777777" w:rsidR="00D45B1E" w:rsidRPr="002A6CF6" w:rsidRDefault="00D45B1E" w:rsidP="002A6CF6">
      <w:pPr>
        <w:pStyle w:val="ListParagraph"/>
        <w:numPr>
          <w:ilvl w:val="0"/>
          <w:numId w:val="93"/>
        </w:numPr>
        <w:spacing w:after="0" w:line="240" w:lineRule="auto"/>
        <w:rPr>
          <w:rFonts w:cstheme="minorHAnsi"/>
          <w:sz w:val="24"/>
          <w:szCs w:val="24"/>
        </w:rPr>
      </w:pPr>
      <w:r w:rsidRPr="002A6CF6">
        <w:rPr>
          <w:rFonts w:cstheme="minorHAnsi"/>
          <w:sz w:val="24"/>
          <w:szCs w:val="24"/>
        </w:rPr>
        <w:t>Deceased</w:t>
      </w:r>
    </w:p>
    <w:p w14:paraId="5EAD65DE" w14:textId="77777777" w:rsidR="00D45B1E" w:rsidRPr="002A6CF6" w:rsidRDefault="00D45B1E" w:rsidP="002A6CF6">
      <w:pPr>
        <w:pStyle w:val="ListParagraph"/>
        <w:numPr>
          <w:ilvl w:val="0"/>
          <w:numId w:val="93"/>
        </w:numPr>
        <w:spacing w:after="0" w:line="240" w:lineRule="auto"/>
        <w:rPr>
          <w:rFonts w:cstheme="minorHAnsi"/>
          <w:sz w:val="24"/>
          <w:szCs w:val="24"/>
        </w:rPr>
      </w:pPr>
      <w:r w:rsidRPr="002A6CF6">
        <w:rPr>
          <w:rFonts w:cstheme="minorHAnsi"/>
          <w:sz w:val="24"/>
          <w:szCs w:val="24"/>
        </w:rPr>
        <w:t>Called to active duty</w:t>
      </w:r>
    </w:p>
    <w:p w14:paraId="3D29D9F1" w14:textId="5796564C" w:rsidR="00D45B1E" w:rsidRPr="002A6CF6" w:rsidRDefault="00D45B1E" w:rsidP="002A6CF6">
      <w:pPr>
        <w:spacing w:after="0" w:line="240" w:lineRule="auto"/>
        <w:rPr>
          <w:rFonts w:eastAsia="Times New Roman" w:cstheme="minorHAnsi"/>
          <w:bCs/>
          <w:sz w:val="24"/>
          <w:szCs w:val="24"/>
        </w:rPr>
      </w:pPr>
      <w:r w:rsidRPr="002A6CF6">
        <w:rPr>
          <w:rFonts w:cstheme="minorHAnsi"/>
          <w:bCs/>
          <w:sz w:val="24"/>
          <w:szCs w:val="24"/>
          <w:u w:val="single"/>
        </w:rPr>
        <w:t>One-year of Follow-up Required:</w:t>
      </w:r>
      <w:r w:rsidR="002A6CF6" w:rsidRPr="002A6CF6">
        <w:rPr>
          <w:rFonts w:cstheme="minorHAnsi"/>
          <w:bCs/>
          <w:sz w:val="24"/>
          <w:szCs w:val="24"/>
        </w:rPr>
        <w:t xml:space="preserve"> </w:t>
      </w:r>
      <w:r w:rsidRPr="002A6CF6">
        <w:rPr>
          <w:rFonts w:cstheme="minorHAnsi"/>
          <w:bCs/>
          <w:sz w:val="24"/>
          <w:szCs w:val="24"/>
        </w:rPr>
        <w:t>Reporting on this indicator requires a full year of follow-up to determine if a credential was attained within one year after exit and to determine employment or entry into postsecondary education or training for those who attain a secondary school diploma or recognized equivalent.</w:t>
      </w:r>
    </w:p>
    <w:p w14:paraId="3E47C5FF" w14:textId="77777777" w:rsidR="002A6CF6" w:rsidRDefault="002A6CF6" w:rsidP="002A6CF6">
      <w:pPr>
        <w:spacing w:after="0" w:line="240" w:lineRule="auto"/>
        <w:rPr>
          <w:rFonts w:eastAsia="Times New Roman" w:cstheme="minorHAnsi"/>
          <w:b/>
          <w:sz w:val="24"/>
          <w:szCs w:val="24"/>
        </w:rPr>
      </w:pPr>
    </w:p>
    <w:p w14:paraId="099ABE15" w14:textId="7BC7E276" w:rsidR="00D45B1E" w:rsidRPr="002A6CF6" w:rsidRDefault="00D45B1E" w:rsidP="002A6CF6">
      <w:pPr>
        <w:spacing w:after="0" w:line="240" w:lineRule="auto"/>
        <w:rPr>
          <w:rFonts w:eastAsia="Times New Roman" w:cstheme="minorHAnsi"/>
          <w:b/>
          <w:sz w:val="24"/>
          <w:szCs w:val="24"/>
        </w:rPr>
      </w:pPr>
      <w:r w:rsidRPr="002A6CF6">
        <w:rPr>
          <w:rFonts w:eastAsia="Times New Roman" w:cstheme="minorHAnsi"/>
          <w:b/>
          <w:sz w:val="24"/>
          <w:szCs w:val="24"/>
        </w:rPr>
        <w:t xml:space="preserve">TEGL </w:t>
      </w:r>
      <w:r w:rsidR="007F373E" w:rsidRPr="002A6CF6">
        <w:rPr>
          <w:rFonts w:eastAsia="Times New Roman" w:cstheme="minorHAnsi"/>
          <w:b/>
          <w:sz w:val="24"/>
          <w:szCs w:val="24"/>
        </w:rPr>
        <w:t>23-19</w:t>
      </w:r>
      <w:r w:rsidRPr="002A6CF6">
        <w:rPr>
          <w:rFonts w:eastAsia="Times New Roman" w:cstheme="minorHAnsi"/>
          <w:b/>
          <w:sz w:val="24"/>
          <w:szCs w:val="24"/>
        </w:rPr>
        <w:t>:</w:t>
      </w:r>
    </w:p>
    <w:p w14:paraId="107AE2B4" w14:textId="77777777" w:rsidR="00D45B1E" w:rsidRPr="002A6CF6" w:rsidRDefault="00D45B1E" w:rsidP="002A6CF6">
      <w:pPr>
        <w:spacing w:after="0" w:line="240" w:lineRule="auto"/>
        <w:rPr>
          <w:rFonts w:eastAsia="Times New Roman" w:cstheme="minorHAnsi"/>
          <w:bCs/>
          <w:sz w:val="24"/>
          <w:szCs w:val="24"/>
          <w:u w:val="single"/>
        </w:rPr>
      </w:pPr>
      <w:r w:rsidRPr="002A6CF6">
        <w:rPr>
          <w:rFonts w:eastAsia="Times New Roman" w:cstheme="minorHAnsi"/>
          <w:bCs/>
          <w:sz w:val="24"/>
          <w:szCs w:val="24"/>
          <w:u w:val="single"/>
        </w:rPr>
        <w:t xml:space="preserve">Secondary Education: </w:t>
      </w:r>
    </w:p>
    <w:p w14:paraId="5557DA46" w14:textId="77777777" w:rsidR="00D45B1E" w:rsidRPr="002A6CF6" w:rsidRDefault="00D45B1E" w:rsidP="002A6CF6">
      <w:pPr>
        <w:pStyle w:val="ListParagraph"/>
        <w:numPr>
          <w:ilvl w:val="0"/>
          <w:numId w:val="93"/>
        </w:numPr>
        <w:spacing w:after="0" w:line="240" w:lineRule="auto"/>
        <w:rPr>
          <w:rFonts w:cstheme="minorHAnsi"/>
          <w:sz w:val="24"/>
          <w:szCs w:val="24"/>
        </w:rPr>
      </w:pPr>
      <w:r w:rsidRPr="002A6CF6">
        <w:rPr>
          <w:rFonts w:cstheme="minorHAnsi"/>
          <w:sz w:val="24"/>
          <w:szCs w:val="24"/>
        </w:rPr>
        <w:t>Record if the participant was enrolled in a Secondary Education Program at or above the 9th Grade level.</w:t>
      </w:r>
    </w:p>
    <w:p w14:paraId="265D82D4" w14:textId="77777777" w:rsidR="00D45B1E" w:rsidRPr="00BF094E" w:rsidRDefault="00D45B1E" w:rsidP="002A6CF6">
      <w:pPr>
        <w:pStyle w:val="ListParagraph"/>
        <w:numPr>
          <w:ilvl w:val="0"/>
          <w:numId w:val="93"/>
        </w:numPr>
        <w:spacing w:after="0" w:line="240" w:lineRule="auto"/>
        <w:rPr>
          <w:rFonts w:eastAsia="Times New Roman" w:cstheme="minorHAnsi"/>
          <w:b/>
          <w:sz w:val="24"/>
          <w:szCs w:val="24"/>
          <w:u w:val="single"/>
        </w:rPr>
      </w:pPr>
      <w:r w:rsidRPr="002A6CF6">
        <w:rPr>
          <w:rFonts w:cstheme="minorHAnsi"/>
          <w:sz w:val="24"/>
          <w:szCs w:val="24"/>
        </w:rPr>
        <w:t>A Secondary Education Program includes both secondary school and enrollment in a program of study with instruction designed</w:t>
      </w:r>
      <w:r w:rsidRPr="00BF094E">
        <w:rPr>
          <w:rFonts w:eastAsia="Times New Roman" w:cstheme="minorHAnsi"/>
          <w:b/>
          <w:sz w:val="24"/>
          <w:szCs w:val="24"/>
        </w:rPr>
        <w:t xml:space="preserve"> </w:t>
      </w:r>
      <w:r w:rsidRPr="002A6CF6">
        <w:rPr>
          <w:rFonts w:eastAsia="Times New Roman" w:cstheme="minorHAnsi"/>
          <w:bCs/>
          <w:sz w:val="24"/>
          <w:szCs w:val="24"/>
        </w:rPr>
        <w:t>to lead to a high school equivalent credential.</w:t>
      </w:r>
    </w:p>
    <w:p w14:paraId="6C70B8DC" w14:textId="4B860117" w:rsidR="00D45B1E" w:rsidRPr="002A6CF6" w:rsidRDefault="00D45B1E" w:rsidP="002A6CF6">
      <w:pPr>
        <w:pStyle w:val="ListParagraph"/>
        <w:numPr>
          <w:ilvl w:val="0"/>
          <w:numId w:val="93"/>
        </w:numPr>
        <w:spacing w:after="0" w:line="240" w:lineRule="auto"/>
        <w:rPr>
          <w:rFonts w:cstheme="minorHAnsi"/>
          <w:sz w:val="24"/>
          <w:szCs w:val="24"/>
        </w:rPr>
      </w:pPr>
      <w:r w:rsidRPr="002A6CF6">
        <w:rPr>
          <w:rFonts w:cstheme="minorHAnsi"/>
          <w:sz w:val="24"/>
          <w:szCs w:val="24"/>
        </w:rPr>
        <w:t xml:space="preserve">Examples may include adult high school credit programs and programs designed to prepare participants to pass recognized high school equivalency exams such as GED. </w:t>
      </w:r>
    </w:p>
    <w:p w14:paraId="3B70B274" w14:textId="77777777" w:rsidR="00D45B1E" w:rsidRPr="00BF094E" w:rsidRDefault="00D45B1E" w:rsidP="002A6CF6">
      <w:pPr>
        <w:pStyle w:val="ListParagraph"/>
        <w:numPr>
          <w:ilvl w:val="0"/>
          <w:numId w:val="93"/>
        </w:numPr>
        <w:spacing w:after="0" w:line="240" w:lineRule="auto"/>
        <w:rPr>
          <w:rFonts w:eastAsia="Times New Roman" w:cstheme="minorHAnsi"/>
          <w:b/>
          <w:sz w:val="24"/>
          <w:szCs w:val="24"/>
          <w:u w:val="single"/>
        </w:rPr>
      </w:pPr>
      <w:r w:rsidRPr="002A6CF6">
        <w:rPr>
          <w:rFonts w:cstheme="minorHAnsi"/>
          <w:sz w:val="24"/>
          <w:szCs w:val="24"/>
        </w:rPr>
        <w:t>Programs of study designed to teach English proficiency skills or literacy skills below the 9th grade equivalent are not considered Secondary</w:t>
      </w:r>
      <w:r w:rsidRPr="00BF094E">
        <w:rPr>
          <w:rFonts w:eastAsia="Times New Roman" w:cstheme="minorHAnsi"/>
          <w:sz w:val="24"/>
          <w:szCs w:val="24"/>
        </w:rPr>
        <w:t xml:space="preserve"> Education Programs. </w:t>
      </w:r>
    </w:p>
    <w:p w14:paraId="6D7AE095" w14:textId="77777777" w:rsidR="00D45B1E" w:rsidRPr="002A6CF6" w:rsidRDefault="00D45B1E" w:rsidP="002A6CF6">
      <w:pPr>
        <w:spacing w:after="0" w:line="240" w:lineRule="auto"/>
        <w:rPr>
          <w:rFonts w:eastAsia="Times New Roman" w:cstheme="minorHAnsi"/>
          <w:bCs/>
          <w:sz w:val="24"/>
          <w:szCs w:val="24"/>
          <w:u w:val="single"/>
        </w:rPr>
      </w:pPr>
      <w:r w:rsidRPr="002A6CF6">
        <w:rPr>
          <w:rFonts w:eastAsia="Times New Roman" w:cstheme="minorHAnsi"/>
          <w:bCs/>
          <w:sz w:val="24"/>
          <w:szCs w:val="24"/>
          <w:u w:val="single"/>
        </w:rPr>
        <w:t xml:space="preserve">Post-secondary Education: </w:t>
      </w:r>
      <w:r w:rsidRPr="002A6CF6">
        <w:rPr>
          <w:rFonts w:eastAsia="Times New Roman" w:cstheme="minorHAnsi"/>
          <w:bCs/>
          <w:sz w:val="24"/>
          <w:szCs w:val="24"/>
        </w:rPr>
        <w:t>Record if the participant was in a post-secondary program that leads to a credential or degree from an accredited post-secondary education institution at program enrollment or at any point during program participation.</w:t>
      </w:r>
    </w:p>
    <w:p w14:paraId="1E06A92B" w14:textId="77777777" w:rsidR="00D45B1E" w:rsidRPr="002A6CF6" w:rsidRDefault="00D45B1E" w:rsidP="002A6CF6">
      <w:pPr>
        <w:spacing w:after="0" w:line="240" w:lineRule="auto"/>
        <w:rPr>
          <w:rFonts w:eastAsia="Times New Roman" w:cstheme="minorHAnsi"/>
          <w:bCs/>
          <w:sz w:val="24"/>
          <w:szCs w:val="24"/>
          <w:u w:val="single"/>
        </w:rPr>
      </w:pPr>
      <w:r w:rsidRPr="002A6CF6">
        <w:rPr>
          <w:rFonts w:eastAsia="Times New Roman" w:cstheme="minorHAnsi"/>
          <w:bCs/>
          <w:sz w:val="24"/>
          <w:szCs w:val="24"/>
          <w:u w:val="single"/>
        </w:rPr>
        <w:t xml:space="preserve">Date Enrolled: </w:t>
      </w:r>
    </w:p>
    <w:p w14:paraId="0094A5F9" w14:textId="77777777" w:rsidR="00D45B1E" w:rsidRPr="002A6CF6" w:rsidRDefault="00D45B1E" w:rsidP="002A6CF6">
      <w:pPr>
        <w:pStyle w:val="ListParagraph"/>
        <w:numPr>
          <w:ilvl w:val="0"/>
          <w:numId w:val="93"/>
        </w:numPr>
        <w:spacing w:after="0" w:line="240" w:lineRule="auto"/>
        <w:rPr>
          <w:rFonts w:cstheme="minorHAnsi"/>
          <w:sz w:val="24"/>
          <w:szCs w:val="24"/>
        </w:rPr>
      </w:pPr>
      <w:r w:rsidRPr="002A6CF6">
        <w:rPr>
          <w:rFonts w:cstheme="minorHAnsi"/>
          <w:sz w:val="24"/>
          <w:szCs w:val="24"/>
        </w:rPr>
        <w:t xml:space="preserve">Record the date the participant was enrolled during program participation in an education or training program that leads to a recognized post-secondary credential, including a secondary education program, or training program that leads to employment as defined by the core program in which the participant participates whether at program enrollment or at any point while participating in the program. </w:t>
      </w:r>
    </w:p>
    <w:p w14:paraId="61B002A5" w14:textId="77777777" w:rsidR="00D45B1E" w:rsidRPr="002A6CF6" w:rsidRDefault="00D45B1E" w:rsidP="002A6CF6">
      <w:pPr>
        <w:pStyle w:val="ListParagraph"/>
        <w:numPr>
          <w:ilvl w:val="0"/>
          <w:numId w:val="93"/>
        </w:numPr>
        <w:spacing w:after="0" w:line="240" w:lineRule="auto"/>
        <w:rPr>
          <w:rFonts w:cstheme="minorHAnsi"/>
          <w:sz w:val="24"/>
          <w:szCs w:val="24"/>
        </w:rPr>
      </w:pPr>
      <w:r w:rsidRPr="002A6CF6">
        <w:rPr>
          <w:rFonts w:cstheme="minorHAnsi"/>
          <w:sz w:val="24"/>
          <w:szCs w:val="24"/>
        </w:rPr>
        <w:t xml:space="preserve">If the participant was enrolled in post-secondary education at program entry, the date in this field should be the date of Program Entry. </w:t>
      </w:r>
    </w:p>
    <w:p w14:paraId="38624ED5" w14:textId="63B9E788" w:rsidR="00D45B1E" w:rsidRPr="00BF094E" w:rsidRDefault="00D45B1E" w:rsidP="002A6CF6">
      <w:pPr>
        <w:pStyle w:val="ListParagraph"/>
        <w:numPr>
          <w:ilvl w:val="0"/>
          <w:numId w:val="93"/>
        </w:numPr>
        <w:spacing w:after="0" w:line="240" w:lineRule="auto"/>
        <w:rPr>
          <w:rFonts w:eastAsia="Times New Roman" w:cstheme="minorHAnsi"/>
          <w:b/>
          <w:sz w:val="24"/>
          <w:szCs w:val="24"/>
        </w:rPr>
      </w:pPr>
      <w:r w:rsidRPr="002A6CF6">
        <w:rPr>
          <w:rFonts w:cstheme="minorHAnsi"/>
          <w:sz w:val="24"/>
          <w:szCs w:val="24"/>
        </w:rPr>
        <w:t xml:space="preserve">This </w:t>
      </w:r>
      <w:r w:rsidR="002A6CF6" w:rsidRPr="002A6CF6">
        <w:rPr>
          <w:rFonts w:cstheme="minorHAnsi"/>
          <w:sz w:val="24"/>
          <w:szCs w:val="24"/>
        </w:rPr>
        <w:t>includes but</w:t>
      </w:r>
      <w:r w:rsidRPr="002A6CF6">
        <w:rPr>
          <w:rFonts w:cstheme="minorHAnsi"/>
          <w:sz w:val="24"/>
          <w:szCs w:val="24"/>
        </w:rPr>
        <w:t xml:space="preserve"> is not</w:t>
      </w:r>
      <w:r w:rsidRPr="00BF094E">
        <w:rPr>
          <w:rFonts w:eastAsia="Times New Roman" w:cstheme="minorHAnsi"/>
          <w:sz w:val="24"/>
          <w:szCs w:val="24"/>
        </w:rPr>
        <w:t xml:space="preserve"> limited to participation in Job Corps or YouthBuild or Adult Education or secondary education programs.</w:t>
      </w:r>
    </w:p>
    <w:p w14:paraId="2E770CFC" w14:textId="77777777" w:rsidR="00D45B1E" w:rsidRPr="002A6CF6" w:rsidRDefault="00D45B1E" w:rsidP="002A6CF6">
      <w:pPr>
        <w:spacing w:after="0" w:line="240" w:lineRule="auto"/>
        <w:rPr>
          <w:rFonts w:cstheme="minorHAnsi"/>
          <w:b/>
          <w:sz w:val="24"/>
          <w:szCs w:val="24"/>
        </w:rPr>
      </w:pPr>
      <w:r w:rsidRPr="002A6CF6">
        <w:rPr>
          <w:rFonts w:cstheme="minorHAnsi"/>
          <w:b/>
          <w:sz w:val="24"/>
          <w:szCs w:val="24"/>
        </w:rPr>
        <w:t>DOL ETA PIRL 9170:</w:t>
      </w:r>
    </w:p>
    <w:p w14:paraId="2839DD97" w14:textId="77777777" w:rsidR="00D45B1E" w:rsidRPr="00BF094E" w:rsidRDefault="00D45B1E" w:rsidP="002A6CF6">
      <w:pPr>
        <w:pStyle w:val="ListParagraph"/>
        <w:numPr>
          <w:ilvl w:val="0"/>
          <w:numId w:val="93"/>
        </w:numPr>
        <w:spacing w:after="0" w:line="240" w:lineRule="auto"/>
        <w:rPr>
          <w:rFonts w:cstheme="minorHAnsi"/>
          <w:sz w:val="24"/>
          <w:szCs w:val="24"/>
        </w:rPr>
      </w:pPr>
      <w:r w:rsidRPr="00BF094E">
        <w:rPr>
          <w:rFonts w:cstheme="minorHAnsi"/>
          <w:sz w:val="24"/>
          <w:szCs w:val="24"/>
        </w:rPr>
        <w:t>Record the date on which the participant attained a recognized credential.</w:t>
      </w:r>
    </w:p>
    <w:p w14:paraId="4EF6AC9E" w14:textId="77777777" w:rsidR="00D45B1E" w:rsidRPr="002A6CF6" w:rsidRDefault="00D45B1E" w:rsidP="002A6CF6">
      <w:pPr>
        <w:pStyle w:val="ListParagraph"/>
        <w:numPr>
          <w:ilvl w:val="0"/>
          <w:numId w:val="93"/>
        </w:numPr>
        <w:spacing w:after="0" w:line="240" w:lineRule="auto"/>
        <w:rPr>
          <w:rFonts w:cstheme="minorHAnsi"/>
          <w:sz w:val="24"/>
          <w:szCs w:val="24"/>
        </w:rPr>
      </w:pPr>
      <w:r w:rsidRPr="00BF094E">
        <w:rPr>
          <w:rFonts w:cstheme="minorHAnsi"/>
          <w:sz w:val="24"/>
          <w:szCs w:val="24"/>
        </w:rPr>
        <w:t xml:space="preserve">Use the appropriate code to record the type of recognized diploma, degree, or a credential consisting of an industry-recognized certificate or certification, a certificate of completion of a Registered Apprenticeship, a license recognized by the State involved or Federal Government, or an associate or baccalaureate degree attained by the participant who received education or training services. </w:t>
      </w:r>
    </w:p>
    <w:p w14:paraId="6848FD2B" w14:textId="77777777" w:rsidR="00D45B1E" w:rsidRPr="002A6CF6" w:rsidRDefault="00D45B1E" w:rsidP="002A6CF6">
      <w:pPr>
        <w:pStyle w:val="ListParagraph"/>
        <w:numPr>
          <w:ilvl w:val="0"/>
          <w:numId w:val="93"/>
        </w:numPr>
        <w:spacing w:after="0" w:line="240" w:lineRule="auto"/>
        <w:rPr>
          <w:rFonts w:cstheme="minorHAnsi"/>
          <w:sz w:val="24"/>
          <w:szCs w:val="24"/>
        </w:rPr>
      </w:pPr>
      <w:r w:rsidRPr="00BF094E">
        <w:rPr>
          <w:rFonts w:cstheme="minorHAnsi"/>
          <w:sz w:val="24"/>
          <w:szCs w:val="24"/>
        </w:rPr>
        <w:t xml:space="preserve">Note: Diplomas, degrees, licenses or certificates must be attained either during participation or within one year of exit. </w:t>
      </w:r>
    </w:p>
    <w:p w14:paraId="5325374E" w14:textId="77777777" w:rsidR="00D45B1E" w:rsidRPr="00BF094E" w:rsidRDefault="00D45B1E" w:rsidP="002A6CF6">
      <w:pPr>
        <w:pStyle w:val="ListParagraph"/>
        <w:numPr>
          <w:ilvl w:val="0"/>
          <w:numId w:val="93"/>
        </w:numPr>
        <w:spacing w:after="0" w:line="240" w:lineRule="auto"/>
        <w:rPr>
          <w:rFonts w:cstheme="minorHAnsi"/>
          <w:b/>
          <w:sz w:val="24"/>
          <w:szCs w:val="24"/>
        </w:rPr>
      </w:pPr>
      <w:r w:rsidRPr="00BF094E">
        <w:rPr>
          <w:rFonts w:cstheme="minorHAnsi"/>
          <w:sz w:val="24"/>
          <w:szCs w:val="24"/>
        </w:rPr>
        <w:lastRenderedPageBreak/>
        <w:t>This data element applies to both the Credential Rate indicator and the Measurable Skills Gain indicator for all programs.</w:t>
      </w:r>
    </w:p>
    <w:p w14:paraId="55C79FA0" w14:textId="77777777" w:rsidR="00D45B1E" w:rsidRPr="002A6CF6" w:rsidRDefault="00D45B1E" w:rsidP="002A6CF6">
      <w:pPr>
        <w:spacing w:after="0" w:line="240" w:lineRule="auto"/>
        <w:rPr>
          <w:rFonts w:cstheme="minorHAnsi"/>
          <w:sz w:val="24"/>
          <w:szCs w:val="24"/>
        </w:rPr>
      </w:pPr>
      <w:r w:rsidRPr="002A6CF6">
        <w:rPr>
          <w:rFonts w:eastAsia="Arial" w:cstheme="minorHAnsi"/>
          <w:b/>
          <w:bCs/>
          <w:sz w:val="24"/>
          <w:szCs w:val="24"/>
        </w:rPr>
        <w:t xml:space="preserve">Evan Rosenberg, Division of Youth Services, DOL ETA, “WIOA Youth Eligibility Live Q&amp;A Session” on WorkforceGPS October 24, 2017: </w:t>
      </w:r>
    </w:p>
    <w:p w14:paraId="6643935E" w14:textId="77777777" w:rsidR="00D45B1E" w:rsidRPr="00BF094E" w:rsidRDefault="00D45B1E" w:rsidP="002A6CF6">
      <w:pPr>
        <w:pStyle w:val="ListParagraph"/>
        <w:numPr>
          <w:ilvl w:val="0"/>
          <w:numId w:val="93"/>
        </w:numPr>
        <w:spacing w:after="0" w:line="240" w:lineRule="auto"/>
        <w:rPr>
          <w:rFonts w:cstheme="minorHAnsi"/>
          <w:sz w:val="24"/>
          <w:szCs w:val="24"/>
        </w:rPr>
      </w:pPr>
      <w:r w:rsidRPr="00BF094E">
        <w:rPr>
          <w:rFonts w:eastAsia="Arial" w:cstheme="minorHAnsi"/>
          <w:bCs/>
          <w:sz w:val="24"/>
          <w:szCs w:val="24"/>
        </w:rPr>
        <w:t>Only one</w:t>
      </w:r>
      <w:r w:rsidRPr="002A6CF6">
        <w:rPr>
          <w:rFonts w:cstheme="minorHAnsi"/>
          <w:sz w:val="24"/>
          <w:szCs w:val="24"/>
        </w:rPr>
        <w:t xml:space="preserve"> (1) credential will be reported even if more than one credential is recorded in MIS.</w:t>
      </w:r>
    </w:p>
    <w:p w14:paraId="4C327FC4" w14:textId="13778DA4" w:rsidR="00D45B1E" w:rsidRPr="00BF094E" w:rsidRDefault="00D45B1E" w:rsidP="002A6CF6">
      <w:pPr>
        <w:pStyle w:val="ListParagraph"/>
        <w:numPr>
          <w:ilvl w:val="0"/>
          <w:numId w:val="93"/>
        </w:numPr>
        <w:spacing w:after="0" w:line="240" w:lineRule="auto"/>
        <w:rPr>
          <w:rFonts w:cstheme="minorHAnsi"/>
          <w:i/>
          <w:sz w:val="24"/>
          <w:szCs w:val="24"/>
        </w:rPr>
      </w:pPr>
      <w:r w:rsidRPr="002A6CF6">
        <w:rPr>
          <w:rFonts w:cstheme="minorHAnsi"/>
          <w:sz w:val="24"/>
          <w:szCs w:val="24"/>
        </w:rPr>
        <w:t>All credentials</w:t>
      </w:r>
      <w:r w:rsidRPr="00BF094E">
        <w:rPr>
          <w:rFonts w:eastAsia="Arial" w:cstheme="minorHAnsi"/>
          <w:bCs/>
          <w:sz w:val="24"/>
          <w:szCs w:val="24"/>
        </w:rPr>
        <w:t xml:space="preserve"> earned must be recorded in MIS.</w:t>
      </w:r>
    </w:p>
    <w:p w14:paraId="4510932F" w14:textId="77777777" w:rsidR="00D45B1E" w:rsidRPr="002A6CF6" w:rsidRDefault="00D45B1E" w:rsidP="002A6CF6">
      <w:pPr>
        <w:spacing w:after="0" w:line="240" w:lineRule="auto"/>
        <w:rPr>
          <w:rFonts w:eastAsia="Times New Roman" w:cstheme="minorHAnsi"/>
          <w:b/>
          <w:sz w:val="24"/>
          <w:szCs w:val="24"/>
        </w:rPr>
      </w:pPr>
      <w:r w:rsidRPr="002A6CF6">
        <w:rPr>
          <w:rFonts w:eastAsia="Times New Roman" w:cstheme="minorHAnsi"/>
          <w:b/>
          <w:caps/>
          <w:sz w:val="24"/>
          <w:szCs w:val="24"/>
        </w:rPr>
        <w:t>“</w:t>
      </w:r>
      <w:r w:rsidRPr="002A6CF6">
        <w:rPr>
          <w:rFonts w:eastAsia="Times New Roman" w:cstheme="minorHAnsi"/>
          <w:b/>
          <w:sz w:val="24"/>
          <w:szCs w:val="24"/>
          <w:u w:val="single"/>
        </w:rPr>
        <w:t>Training Paid by Other</w:t>
      </w:r>
      <w:r w:rsidRPr="002A6CF6">
        <w:rPr>
          <w:rFonts w:eastAsia="Times New Roman" w:cstheme="minorHAnsi"/>
          <w:b/>
          <w:caps/>
          <w:sz w:val="24"/>
          <w:szCs w:val="24"/>
        </w:rPr>
        <w:t>”</w:t>
      </w:r>
      <w:r w:rsidRPr="002A6CF6">
        <w:rPr>
          <w:rFonts w:eastAsia="Times New Roman" w:cstheme="minorHAnsi"/>
          <w:b/>
          <w:sz w:val="24"/>
          <w:szCs w:val="24"/>
        </w:rPr>
        <w:t>, Guidance Received via email from ESD System Performance to ESD Monitoring on 3-6-18:</w:t>
      </w:r>
    </w:p>
    <w:p w14:paraId="27EB3895" w14:textId="77777777" w:rsidR="00D45B1E" w:rsidRPr="002A6CF6" w:rsidRDefault="00D45B1E" w:rsidP="002A6CF6">
      <w:pPr>
        <w:pStyle w:val="ListParagraph"/>
        <w:numPr>
          <w:ilvl w:val="0"/>
          <w:numId w:val="93"/>
        </w:numPr>
        <w:spacing w:after="0" w:line="240" w:lineRule="auto"/>
        <w:rPr>
          <w:rFonts w:cstheme="minorHAnsi"/>
          <w:sz w:val="24"/>
          <w:szCs w:val="24"/>
        </w:rPr>
      </w:pPr>
      <w:r w:rsidRPr="00BF094E">
        <w:rPr>
          <w:rFonts w:eastAsia="Times New Roman" w:cstheme="minorHAnsi"/>
          <w:sz w:val="24"/>
          <w:szCs w:val="24"/>
        </w:rPr>
        <w:t xml:space="preserve">If a </w:t>
      </w:r>
      <w:r w:rsidRPr="002A6CF6">
        <w:rPr>
          <w:rFonts w:cstheme="minorHAnsi"/>
          <w:sz w:val="24"/>
          <w:szCs w:val="24"/>
        </w:rPr>
        <w:t xml:space="preserve">WIOA participant is in non-WIOA funded training and recorded in MIS as “Training Paid by Other”, Measurable Skill Gains and Credential Earned performance indicators are not captured. </w:t>
      </w:r>
    </w:p>
    <w:p w14:paraId="05E6830D" w14:textId="77777777" w:rsidR="00D45B1E" w:rsidRPr="00BF094E" w:rsidRDefault="00D45B1E" w:rsidP="002A6CF6">
      <w:pPr>
        <w:pStyle w:val="ListParagraph"/>
        <w:numPr>
          <w:ilvl w:val="0"/>
          <w:numId w:val="93"/>
        </w:numPr>
        <w:spacing w:after="0" w:line="240" w:lineRule="auto"/>
        <w:rPr>
          <w:rFonts w:eastAsia="Times New Roman" w:cstheme="minorHAnsi"/>
          <w:sz w:val="24"/>
          <w:szCs w:val="24"/>
        </w:rPr>
      </w:pPr>
      <w:r w:rsidRPr="002A6CF6">
        <w:rPr>
          <w:rFonts w:cstheme="minorHAnsi"/>
          <w:sz w:val="24"/>
          <w:szCs w:val="24"/>
        </w:rPr>
        <w:t>In order</w:t>
      </w:r>
      <w:r w:rsidRPr="00BF094E">
        <w:rPr>
          <w:rFonts w:eastAsia="Times New Roman" w:cstheme="minorHAnsi"/>
          <w:sz w:val="24"/>
          <w:szCs w:val="24"/>
        </w:rPr>
        <w:t xml:space="preserve"> for these two performance indicators to be captured, a WIOA funded training service must be recorded in MIS.</w:t>
      </w:r>
    </w:p>
    <w:p w14:paraId="79B0BE06" w14:textId="1DD363DB" w:rsidR="00D45B1E" w:rsidRPr="00BF094E" w:rsidRDefault="00D45B1E" w:rsidP="00BF094E">
      <w:pPr>
        <w:spacing w:after="0" w:line="240" w:lineRule="auto"/>
        <w:contextualSpacing/>
        <w:rPr>
          <w:rFonts w:eastAsia="Times New Roman" w:cstheme="minorHAnsi"/>
          <w:sz w:val="24"/>
          <w:szCs w:val="24"/>
        </w:rPr>
      </w:pPr>
      <w:r w:rsidRPr="00BF094E">
        <w:rPr>
          <w:rFonts w:eastAsia="Times New Roman" w:cstheme="minorHAnsi"/>
          <w:sz w:val="24"/>
          <w:szCs w:val="24"/>
        </w:rPr>
        <w:t xml:space="preserve">If the participant is </w:t>
      </w:r>
      <w:r w:rsidRPr="002A6CF6">
        <w:rPr>
          <w:rFonts w:eastAsia="Times New Roman" w:cstheme="minorHAnsi"/>
          <w:bCs/>
          <w:i/>
          <w:iCs/>
          <w:sz w:val="24"/>
          <w:szCs w:val="24"/>
        </w:rPr>
        <w:t>co-enrolled</w:t>
      </w:r>
      <w:r w:rsidRPr="00BF094E">
        <w:rPr>
          <w:rFonts w:eastAsia="Times New Roman" w:cstheme="minorHAnsi"/>
          <w:sz w:val="24"/>
          <w:szCs w:val="24"/>
        </w:rPr>
        <w:t xml:space="preserve"> in more than one WIOA funded program, and one of the WIOA program funds training, there is no need for the other program to record “Training Paid by Other”; the participant is entered into the Measurable Skills Gains and Credential performance measures for all programs that were active during the participation episode.</w:t>
      </w:r>
    </w:p>
    <w:p w14:paraId="51AA86D3" w14:textId="16032452" w:rsidR="00D45B1E" w:rsidRPr="00BF094E" w:rsidRDefault="00D45B1E" w:rsidP="00BF094E">
      <w:pPr>
        <w:spacing w:after="0" w:line="240" w:lineRule="auto"/>
        <w:contextualSpacing/>
        <w:rPr>
          <w:rFonts w:eastAsia="Times New Roman" w:cstheme="minorHAnsi"/>
          <w:sz w:val="24"/>
          <w:szCs w:val="24"/>
        </w:rPr>
      </w:pPr>
    </w:p>
    <w:p w14:paraId="47271F86" w14:textId="77777777" w:rsidR="006162ED" w:rsidRDefault="006162ED">
      <w:pPr>
        <w:rPr>
          <w:rFonts w:asciiTheme="majorHAnsi" w:eastAsia="Times New Roman" w:hAnsiTheme="majorHAnsi" w:cstheme="majorBidi"/>
          <w:caps/>
          <w:spacing w:val="10"/>
          <w:sz w:val="36"/>
          <w:szCs w:val="36"/>
        </w:rPr>
      </w:pPr>
      <w:r>
        <w:rPr>
          <w:rFonts w:eastAsia="Times New Roman"/>
        </w:rPr>
        <w:br w:type="page"/>
      </w:r>
    </w:p>
    <w:p w14:paraId="11952533" w14:textId="5388EE34" w:rsidR="00D45B1E" w:rsidRDefault="00D45B1E" w:rsidP="00D45B1E">
      <w:pPr>
        <w:pStyle w:val="Heading1"/>
        <w:shd w:val="clear" w:color="auto" w:fill="FFF2CC" w:themeFill="accent4" w:themeFillTint="33"/>
        <w:rPr>
          <w:rFonts w:eastAsia="Times New Roman"/>
        </w:rPr>
      </w:pPr>
      <w:bookmarkStart w:id="57" w:name="_Toc52969247"/>
      <w:r>
        <w:rPr>
          <w:rFonts w:eastAsia="Times New Roman"/>
        </w:rPr>
        <w:lastRenderedPageBreak/>
        <w:t>Program Exit</w:t>
      </w:r>
      <w:bookmarkEnd w:id="57"/>
    </w:p>
    <w:p w14:paraId="6BB5382A" w14:textId="2420D0A9" w:rsidR="00D45B1E" w:rsidRDefault="00D45B1E" w:rsidP="00D45B1E">
      <w:pPr>
        <w:pStyle w:val="Heading2"/>
        <w:shd w:val="clear" w:color="auto" w:fill="D9E2F3" w:themeFill="accent1" w:themeFillTint="33"/>
      </w:pPr>
      <w:bookmarkStart w:id="58" w:name="_Toc52969248"/>
      <w:r>
        <w:t>Date and Reason for Program Exit</w:t>
      </w:r>
      <w:bookmarkEnd w:id="58"/>
    </w:p>
    <w:p w14:paraId="0CBF8474" w14:textId="5C388644" w:rsidR="00D45B1E" w:rsidRPr="007102A0" w:rsidRDefault="007102A0" w:rsidP="002A6CF6">
      <w:pPr>
        <w:spacing w:after="0" w:line="240" w:lineRule="auto"/>
        <w:ind w:left="-51"/>
        <w:rPr>
          <w:rFonts w:cstheme="minorHAnsi"/>
          <w:b/>
          <w:color w:val="2E74B5" w:themeColor="accent5" w:themeShade="BF"/>
          <w:sz w:val="24"/>
          <w:szCs w:val="24"/>
        </w:rPr>
      </w:pPr>
      <w:r>
        <w:rPr>
          <w:rFonts w:cstheme="minorHAnsi"/>
          <w:b/>
          <w:color w:val="2E74B5" w:themeColor="accent5" w:themeShade="BF"/>
          <w:sz w:val="24"/>
          <w:szCs w:val="24"/>
        </w:rPr>
        <w:t>System Exit</w:t>
      </w:r>
    </w:p>
    <w:p w14:paraId="2A49209F" w14:textId="77777777" w:rsidR="00D45B1E" w:rsidRPr="007102A0" w:rsidRDefault="00D45B1E" w:rsidP="007102A0">
      <w:pPr>
        <w:spacing w:after="0" w:line="240" w:lineRule="auto"/>
        <w:rPr>
          <w:rFonts w:cstheme="minorHAnsi"/>
          <w:sz w:val="24"/>
          <w:szCs w:val="24"/>
        </w:rPr>
      </w:pPr>
      <w:r w:rsidRPr="007102A0">
        <w:rPr>
          <w:rFonts w:cstheme="minorHAnsi"/>
          <w:b/>
          <w:sz w:val="24"/>
          <w:szCs w:val="24"/>
        </w:rPr>
        <w:t xml:space="preserve">ESD Policy 1020 Handbook: </w:t>
      </w:r>
    </w:p>
    <w:p w14:paraId="52753C5E" w14:textId="77777777" w:rsidR="00D45B1E" w:rsidRPr="007102A0" w:rsidRDefault="00D45B1E" w:rsidP="007102A0">
      <w:pPr>
        <w:pStyle w:val="ListParagraph"/>
        <w:numPr>
          <w:ilvl w:val="0"/>
          <w:numId w:val="93"/>
        </w:numPr>
        <w:spacing w:after="0" w:line="240" w:lineRule="auto"/>
        <w:rPr>
          <w:rFonts w:cstheme="minorHAnsi"/>
          <w:sz w:val="24"/>
          <w:szCs w:val="24"/>
        </w:rPr>
      </w:pPr>
      <w:r w:rsidRPr="007102A0">
        <w:rPr>
          <w:rFonts w:cstheme="minorHAnsi"/>
          <w:sz w:val="24"/>
          <w:szCs w:val="24"/>
        </w:rPr>
        <w:t>“Exit” refers to a participant who has not received a qualifying service funded by any qualifying program in the WorkSource system for 90 consecutive calendar days and is not scheduled to receive future qualifying services.</w:t>
      </w:r>
    </w:p>
    <w:p w14:paraId="7699BC5C" w14:textId="77777777" w:rsidR="00D45B1E" w:rsidRPr="002A6CF6" w:rsidRDefault="00D45B1E" w:rsidP="007102A0">
      <w:pPr>
        <w:pStyle w:val="ListParagraph"/>
        <w:numPr>
          <w:ilvl w:val="0"/>
          <w:numId w:val="93"/>
        </w:numPr>
        <w:spacing w:after="0" w:line="240" w:lineRule="auto"/>
        <w:rPr>
          <w:rFonts w:cstheme="minorHAnsi"/>
          <w:sz w:val="24"/>
          <w:szCs w:val="24"/>
        </w:rPr>
      </w:pPr>
      <w:r w:rsidRPr="007102A0">
        <w:rPr>
          <w:rFonts w:cstheme="minorHAnsi"/>
          <w:sz w:val="24"/>
          <w:szCs w:val="24"/>
        </w:rPr>
        <w:t>“Exit Date”</w:t>
      </w:r>
      <w:r w:rsidRPr="002A6CF6">
        <w:rPr>
          <w:rFonts w:cstheme="minorHAnsi"/>
          <w:sz w:val="24"/>
          <w:szCs w:val="24"/>
        </w:rPr>
        <w:t xml:space="preserve"> is a system-derived date determined after a participant has not received any qualifying service for 90 consecutive calendar days and is not scheduled to receive future services. </w:t>
      </w:r>
    </w:p>
    <w:p w14:paraId="02DC09F0" w14:textId="77777777" w:rsidR="00D45B1E" w:rsidRPr="002A6CF6" w:rsidRDefault="00D45B1E" w:rsidP="007102A0">
      <w:pPr>
        <w:pStyle w:val="ListParagraph"/>
        <w:numPr>
          <w:ilvl w:val="0"/>
          <w:numId w:val="93"/>
        </w:numPr>
        <w:spacing w:after="0" w:line="240" w:lineRule="auto"/>
        <w:rPr>
          <w:rFonts w:cstheme="minorHAnsi"/>
          <w:sz w:val="24"/>
          <w:szCs w:val="24"/>
        </w:rPr>
      </w:pPr>
      <w:r w:rsidRPr="002A6CF6">
        <w:rPr>
          <w:rFonts w:cstheme="minorHAnsi"/>
          <w:sz w:val="24"/>
          <w:szCs w:val="24"/>
        </w:rPr>
        <w:t xml:space="preserve">In accordance with TEGL 17-05, the exit date is applied retroactively, after a 90-day period without qualifying services to the last day on which the individual received a qualifying service provided by any qualifying program. </w:t>
      </w:r>
    </w:p>
    <w:p w14:paraId="4E76010C" w14:textId="77777777" w:rsidR="00D45B1E" w:rsidRPr="002A6CF6" w:rsidRDefault="00D45B1E" w:rsidP="007102A0">
      <w:pPr>
        <w:pStyle w:val="ListParagraph"/>
        <w:numPr>
          <w:ilvl w:val="0"/>
          <w:numId w:val="93"/>
        </w:numPr>
        <w:spacing w:after="0" w:line="240" w:lineRule="auto"/>
        <w:rPr>
          <w:rFonts w:cstheme="minorHAnsi"/>
          <w:sz w:val="24"/>
          <w:szCs w:val="24"/>
        </w:rPr>
      </w:pPr>
      <w:r w:rsidRPr="002A6CF6">
        <w:rPr>
          <w:rFonts w:cstheme="minorHAnsi"/>
          <w:sz w:val="24"/>
          <w:szCs w:val="24"/>
        </w:rPr>
        <w:t xml:space="preserve">Individuals who are participating in more than one program will have a single common exit date based on the last completed qualifying service. This ensures that the exit date always represents the date of the last service delivered to a participant. </w:t>
      </w:r>
    </w:p>
    <w:p w14:paraId="2013006E" w14:textId="77777777" w:rsidR="00D45B1E" w:rsidRPr="007102A0" w:rsidRDefault="00D45B1E" w:rsidP="007102A0">
      <w:pPr>
        <w:spacing w:after="0" w:line="240" w:lineRule="auto"/>
        <w:rPr>
          <w:rFonts w:cstheme="minorHAnsi"/>
          <w:sz w:val="24"/>
          <w:szCs w:val="24"/>
        </w:rPr>
      </w:pPr>
      <w:r w:rsidRPr="007102A0">
        <w:rPr>
          <w:rFonts w:cstheme="minorHAnsi"/>
          <w:b/>
          <w:sz w:val="24"/>
          <w:szCs w:val="24"/>
        </w:rPr>
        <w:t xml:space="preserve">20 CFR 677.150(c)(1): </w:t>
      </w:r>
    </w:p>
    <w:p w14:paraId="140448FD" w14:textId="77777777" w:rsidR="00D45B1E" w:rsidRPr="002A6CF6" w:rsidRDefault="00D45B1E" w:rsidP="007102A0">
      <w:pPr>
        <w:pStyle w:val="ListParagraph"/>
        <w:numPr>
          <w:ilvl w:val="0"/>
          <w:numId w:val="93"/>
        </w:numPr>
        <w:spacing w:after="0" w:line="240" w:lineRule="auto"/>
        <w:rPr>
          <w:rFonts w:cstheme="minorHAnsi"/>
          <w:sz w:val="24"/>
          <w:szCs w:val="24"/>
        </w:rPr>
      </w:pPr>
      <w:r w:rsidRPr="007102A0">
        <w:rPr>
          <w:rFonts w:cstheme="minorHAnsi"/>
          <w:sz w:val="24"/>
          <w:szCs w:val="24"/>
        </w:rPr>
        <w:t>Exit</w:t>
      </w:r>
      <w:r w:rsidRPr="002A6CF6">
        <w:rPr>
          <w:rFonts w:cstheme="minorHAnsi"/>
          <w:sz w:val="24"/>
          <w:szCs w:val="24"/>
        </w:rPr>
        <w:t xml:space="preserve"> is the last day of service. </w:t>
      </w:r>
    </w:p>
    <w:p w14:paraId="0370E143" w14:textId="77777777" w:rsidR="00D45B1E" w:rsidRPr="002A6CF6" w:rsidRDefault="00D45B1E" w:rsidP="007102A0">
      <w:pPr>
        <w:pStyle w:val="ListParagraph"/>
        <w:numPr>
          <w:ilvl w:val="0"/>
          <w:numId w:val="93"/>
        </w:numPr>
        <w:spacing w:after="0" w:line="240" w:lineRule="auto"/>
        <w:rPr>
          <w:rFonts w:cstheme="minorHAnsi"/>
          <w:sz w:val="24"/>
          <w:szCs w:val="24"/>
        </w:rPr>
      </w:pPr>
      <w:r w:rsidRPr="002A6CF6">
        <w:rPr>
          <w:rFonts w:cstheme="minorHAnsi"/>
          <w:sz w:val="24"/>
          <w:szCs w:val="24"/>
        </w:rPr>
        <w:t xml:space="preserve">The last day of service cannot be determined until at least 90 days have elapsed since the participant last received services; services do not include self-service, information-only services, activities, or follow-up services. </w:t>
      </w:r>
    </w:p>
    <w:p w14:paraId="1C7E8888" w14:textId="77777777" w:rsidR="00D45B1E" w:rsidRPr="002A6CF6" w:rsidRDefault="00D45B1E" w:rsidP="007102A0">
      <w:pPr>
        <w:pStyle w:val="ListParagraph"/>
        <w:numPr>
          <w:ilvl w:val="0"/>
          <w:numId w:val="93"/>
        </w:numPr>
        <w:spacing w:after="0" w:line="240" w:lineRule="auto"/>
        <w:rPr>
          <w:rFonts w:cstheme="minorHAnsi"/>
          <w:sz w:val="24"/>
          <w:szCs w:val="24"/>
        </w:rPr>
      </w:pPr>
      <w:r w:rsidRPr="002A6CF6">
        <w:rPr>
          <w:rFonts w:cstheme="minorHAnsi"/>
          <w:sz w:val="24"/>
          <w:szCs w:val="24"/>
        </w:rPr>
        <w:t>This also requires that there are no plans to provide the participant with future services.</w:t>
      </w:r>
    </w:p>
    <w:p w14:paraId="3D487DEE" w14:textId="77777777" w:rsidR="00D45B1E" w:rsidRPr="007102A0" w:rsidRDefault="00D45B1E" w:rsidP="007102A0">
      <w:pPr>
        <w:spacing w:after="0" w:line="240" w:lineRule="auto"/>
        <w:rPr>
          <w:rFonts w:cstheme="minorHAnsi"/>
          <w:sz w:val="24"/>
          <w:szCs w:val="24"/>
        </w:rPr>
      </w:pPr>
      <w:r w:rsidRPr="007102A0">
        <w:rPr>
          <w:rFonts w:eastAsia="Arial" w:cstheme="minorHAnsi"/>
          <w:b/>
          <w:bCs/>
          <w:sz w:val="24"/>
          <w:szCs w:val="24"/>
        </w:rPr>
        <w:t>Evan Rosenberg, Division of Youth Services, DOL ETA, “WIOA Youth Eligibility Live Q&amp;A Session” on WorkforceGPS October 24, 2017:</w:t>
      </w:r>
    </w:p>
    <w:p w14:paraId="2113F9F7" w14:textId="77777777" w:rsidR="00D45B1E" w:rsidRPr="002A6CF6" w:rsidRDefault="00D45B1E" w:rsidP="007102A0">
      <w:pPr>
        <w:pStyle w:val="ListParagraph"/>
        <w:numPr>
          <w:ilvl w:val="0"/>
          <w:numId w:val="93"/>
        </w:numPr>
        <w:spacing w:after="0" w:line="240" w:lineRule="auto"/>
        <w:rPr>
          <w:rFonts w:cstheme="minorHAnsi"/>
          <w:sz w:val="24"/>
          <w:szCs w:val="24"/>
        </w:rPr>
      </w:pPr>
      <w:r w:rsidRPr="007102A0">
        <w:rPr>
          <w:rFonts w:cstheme="minorHAnsi"/>
          <w:sz w:val="24"/>
          <w:szCs w:val="24"/>
        </w:rPr>
        <w:t>The Common Measures definition of exit is that of no services provided or planned. If service is planned (and recorded as planned in the MIS) the</w:t>
      </w:r>
      <w:r w:rsidRPr="002A6CF6">
        <w:rPr>
          <w:rFonts w:eastAsia="Arial" w:cstheme="minorHAnsi"/>
          <w:bCs/>
          <w:sz w:val="24"/>
          <w:szCs w:val="24"/>
        </w:rPr>
        <w:t xml:space="preserve"> system will not exit after 90 days because a planned service is recorded in the system.</w:t>
      </w:r>
    </w:p>
    <w:p w14:paraId="16693ECB" w14:textId="77777777" w:rsidR="00D45B1E" w:rsidRPr="007102A0" w:rsidRDefault="00D45B1E" w:rsidP="007102A0">
      <w:pPr>
        <w:spacing w:after="0" w:line="240" w:lineRule="auto"/>
        <w:rPr>
          <w:rFonts w:cstheme="minorHAnsi"/>
          <w:b/>
          <w:sz w:val="24"/>
          <w:szCs w:val="24"/>
        </w:rPr>
      </w:pPr>
      <w:r w:rsidRPr="007102A0">
        <w:rPr>
          <w:rFonts w:eastAsia="Arial" w:cstheme="minorHAnsi"/>
          <w:b/>
          <w:bCs/>
          <w:sz w:val="24"/>
          <w:szCs w:val="24"/>
        </w:rPr>
        <w:t>ETA 9170 (PIRL):</w:t>
      </w:r>
    </w:p>
    <w:p w14:paraId="5E9A9EDA" w14:textId="77777777" w:rsidR="00D45B1E" w:rsidRPr="002A6CF6" w:rsidRDefault="00D45B1E" w:rsidP="007102A0">
      <w:pPr>
        <w:pStyle w:val="ListParagraph"/>
        <w:numPr>
          <w:ilvl w:val="0"/>
          <w:numId w:val="93"/>
        </w:numPr>
        <w:spacing w:after="0" w:line="240" w:lineRule="auto"/>
        <w:rPr>
          <w:rFonts w:cstheme="minorHAnsi"/>
          <w:sz w:val="24"/>
          <w:szCs w:val="24"/>
        </w:rPr>
      </w:pPr>
      <w:r w:rsidRPr="002A6CF6">
        <w:rPr>
          <w:rFonts w:cstheme="minorHAnsi"/>
          <w:sz w:val="24"/>
          <w:szCs w:val="24"/>
        </w:rPr>
        <w:t>The last date the participant received services that are not self-service, information-only, or follow-up services.</w:t>
      </w:r>
    </w:p>
    <w:p w14:paraId="6CCCF85F" w14:textId="77777777" w:rsidR="00D45B1E" w:rsidRPr="002A6CF6" w:rsidRDefault="00D45B1E" w:rsidP="007102A0">
      <w:pPr>
        <w:pStyle w:val="ListParagraph"/>
        <w:numPr>
          <w:ilvl w:val="0"/>
          <w:numId w:val="93"/>
        </w:numPr>
        <w:spacing w:after="0" w:line="240" w:lineRule="auto"/>
        <w:rPr>
          <w:rFonts w:cstheme="minorHAnsi"/>
          <w:sz w:val="24"/>
          <w:szCs w:val="24"/>
        </w:rPr>
      </w:pPr>
      <w:r w:rsidRPr="002A6CF6">
        <w:rPr>
          <w:rFonts w:cstheme="minorHAnsi"/>
          <w:sz w:val="24"/>
          <w:szCs w:val="24"/>
        </w:rPr>
        <w:t>And only if there are no future services that are not self-service, information-only or follow-up services, planned from the program.</w:t>
      </w:r>
    </w:p>
    <w:p w14:paraId="0E6132ED" w14:textId="77777777" w:rsidR="00D45B1E" w:rsidRPr="002A6CF6" w:rsidRDefault="00D45B1E" w:rsidP="002A6CF6">
      <w:pPr>
        <w:spacing w:after="0" w:line="240" w:lineRule="auto"/>
        <w:ind w:left="-51"/>
        <w:rPr>
          <w:rFonts w:cstheme="minorHAnsi"/>
          <w:b/>
          <w:caps/>
          <w:sz w:val="24"/>
          <w:szCs w:val="24"/>
          <w:u w:val="single"/>
        </w:rPr>
      </w:pPr>
    </w:p>
    <w:p w14:paraId="41EB5C7A" w14:textId="7FE5C3A7" w:rsidR="00D45B1E" w:rsidRPr="007102A0" w:rsidRDefault="007102A0" w:rsidP="002A6CF6">
      <w:pPr>
        <w:spacing w:after="0" w:line="240" w:lineRule="auto"/>
        <w:ind w:left="-51"/>
        <w:rPr>
          <w:rFonts w:cstheme="minorHAnsi"/>
          <w:b/>
          <w:color w:val="2E74B5" w:themeColor="accent5" w:themeShade="BF"/>
          <w:sz w:val="24"/>
          <w:szCs w:val="24"/>
        </w:rPr>
      </w:pPr>
      <w:r>
        <w:rPr>
          <w:rFonts w:cstheme="minorHAnsi"/>
          <w:b/>
          <w:color w:val="2E74B5" w:themeColor="accent5" w:themeShade="BF"/>
          <w:sz w:val="24"/>
          <w:szCs w:val="24"/>
        </w:rPr>
        <w:t>O</w:t>
      </w:r>
      <w:r w:rsidR="00D45B1E" w:rsidRPr="007102A0">
        <w:rPr>
          <w:rFonts w:cstheme="minorHAnsi"/>
          <w:b/>
          <w:color w:val="2E74B5" w:themeColor="accent5" w:themeShade="BF"/>
          <w:sz w:val="24"/>
          <w:szCs w:val="24"/>
        </w:rPr>
        <w:t xml:space="preserve">ther </w:t>
      </w:r>
      <w:r>
        <w:rPr>
          <w:rFonts w:cstheme="minorHAnsi"/>
          <w:b/>
          <w:color w:val="2E74B5" w:themeColor="accent5" w:themeShade="BF"/>
          <w:sz w:val="24"/>
          <w:szCs w:val="24"/>
        </w:rPr>
        <w:t>R</w:t>
      </w:r>
      <w:r w:rsidR="00D45B1E" w:rsidRPr="007102A0">
        <w:rPr>
          <w:rFonts w:cstheme="minorHAnsi"/>
          <w:b/>
          <w:color w:val="2E74B5" w:themeColor="accent5" w:themeShade="BF"/>
          <w:sz w:val="24"/>
          <w:szCs w:val="24"/>
        </w:rPr>
        <w:t xml:space="preserve">easons for </w:t>
      </w:r>
      <w:r>
        <w:rPr>
          <w:rFonts w:cstheme="minorHAnsi"/>
          <w:b/>
          <w:color w:val="2E74B5" w:themeColor="accent5" w:themeShade="BF"/>
          <w:sz w:val="24"/>
          <w:szCs w:val="24"/>
        </w:rPr>
        <w:t>E</w:t>
      </w:r>
      <w:r w:rsidR="00D45B1E" w:rsidRPr="007102A0">
        <w:rPr>
          <w:rFonts w:cstheme="minorHAnsi"/>
          <w:b/>
          <w:color w:val="2E74B5" w:themeColor="accent5" w:themeShade="BF"/>
          <w:sz w:val="24"/>
          <w:szCs w:val="24"/>
        </w:rPr>
        <w:t>xit</w:t>
      </w:r>
    </w:p>
    <w:p w14:paraId="7D479EDD" w14:textId="0B6237A7" w:rsidR="00D45B1E" w:rsidRPr="007102A0" w:rsidRDefault="00D45B1E" w:rsidP="007102A0">
      <w:pPr>
        <w:spacing w:after="0" w:line="240" w:lineRule="auto"/>
        <w:rPr>
          <w:rFonts w:cstheme="minorHAnsi"/>
          <w:sz w:val="24"/>
          <w:szCs w:val="24"/>
        </w:rPr>
      </w:pPr>
      <w:r w:rsidRPr="007102A0">
        <w:rPr>
          <w:rFonts w:cstheme="minorHAnsi"/>
          <w:b/>
          <w:sz w:val="24"/>
          <w:szCs w:val="24"/>
        </w:rPr>
        <w:t xml:space="preserve">TEGL </w:t>
      </w:r>
      <w:r w:rsidR="007F373E" w:rsidRPr="007102A0">
        <w:rPr>
          <w:rFonts w:cstheme="minorHAnsi"/>
          <w:b/>
          <w:sz w:val="24"/>
          <w:szCs w:val="24"/>
        </w:rPr>
        <w:t>23-19</w:t>
      </w:r>
      <w:r w:rsidRPr="007102A0">
        <w:rPr>
          <w:rFonts w:cstheme="minorHAnsi"/>
          <w:sz w:val="24"/>
          <w:szCs w:val="24"/>
        </w:rPr>
        <w:t>:</w:t>
      </w:r>
    </w:p>
    <w:p w14:paraId="3FA68FBA" w14:textId="77777777" w:rsidR="00D45B1E" w:rsidRPr="002A6CF6" w:rsidRDefault="00D45B1E" w:rsidP="007102A0">
      <w:pPr>
        <w:pStyle w:val="ListParagraph"/>
        <w:numPr>
          <w:ilvl w:val="0"/>
          <w:numId w:val="93"/>
        </w:numPr>
        <w:spacing w:after="0" w:line="240" w:lineRule="auto"/>
        <w:rPr>
          <w:rFonts w:cstheme="minorHAnsi"/>
          <w:sz w:val="24"/>
          <w:szCs w:val="24"/>
        </w:rPr>
      </w:pPr>
      <w:r w:rsidRPr="002A6CF6">
        <w:rPr>
          <w:rFonts w:cstheme="minorHAnsi"/>
          <w:sz w:val="24"/>
          <w:szCs w:val="24"/>
        </w:rPr>
        <w:t>Incarcerated in a correctional institution or has become a resident of an institution or facility providing 24-hour support such as a hospital or treatment center during the course of receiving services as a participant.</w:t>
      </w:r>
    </w:p>
    <w:p w14:paraId="73E4ADC1" w14:textId="77777777" w:rsidR="00D45B1E" w:rsidRPr="002A6CF6" w:rsidRDefault="00D45B1E" w:rsidP="007102A0">
      <w:pPr>
        <w:pStyle w:val="ListParagraph"/>
        <w:numPr>
          <w:ilvl w:val="0"/>
          <w:numId w:val="93"/>
        </w:numPr>
        <w:spacing w:after="0" w:line="240" w:lineRule="auto"/>
        <w:rPr>
          <w:rFonts w:cstheme="minorHAnsi"/>
          <w:sz w:val="24"/>
          <w:szCs w:val="24"/>
        </w:rPr>
      </w:pPr>
      <w:r w:rsidRPr="002A6CF6">
        <w:rPr>
          <w:rFonts w:cstheme="minorHAnsi"/>
          <w:sz w:val="24"/>
          <w:szCs w:val="24"/>
        </w:rPr>
        <w:t>Medical treatment expected to last longer than 90 days and precludes entry into unsubsidized employment or continued participation in the program.</w:t>
      </w:r>
    </w:p>
    <w:p w14:paraId="26EAC77E" w14:textId="77777777" w:rsidR="00D45B1E" w:rsidRPr="002A6CF6" w:rsidRDefault="00D45B1E" w:rsidP="007102A0">
      <w:pPr>
        <w:pStyle w:val="ListParagraph"/>
        <w:numPr>
          <w:ilvl w:val="0"/>
          <w:numId w:val="93"/>
        </w:numPr>
        <w:spacing w:after="0" w:line="240" w:lineRule="auto"/>
        <w:rPr>
          <w:rFonts w:cstheme="minorHAnsi"/>
          <w:sz w:val="24"/>
          <w:szCs w:val="24"/>
        </w:rPr>
      </w:pPr>
      <w:r w:rsidRPr="002A6CF6">
        <w:rPr>
          <w:rFonts w:cstheme="minorHAnsi"/>
          <w:sz w:val="24"/>
          <w:szCs w:val="24"/>
        </w:rPr>
        <w:t>Deceased</w:t>
      </w:r>
    </w:p>
    <w:p w14:paraId="17F3E25A" w14:textId="77777777" w:rsidR="00D45B1E" w:rsidRPr="002A6CF6" w:rsidRDefault="00D45B1E" w:rsidP="007102A0">
      <w:pPr>
        <w:pStyle w:val="ListParagraph"/>
        <w:numPr>
          <w:ilvl w:val="0"/>
          <w:numId w:val="93"/>
        </w:numPr>
        <w:spacing w:after="0" w:line="240" w:lineRule="auto"/>
        <w:rPr>
          <w:rFonts w:cstheme="minorHAnsi"/>
          <w:sz w:val="24"/>
          <w:szCs w:val="24"/>
        </w:rPr>
      </w:pPr>
      <w:r w:rsidRPr="002A6CF6">
        <w:rPr>
          <w:rFonts w:cstheme="minorHAnsi"/>
          <w:sz w:val="24"/>
          <w:szCs w:val="24"/>
        </w:rPr>
        <w:lastRenderedPageBreak/>
        <w:t>Member of National Guard or other reserve military unit of the armed forces and is called to active duty for at least 90 days.</w:t>
      </w:r>
    </w:p>
    <w:p w14:paraId="62987D26" w14:textId="77777777" w:rsidR="00BA3E8D" w:rsidRDefault="00BA3E8D" w:rsidP="002A6CF6">
      <w:pPr>
        <w:spacing w:after="0" w:line="240" w:lineRule="auto"/>
        <w:ind w:hanging="63"/>
        <w:rPr>
          <w:rFonts w:eastAsia="Times New Roman" w:cstheme="minorHAnsi"/>
          <w:b/>
          <w:color w:val="2E74B5" w:themeColor="accent5" w:themeShade="BF"/>
          <w:sz w:val="24"/>
          <w:szCs w:val="24"/>
        </w:rPr>
      </w:pPr>
    </w:p>
    <w:p w14:paraId="770730AC" w14:textId="7B681271" w:rsidR="00D45B1E" w:rsidRPr="007102A0" w:rsidRDefault="007102A0" w:rsidP="002A6CF6">
      <w:pPr>
        <w:spacing w:after="0" w:line="240" w:lineRule="auto"/>
        <w:ind w:hanging="63"/>
        <w:rPr>
          <w:rFonts w:eastAsia="Times New Roman" w:cstheme="minorHAnsi"/>
          <w:b/>
          <w:color w:val="2E74B5" w:themeColor="accent5" w:themeShade="BF"/>
          <w:sz w:val="24"/>
          <w:szCs w:val="24"/>
        </w:rPr>
      </w:pPr>
      <w:r>
        <w:rPr>
          <w:rFonts w:eastAsia="Times New Roman" w:cstheme="minorHAnsi"/>
          <w:b/>
          <w:color w:val="2E74B5" w:themeColor="accent5" w:themeShade="BF"/>
          <w:sz w:val="24"/>
          <w:szCs w:val="24"/>
        </w:rPr>
        <w:t>Reporting / MIS Data Entry Requirements</w:t>
      </w:r>
    </w:p>
    <w:p w14:paraId="69E340E0" w14:textId="1AC41E56" w:rsidR="00D45B1E" w:rsidRPr="007102A0" w:rsidRDefault="00D45B1E" w:rsidP="007102A0">
      <w:pPr>
        <w:spacing w:after="0" w:line="240" w:lineRule="auto"/>
        <w:rPr>
          <w:rFonts w:cstheme="minorHAnsi"/>
          <w:sz w:val="24"/>
          <w:szCs w:val="24"/>
        </w:rPr>
      </w:pPr>
      <w:r w:rsidRPr="007102A0">
        <w:rPr>
          <w:rFonts w:cstheme="minorHAnsi"/>
          <w:b/>
          <w:sz w:val="24"/>
          <w:szCs w:val="24"/>
        </w:rPr>
        <w:t xml:space="preserve">TEGL </w:t>
      </w:r>
      <w:r w:rsidR="007F373E" w:rsidRPr="007102A0">
        <w:rPr>
          <w:rFonts w:cstheme="minorHAnsi"/>
          <w:b/>
          <w:sz w:val="24"/>
          <w:szCs w:val="24"/>
        </w:rPr>
        <w:t>23-19</w:t>
      </w:r>
      <w:r w:rsidR="00BA3E8D">
        <w:rPr>
          <w:rFonts w:cstheme="minorHAnsi"/>
          <w:sz w:val="24"/>
          <w:szCs w:val="24"/>
        </w:rPr>
        <w:t xml:space="preserve"> – Date of Program Exit (WIOA)</w:t>
      </w:r>
    </w:p>
    <w:p w14:paraId="4E3CBE18" w14:textId="77777777" w:rsidR="00D45B1E" w:rsidRPr="002A6CF6" w:rsidRDefault="00D45B1E" w:rsidP="007102A0">
      <w:pPr>
        <w:pStyle w:val="ListParagraph"/>
        <w:numPr>
          <w:ilvl w:val="0"/>
          <w:numId w:val="93"/>
        </w:numPr>
        <w:spacing w:after="0" w:line="240" w:lineRule="auto"/>
        <w:rPr>
          <w:rFonts w:cstheme="minorHAnsi"/>
          <w:sz w:val="24"/>
          <w:szCs w:val="24"/>
        </w:rPr>
      </w:pPr>
      <w:r w:rsidRPr="002A6CF6">
        <w:rPr>
          <w:rFonts w:cstheme="minorHAnsi"/>
          <w:sz w:val="24"/>
          <w:szCs w:val="24"/>
        </w:rPr>
        <w:t>Record the last date the participant received services that are not self-service, information only, or follow-up services.</w:t>
      </w:r>
    </w:p>
    <w:p w14:paraId="0B558E11" w14:textId="77777777" w:rsidR="00D45B1E" w:rsidRPr="002A6CF6" w:rsidRDefault="00D45B1E" w:rsidP="007102A0">
      <w:pPr>
        <w:pStyle w:val="ListParagraph"/>
        <w:numPr>
          <w:ilvl w:val="0"/>
          <w:numId w:val="93"/>
        </w:numPr>
        <w:spacing w:after="0" w:line="240" w:lineRule="auto"/>
        <w:rPr>
          <w:rFonts w:cstheme="minorHAnsi"/>
          <w:sz w:val="24"/>
          <w:szCs w:val="24"/>
        </w:rPr>
      </w:pPr>
      <w:r w:rsidRPr="002A6CF6">
        <w:rPr>
          <w:rFonts w:cstheme="minorHAnsi"/>
          <w:sz w:val="24"/>
          <w:szCs w:val="24"/>
        </w:rPr>
        <w:t>Record the last date of receipt of services only if there are no future services that are not self-service, information-only, or follow-up services planned from the program.</w:t>
      </w:r>
    </w:p>
    <w:p w14:paraId="6C37D281" w14:textId="6FD5B8D7" w:rsidR="00D45B1E" w:rsidRPr="002A6CF6" w:rsidRDefault="00D45B1E" w:rsidP="007102A0">
      <w:pPr>
        <w:pStyle w:val="ListParagraph"/>
        <w:numPr>
          <w:ilvl w:val="0"/>
          <w:numId w:val="93"/>
        </w:numPr>
        <w:spacing w:after="0" w:line="240" w:lineRule="auto"/>
        <w:rPr>
          <w:rFonts w:cstheme="minorHAnsi"/>
          <w:sz w:val="24"/>
          <w:szCs w:val="24"/>
        </w:rPr>
      </w:pPr>
      <w:r w:rsidRPr="002A6CF6">
        <w:rPr>
          <w:rFonts w:cstheme="minorHAnsi"/>
          <w:sz w:val="24"/>
          <w:szCs w:val="24"/>
        </w:rPr>
        <w:t xml:space="preserve">For Titles </w:t>
      </w:r>
      <w:r w:rsidR="007102A0" w:rsidRPr="002A6CF6">
        <w:rPr>
          <w:rFonts w:cstheme="minorHAnsi"/>
          <w:sz w:val="24"/>
          <w:szCs w:val="24"/>
        </w:rPr>
        <w:t>I, II</w:t>
      </w:r>
      <w:r w:rsidRPr="002A6CF6">
        <w:rPr>
          <w:rFonts w:cstheme="minorHAnsi"/>
          <w:sz w:val="24"/>
          <w:szCs w:val="24"/>
        </w:rPr>
        <w:t xml:space="preserve"> and III, record the last date of funded service(s).</w:t>
      </w:r>
    </w:p>
    <w:p w14:paraId="34937EC6" w14:textId="77777777" w:rsidR="00D45B1E" w:rsidRPr="007102A0" w:rsidRDefault="00D45B1E" w:rsidP="007102A0">
      <w:pPr>
        <w:spacing w:after="0" w:line="240" w:lineRule="auto"/>
        <w:rPr>
          <w:rFonts w:cstheme="minorHAnsi"/>
          <w:sz w:val="24"/>
          <w:szCs w:val="24"/>
        </w:rPr>
      </w:pPr>
      <w:r w:rsidRPr="007102A0">
        <w:rPr>
          <w:rFonts w:cstheme="minorHAnsi"/>
          <w:b/>
          <w:bCs/>
          <w:iCs/>
          <w:sz w:val="24"/>
          <w:szCs w:val="24"/>
        </w:rPr>
        <w:t>ESD Policy 1020 Handbook</w:t>
      </w:r>
      <w:r w:rsidRPr="007102A0">
        <w:rPr>
          <w:rFonts w:cstheme="minorHAnsi"/>
          <w:sz w:val="24"/>
          <w:szCs w:val="24"/>
        </w:rPr>
        <w:t xml:space="preserve">:  </w:t>
      </w:r>
    </w:p>
    <w:p w14:paraId="19733897" w14:textId="43BBFFD8" w:rsidR="00D45B1E" w:rsidRDefault="00D45B1E" w:rsidP="007102A0">
      <w:pPr>
        <w:pStyle w:val="ListParagraph"/>
        <w:numPr>
          <w:ilvl w:val="0"/>
          <w:numId w:val="93"/>
        </w:numPr>
        <w:spacing w:after="0" w:line="240" w:lineRule="auto"/>
        <w:rPr>
          <w:rFonts w:cstheme="minorHAnsi"/>
          <w:sz w:val="24"/>
          <w:szCs w:val="24"/>
        </w:rPr>
      </w:pPr>
      <w:r w:rsidRPr="002A6CF6">
        <w:rPr>
          <w:rFonts w:cstheme="minorHAnsi"/>
          <w:sz w:val="24"/>
          <w:szCs w:val="24"/>
        </w:rPr>
        <w:t>(In MIS), the fields “Completion Outcome” and “Program Completion Date” should reflect when and why program services have ended. However, on 9-25-18, ESD Policy clarified to the ESD Monitoring Unit that while Policy 1020 Handbook encourages the recording of the “Completion Outcome” and “Program Completion Date” in MIS, it is not a requirement for DOL reporting purposes.</w:t>
      </w:r>
    </w:p>
    <w:p w14:paraId="73E02017" w14:textId="77777777" w:rsidR="00BA3E8D" w:rsidRDefault="00BA3E8D" w:rsidP="002A6CF6">
      <w:pPr>
        <w:spacing w:after="0" w:line="240" w:lineRule="auto"/>
        <w:ind w:left="-51"/>
        <w:rPr>
          <w:rFonts w:cstheme="minorHAnsi"/>
          <w:b/>
          <w:color w:val="2E74B5" w:themeColor="accent5" w:themeShade="BF"/>
          <w:sz w:val="24"/>
          <w:szCs w:val="24"/>
        </w:rPr>
      </w:pPr>
    </w:p>
    <w:p w14:paraId="6563F6DE" w14:textId="0F05FDA3" w:rsidR="002A6CF6" w:rsidRPr="007102A0" w:rsidRDefault="007102A0" w:rsidP="002A6CF6">
      <w:pPr>
        <w:spacing w:after="0" w:line="240" w:lineRule="auto"/>
        <w:ind w:left="-51"/>
        <w:rPr>
          <w:rFonts w:cstheme="minorHAnsi"/>
          <w:b/>
          <w:color w:val="2E74B5" w:themeColor="accent5" w:themeShade="BF"/>
          <w:sz w:val="24"/>
          <w:szCs w:val="24"/>
        </w:rPr>
      </w:pPr>
      <w:r>
        <w:rPr>
          <w:rFonts w:cstheme="minorHAnsi"/>
          <w:b/>
          <w:color w:val="2E74B5" w:themeColor="accent5" w:themeShade="BF"/>
          <w:sz w:val="24"/>
          <w:szCs w:val="24"/>
        </w:rPr>
        <w:t>Program Completion</w:t>
      </w:r>
    </w:p>
    <w:p w14:paraId="47029969" w14:textId="77777777" w:rsidR="002A6CF6" w:rsidRPr="007102A0" w:rsidRDefault="002A6CF6" w:rsidP="007102A0">
      <w:pPr>
        <w:spacing w:after="0" w:line="240" w:lineRule="auto"/>
        <w:rPr>
          <w:rFonts w:cstheme="minorHAnsi"/>
          <w:sz w:val="24"/>
          <w:szCs w:val="24"/>
        </w:rPr>
      </w:pPr>
      <w:r w:rsidRPr="007102A0">
        <w:rPr>
          <w:rFonts w:cstheme="minorHAnsi"/>
          <w:b/>
          <w:sz w:val="24"/>
          <w:szCs w:val="24"/>
        </w:rPr>
        <w:t xml:space="preserve">ESD Policy 1020 Handbook: </w:t>
      </w:r>
    </w:p>
    <w:p w14:paraId="49C42729" w14:textId="77777777" w:rsidR="002A6CF6" w:rsidRPr="002A6CF6" w:rsidRDefault="002A6CF6" w:rsidP="007102A0">
      <w:pPr>
        <w:pStyle w:val="ListParagraph"/>
        <w:numPr>
          <w:ilvl w:val="0"/>
          <w:numId w:val="93"/>
        </w:numPr>
        <w:spacing w:after="0" w:line="240" w:lineRule="auto"/>
        <w:rPr>
          <w:rFonts w:cstheme="minorHAnsi"/>
          <w:sz w:val="24"/>
          <w:szCs w:val="24"/>
        </w:rPr>
      </w:pPr>
      <w:r w:rsidRPr="007102A0">
        <w:rPr>
          <w:rFonts w:cstheme="minorHAnsi"/>
          <w:sz w:val="24"/>
          <w:szCs w:val="24"/>
        </w:rPr>
        <w:t>The date of program completion is the date of the final program-funded qualifying service</w:t>
      </w:r>
      <w:r w:rsidRPr="002A6CF6">
        <w:rPr>
          <w:rFonts w:cstheme="minorHAnsi"/>
          <w:sz w:val="24"/>
          <w:szCs w:val="24"/>
        </w:rPr>
        <w:t>. In this sense, it is unlike the exit date, which is common across all programs rather than specific to a particular program</w:t>
      </w:r>
      <w:r w:rsidRPr="007102A0">
        <w:rPr>
          <w:rFonts w:cstheme="minorHAnsi"/>
          <w:sz w:val="24"/>
          <w:szCs w:val="24"/>
        </w:rPr>
        <w:t xml:space="preserve">. </w:t>
      </w:r>
    </w:p>
    <w:p w14:paraId="051F3DD1" w14:textId="77777777" w:rsidR="002A6CF6" w:rsidRPr="002A6CF6" w:rsidRDefault="002A6CF6" w:rsidP="007102A0">
      <w:pPr>
        <w:pStyle w:val="ListParagraph"/>
        <w:numPr>
          <w:ilvl w:val="0"/>
          <w:numId w:val="93"/>
        </w:numPr>
        <w:spacing w:after="0" w:line="240" w:lineRule="auto"/>
        <w:rPr>
          <w:rFonts w:cstheme="minorHAnsi"/>
          <w:sz w:val="24"/>
          <w:szCs w:val="24"/>
        </w:rPr>
      </w:pPr>
      <w:r w:rsidRPr="007102A0">
        <w:rPr>
          <w:rFonts w:cstheme="minorHAnsi"/>
          <w:sz w:val="24"/>
          <w:szCs w:val="24"/>
        </w:rPr>
        <w:t xml:space="preserve">The program completion date may or may not be the same as the exit date. </w:t>
      </w:r>
    </w:p>
    <w:p w14:paraId="1A934050" w14:textId="77777777" w:rsidR="002A6CF6" w:rsidRPr="002A6CF6" w:rsidRDefault="002A6CF6" w:rsidP="007102A0">
      <w:pPr>
        <w:pStyle w:val="ListParagraph"/>
        <w:numPr>
          <w:ilvl w:val="0"/>
          <w:numId w:val="93"/>
        </w:numPr>
        <w:spacing w:after="0" w:line="240" w:lineRule="auto"/>
        <w:rPr>
          <w:rFonts w:cstheme="minorHAnsi"/>
          <w:sz w:val="24"/>
          <w:szCs w:val="24"/>
        </w:rPr>
      </w:pPr>
      <w:r w:rsidRPr="007102A0">
        <w:rPr>
          <w:rFonts w:cstheme="minorHAnsi"/>
          <w:sz w:val="24"/>
          <w:szCs w:val="24"/>
        </w:rPr>
        <w:t>The program completion date will be equal to or less than the exit date.</w:t>
      </w:r>
    </w:p>
    <w:p w14:paraId="1E16F82F" w14:textId="77777777" w:rsidR="002A6CF6" w:rsidRPr="002A6CF6" w:rsidRDefault="002A6CF6" w:rsidP="002A6CF6">
      <w:pPr>
        <w:spacing w:after="0" w:line="240" w:lineRule="auto"/>
        <w:rPr>
          <w:rFonts w:cstheme="minorHAnsi"/>
          <w:b/>
          <w:sz w:val="24"/>
          <w:szCs w:val="24"/>
          <w:u w:val="single"/>
        </w:rPr>
      </w:pPr>
    </w:p>
    <w:p w14:paraId="723BE29C" w14:textId="77777777" w:rsidR="002A6CF6" w:rsidRPr="007102A0" w:rsidRDefault="002A6CF6" w:rsidP="002A6CF6">
      <w:pPr>
        <w:spacing w:after="0" w:line="240" w:lineRule="auto"/>
        <w:ind w:left="-51"/>
        <w:rPr>
          <w:rFonts w:cstheme="minorHAnsi"/>
          <w:b/>
          <w:color w:val="2E74B5" w:themeColor="accent5" w:themeShade="BF"/>
          <w:sz w:val="24"/>
          <w:szCs w:val="24"/>
        </w:rPr>
      </w:pPr>
      <w:r w:rsidRPr="007102A0">
        <w:rPr>
          <w:rFonts w:cstheme="minorHAnsi"/>
          <w:b/>
          <w:color w:val="2E74B5" w:themeColor="accent5" w:themeShade="BF"/>
          <w:sz w:val="24"/>
          <w:szCs w:val="24"/>
        </w:rPr>
        <w:t>Program Completion vs System Exit</w:t>
      </w:r>
    </w:p>
    <w:p w14:paraId="7E717C12" w14:textId="77777777" w:rsidR="002A6CF6" w:rsidRPr="007102A0" w:rsidRDefault="002A6CF6" w:rsidP="007102A0">
      <w:pPr>
        <w:spacing w:after="0" w:line="240" w:lineRule="auto"/>
        <w:rPr>
          <w:rFonts w:cstheme="minorHAnsi"/>
          <w:b/>
          <w:caps/>
          <w:sz w:val="24"/>
          <w:szCs w:val="24"/>
          <w:u w:val="single"/>
        </w:rPr>
      </w:pPr>
      <w:r w:rsidRPr="007102A0">
        <w:rPr>
          <w:rFonts w:cstheme="minorHAnsi"/>
          <w:b/>
          <w:sz w:val="24"/>
          <w:szCs w:val="24"/>
        </w:rPr>
        <w:t xml:space="preserve">ESD Policy 1020 Handbook: </w:t>
      </w:r>
    </w:p>
    <w:p w14:paraId="62B1B30D" w14:textId="77777777" w:rsidR="002A6CF6" w:rsidRPr="007102A0" w:rsidRDefault="002A6CF6" w:rsidP="007102A0">
      <w:pPr>
        <w:pStyle w:val="ListParagraph"/>
        <w:numPr>
          <w:ilvl w:val="0"/>
          <w:numId w:val="93"/>
        </w:numPr>
        <w:spacing w:after="0" w:line="240" w:lineRule="auto"/>
        <w:rPr>
          <w:rFonts w:cstheme="minorHAnsi"/>
          <w:sz w:val="24"/>
          <w:szCs w:val="24"/>
        </w:rPr>
      </w:pPr>
      <w:r w:rsidRPr="007102A0">
        <w:rPr>
          <w:rFonts w:cstheme="minorHAnsi"/>
          <w:sz w:val="24"/>
          <w:szCs w:val="24"/>
        </w:rPr>
        <w:t>Exit dates</w:t>
      </w:r>
      <w:r w:rsidRPr="002A6CF6">
        <w:rPr>
          <w:rFonts w:cstheme="minorHAnsi"/>
          <w:sz w:val="24"/>
          <w:szCs w:val="24"/>
        </w:rPr>
        <w:t xml:space="preserve"> </w:t>
      </w:r>
      <w:r w:rsidRPr="007102A0">
        <w:rPr>
          <w:rFonts w:cstheme="minorHAnsi"/>
          <w:sz w:val="24"/>
          <w:szCs w:val="24"/>
        </w:rPr>
        <w:t>are not the same as program completion dates</w:t>
      </w:r>
      <w:r w:rsidRPr="002A6CF6">
        <w:rPr>
          <w:rFonts w:cstheme="minorHAnsi"/>
          <w:sz w:val="24"/>
          <w:szCs w:val="24"/>
        </w:rPr>
        <w:t xml:space="preserve">. </w:t>
      </w:r>
    </w:p>
    <w:p w14:paraId="562EE4F2" w14:textId="77777777" w:rsidR="002A6CF6" w:rsidRPr="007102A0" w:rsidRDefault="002A6CF6" w:rsidP="007102A0">
      <w:pPr>
        <w:pStyle w:val="ListParagraph"/>
        <w:numPr>
          <w:ilvl w:val="0"/>
          <w:numId w:val="93"/>
        </w:numPr>
        <w:spacing w:after="0" w:line="240" w:lineRule="auto"/>
        <w:rPr>
          <w:rFonts w:cstheme="minorHAnsi"/>
          <w:sz w:val="24"/>
          <w:szCs w:val="24"/>
        </w:rPr>
      </w:pPr>
      <w:r w:rsidRPr="002A6CF6">
        <w:rPr>
          <w:rFonts w:cstheme="minorHAnsi"/>
          <w:sz w:val="24"/>
          <w:szCs w:val="24"/>
        </w:rPr>
        <w:t xml:space="preserve">A </w:t>
      </w:r>
      <w:r w:rsidRPr="007102A0">
        <w:rPr>
          <w:rFonts w:cstheme="minorHAnsi"/>
          <w:sz w:val="24"/>
          <w:szCs w:val="24"/>
        </w:rPr>
        <w:t>system exit</w:t>
      </w:r>
      <w:r w:rsidRPr="002A6CF6">
        <w:rPr>
          <w:rFonts w:cstheme="minorHAnsi"/>
          <w:sz w:val="24"/>
          <w:szCs w:val="24"/>
        </w:rPr>
        <w:t xml:space="preserve"> date is the same as a </w:t>
      </w:r>
      <w:r w:rsidRPr="007102A0">
        <w:rPr>
          <w:rFonts w:cstheme="minorHAnsi"/>
          <w:sz w:val="24"/>
          <w:szCs w:val="24"/>
        </w:rPr>
        <w:t>program completion date only</w:t>
      </w:r>
      <w:r w:rsidRPr="002A6CF6">
        <w:rPr>
          <w:rFonts w:cstheme="minorHAnsi"/>
          <w:sz w:val="24"/>
          <w:szCs w:val="24"/>
        </w:rPr>
        <w:t xml:space="preserve"> when participants do not receive a qualifying service from another program within 90 days. </w:t>
      </w:r>
    </w:p>
    <w:p w14:paraId="6011EEFB" w14:textId="77777777" w:rsidR="002A6CF6" w:rsidRPr="007102A0" w:rsidRDefault="002A6CF6" w:rsidP="007102A0">
      <w:pPr>
        <w:pStyle w:val="ListParagraph"/>
        <w:numPr>
          <w:ilvl w:val="0"/>
          <w:numId w:val="93"/>
        </w:numPr>
        <w:spacing w:after="0" w:line="240" w:lineRule="auto"/>
        <w:rPr>
          <w:rFonts w:cstheme="minorHAnsi"/>
          <w:sz w:val="24"/>
          <w:szCs w:val="24"/>
        </w:rPr>
      </w:pPr>
      <w:r w:rsidRPr="002A6CF6">
        <w:rPr>
          <w:rFonts w:cstheme="minorHAnsi"/>
          <w:sz w:val="24"/>
          <w:szCs w:val="24"/>
        </w:rPr>
        <w:t xml:space="preserve">Allowing staff to enter a program completion date provides program administrators the ability to maintain accountability standards for each service provider, regardless of the actual exit date. </w:t>
      </w:r>
    </w:p>
    <w:p w14:paraId="1E52DD1C" w14:textId="62D47152" w:rsidR="002C1E93" w:rsidRDefault="002C1E93">
      <w:pPr>
        <w:rPr>
          <w:rFonts w:cstheme="minorHAnsi"/>
          <w:sz w:val="24"/>
          <w:szCs w:val="24"/>
        </w:rPr>
      </w:pPr>
      <w:r>
        <w:rPr>
          <w:rFonts w:cstheme="minorHAnsi"/>
          <w:sz w:val="24"/>
          <w:szCs w:val="24"/>
        </w:rPr>
        <w:br w:type="page"/>
      </w:r>
    </w:p>
    <w:p w14:paraId="0B0C4829" w14:textId="77777777" w:rsidR="002A6CF6" w:rsidRPr="002A6CF6" w:rsidRDefault="002A6CF6" w:rsidP="002A6CF6">
      <w:pPr>
        <w:spacing w:after="0" w:line="240" w:lineRule="auto"/>
        <w:ind w:left="129"/>
        <w:rPr>
          <w:rFonts w:cstheme="minorHAnsi"/>
          <w:sz w:val="24"/>
          <w:szCs w:val="24"/>
        </w:rPr>
      </w:pPr>
    </w:p>
    <w:p w14:paraId="19F1AE07" w14:textId="42F14154" w:rsidR="00D45B1E" w:rsidRDefault="00D45B1E" w:rsidP="00D45B1E">
      <w:pPr>
        <w:pStyle w:val="Heading2"/>
        <w:shd w:val="clear" w:color="auto" w:fill="D9E2F3" w:themeFill="accent1" w:themeFillTint="33"/>
      </w:pPr>
      <w:bookmarkStart w:id="59" w:name="_Toc52969249"/>
      <w:r>
        <w:t>Follow-up Services</w:t>
      </w:r>
      <w:bookmarkEnd w:id="59"/>
    </w:p>
    <w:p w14:paraId="68A7FFC4" w14:textId="68917F4D" w:rsidR="00D45B1E" w:rsidRPr="007102A0" w:rsidRDefault="00D45B1E" w:rsidP="007102A0">
      <w:pPr>
        <w:tabs>
          <w:tab w:val="left" w:pos="128"/>
        </w:tabs>
        <w:spacing w:after="0" w:line="240" w:lineRule="auto"/>
        <w:ind w:left="-51"/>
        <w:contextualSpacing/>
        <w:rPr>
          <w:rFonts w:eastAsia="Times New Roman" w:cstheme="minorHAnsi"/>
          <w:b/>
          <w:sz w:val="24"/>
          <w:szCs w:val="24"/>
        </w:rPr>
      </w:pPr>
      <w:r w:rsidRPr="00BA3E8D">
        <w:rPr>
          <w:rFonts w:eastAsia="Times New Roman" w:cstheme="minorHAnsi"/>
          <w:b/>
          <w:caps/>
          <w:color w:val="2E74B5" w:themeColor="accent5" w:themeShade="BF"/>
          <w:sz w:val="24"/>
          <w:szCs w:val="24"/>
        </w:rPr>
        <w:t>MIS:</w:t>
      </w:r>
      <w:r w:rsidRPr="00BA3E8D">
        <w:rPr>
          <w:rFonts w:eastAsia="Times New Roman" w:cstheme="minorHAnsi"/>
          <w:b/>
          <w:sz w:val="24"/>
          <w:szCs w:val="24"/>
        </w:rPr>
        <w:t xml:space="preserve"> WIN 0077, Change </w:t>
      </w:r>
      <w:r w:rsidR="00BA3E8D" w:rsidRPr="00BA3E8D">
        <w:rPr>
          <w:rFonts w:eastAsia="Times New Roman" w:cstheme="minorHAnsi"/>
          <w:b/>
          <w:sz w:val="24"/>
          <w:szCs w:val="24"/>
        </w:rPr>
        <w:t>9</w:t>
      </w:r>
      <w:r w:rsidRPr="00BA3E8D">
        <w:rPr>
          <w:rFonts w:eastAsia="Times New Roman" w:cstheme="minorHAnsi"/>
          <w:b/>
          <w:sz w:val="24"/>
          <w:szCs w:val="24"/>
        </w:rPr>
        <w:t>; WorkSource Service Catalog</w:t>
      </w:r>
    </w:p>
    <w:p w14:paraId="100BF1ED" w14:textId="77777777" w:rsidR="00D45B1E" w:rsidRPr="007102A0" w:rsidRDefault="00D45B1E" w:rsidP="007102A0">
      <w:pPr>
        <w:tabs>
          <w:tab w:val="left" w:pos="128"/>
        </w:tabs>
        <w:spacing w:after="0" w:line="240" w:lineRule="auto"/>
        <w:ind w:left="-51"/>
        <w:contextualSpacing/>
        <w:rPr>
          <w:rFonts w:eastAsia="Times New Roman" w:cstheme="minorHAnsi"/>
          <w:b/>
          <w:caps/>
          <w:sz w:val="24"/>
          <w:szCs w:val="24"/>
          <w:u w:val="single"/>
        </w:rPr>
      </w:pPr>
    </w:p>
    <w:p w14:paraId="354CBDE8" w14:textId="6CC592B9" w:rsidR="00D45B1E" w:rsidRPr="00AE0F7F" w:rsidRDefault="00D45B1E" w:rsidP="007102A0">
      <w:pPr>
        <w:tabs>
          <w:tab w:val="left" w:pos="128"/>
        </w:tabs>
        <w:spacing w:after="0" w:line="240" w:lineRule="auto"/>
        <w:ind w:left="-51"/>
        <w:contextualSpacing/>
        <w:rPr>
          <w:rFonts w:eastAsia="Times New Roman" w:cstheme="minorHAnsi"/>
          <w:b/>
          <w:color w:val="2E74B5" w:themeColor="accent5" w:themeShade="BF"/>
          <w:sz w:val="24"/>
          <w:szCs w:val="24"/>
        </w:rPr>
      </w:pPr>
      <w:r w:rsidRPr="00AE0F7F">
        <w:rPr>
          <w:rFonts w:eastAsia="Times New Roman" w:cstheme="minorHAnsi"/>
          <w:b/>
          <w:color w:val="2E74B5" w:themeColor="accent5" w:themeShade="BF"/>
          <w:sz w:val="24"/>
          <w:szCs w:val="24"/>
        </w:rPr>
        <w:t xml:space="preserve">When to </w:t>
      </w:r>
      <w:r w:rsidR="00AE0F7F">
        <w:rPr>
          <w:rFonts w:eastAsia="Times New Roman" w:cstheme="minorHAnsi"/>
          <w:b/>
          <w:color w:val="2E74B5" w:themeColor="accent5" w:themeShade="BF"/>
          <w:sz w:val="24"/>
          <w:szCs w:val="24"/>
        </w:rPr>
        <w:t>P</w:t>
      </w:r>
      <w:r w:rsidRPr="00AE0F7F">
        <w:rPr>
          <w:rFonts w:eastAsia="Times New Roman" w:cstheme="minorHAnsi"/>
          <w:b/>
          <w:color w:val="2E74B5" w:themeColor="accent5" w:themeShade="BF"/>
          <w:sz w:val="24"/>
          <w:szCs w:val="24"/>
        </w:rPr>
        <w:t xml:space="preserve">rovide </w:t>
      </w:r>
      <w:r w:rsidR="00AE0F7F">
        <w:rPr>
          <w:rFonts w:eastAsia="Times New Roman" w:cstheme="minorHAnsi"/>
          <w:b/>
          <w:color w:val="2E74B5" w:themeColor="accent5" w:themeShade="BF"/>
          <w:sz w:val="24"/>
          <w:szCs w:val="24"/>
        </w:rPr>
        <w:t>F</w:t>
      </w:r>
      <w:r w:rsidRPr="00AE0F7F">
        <w:rPr>
          <w:rFonts w:eastAsia="Times New Roman" w:cstheme="minorHAnsi"/>
          <w:b/>
          <w:color w:val="2E74B5" w:themeColor="accent5" w:themeShade="BF"/>
          <w:sz w:val="24"/>
          <w:szCs w:val="24"/>
        </w:rPr>
        <w:t>ollow-up Services</w:t>
      </w:r>
    </w:p>
    <w:p w14:paraId="0E6D9B07" w14:textId="1851EAF7" w:rsidR="00D45B1E" w:rsidRPr="007102A0" w:rsidRDefault="00D45B1E" w:rsidP="00AE0F7F">
      <w:pPr>
        <w:spacing w:after="0" w:line="240" w:lineRule="auto"/>
        <w:rPr>
          <w:rFonts w:eastAsia="Times New Roman" w:cstheme="minorHAnsi"/>
          <w:sz w:val="24"/>
          <w:szCs w:val="24"/>
        </w:rPr>
      </w:pPr>
      <w:r w:rsidRPr="00AE0F7F">
        <w:rPr>
          <w:rFonts w:eastAsia="Times New Roman" w:cstheme="minorHAnsi"/>
          <w:b/>
          <w:sz w:val="24"/>
          <w:szCs w:val="24"/>
        </w:rPr>
        <w:t>ESD WIOA Policy 5620:</w:t>
      </w:r>
      <w:r w:rsidRPr="007102A0">
        <w:rPr>
          <w:rFonts w:eastAsia="Times New Roman" w:cstheme="minorHAnsi"/>
          <w:b/>
          <w:sz w:val="24"/>
          <w:szCs w:val="24"/>
        </w:rPr>
        <w:t xml:space="preserve"> </w:t>
      </w:r>
      <w:r w:rsidRPr="007102A0">
        <w:rPr>
          <w:rFonts w:eastAsia="Times New Roman" w:cstheme="minorHAnsi"/>
          <w:sz w:val="24"/>
          <w:szCs w:val="24"/>
        </w:rPr>
        <w:t xml:space="preserve">Follow-up services can only be provided to WIOA Adult and DW participants who are </w:t>
      </w:r>
      <w:r w:rsidRPr="00AE0F7F">
        <w:rPr>
          <w:rFonts w:eastAsia="Times New Roman" w:cstheme="minorHAnsi"/>
          <w:bCs/>
          <w:i/>
          <w:iCs/>
          <w:sz w:val="24"/>
          <w:szCs w:val="24"/>
          <w:u w:val="single"/>
        </w:rPr>
        <w:t>placed in unsubsidized employment and have system exited</w:t>
      </w:r>
      <w:r w:rsidRPr="00AE0F7F">
        <w:rPr>
          <w:rFonts w:eastAsia="Times New Roman" w:cstheme="minorHAnsi"/>
          <w:bCs/>
          <w:i/>
          <w:iCs/>
          <w:sz w:val="24"/>
          <w:szCs w:val="24"/>
        </w:rPr>
        <w:t xml:space="preserve">. </w:t>
      </w:r>
    </w:p>
    <w:p w14:paraId="5D0D0FDE" w14:textId="13F3738E" w:rsidR="00D45B1E" w:rsidRPr="007102A0" w:rsidRDefault="00D45B1E" w:rsidP="00AE0F7F">
      <w:pPr>
        <w:spacing w:after="0" w:line="240" w:lineRule="auto"/>
        <w:rPr>
          <w:rFonts w:eastAsia="Times New Roman" w:cstheme="minorHAnsi"/>
          <w:b/>
          <w:sz w:val="24"/>
          <w:szCs w:val="24"/>
        </w:rPr>
      </w:pPr>
      <w:r w:rsidRPr="00AE0F7F">
        <w:rPr>
          <w:rFonts w:eastAsia="Times New Roman" w:cstheme="minorHAnsi"/>
          <w:b/>
          <w:sz w:val="24"/>
          <w:szCs w:val="24"/>
        </w:rPr>
        <w:t>TEGL 10-16, Change 1 and 21-16:</w:t>
      </w:r>
      <w:r w:rsidRPr="00AE0F7F">
        <w:rPr>
          <w:rFonts w:eastAsia="Times New Roman" w:cstheme="minorHAnsi"/>
          <w:sz w:val="24"/>
          <w:szCs w:val="24"/>
        </w:rPr>
        <w:t xml:space="preserve"> </w:t>
      </w:r>
      <w:r w:rsidRPr="007102A0">
        <w:rPr>
          <w:rFonts w:eastAsia="Times New Roman" w:cstheme="minorHAnsi"/>
          <w:sz w:val="24"/>
          <w:szCs w:val="24"/>
        </w:rPr>
        <w:t>Because the date of exit is retroactive to the last date of service,</w:t>
      </w:r>
      <w:r w:rsidRPr="00AE0F7F">
        <w:rPr>
          <w:rFonts w:eastAsia="Times New Roman" w:cstheme="minorHAnsi"/>
          <w:bCs/>
          <w:sz w:val="24"/>
          <w:szCs w:val="24"/>
        </w:rPr>
        <w:t xml:space="preserve"> follow-up services may begin immediately following the </w:t>
      </w:r>
      <w:r w:rsidRPr="00AE0F7F">
        <w:rPr>
          <w:rFonts w:eastAsia="Times New Roman" w:cstheme="minorHAnsi"/>
          <w:bCs/>
          <w:sz w:val="24"/>
          <w:szCs w:val="24"/>
          <w:u w:val="single"/>
        </w:rPr>
        <w:t>last date of service</w:t>
      </w:r>
      <w:r w:rsidRPr="00AE0F7F">
        <w:rPr>
          <w:rFonts w:eastAsia="Times New Roman" w:cstheme="minorHAnsi"/>
          <w:bCs/>
          <w:sz w:val="24"/>
          <w:szCs w:val="24"/>
        </w:rPr>
        <w:t xml:space="preserve"> if it is expected that the participant will not receive any future services other than follow-up services.</w:t>
      </w:r>
    </w:p>
    <w:p w14:paraId="5926A26C" w14:textId="77777777" w:rsidR="00D45B1E" w:rsidRPr="007102A0" w:rsidRDefault="00D45B1E" w:rsidP="007102A0">
      <w:pPr>
        <w:pStyle w:val="ListParagraph"/>
        <w:spacing w:after="0" w:line="240" w:lineRule="auto"/>
        <w:ind w:left="342"/>
        <w:rPr>
          <w:rFonts w:eastAsia="Times New Roman" w:cstheme="minorHAnsi"/>
          <w:b/>
          <w:sz w:val="24"/>
          <w:szCs w:val="24"/>
        </w:rPr>
      </w:pPr>
    </w:p>
    <w:p w14:paraId="3A31DCDB" w14:textId="3C1CCD5E" w:rsidR="00D45B1E" w:rsidRPr="00AE0F7F" w:rsidRDefault="00AE0F7F" w:rsidP="007102A0">
      <w:pPr>
        <w:spacing w:after="0" w:line="240" w:lineRule="auto"/>
        <w:ind w:hanging="51"/>
        <w:rPr>
          <w:rFonts w:eastAsia="Times New Roman" w:cstheme="minorHAnsi"/>
          <w:b/>
          <w:color w:val="2E74B5" w:themeColor="accent5" w:themeShade="BF"/>
          <w:sz w:val="24"/>
          <w:szCs w:val="24"/>
        </w:rPr>
      </w:pPr>
      <w:r>
        <w:rPr>
          <w:rFonts w:eastAsia="Times New Roman" w:cstheme="minorHAnsi"/>
          <w:b/>
          <w:color w:val="2E74B5" w:themeColor="accent5" w:themeShade="BF"/>
          <w:sz w:val="24"/>
          <w:szCs w:val="24"/>
        </w:rPr>
        <w:t>Duration of Follow-up Services</w:t>
      </w:r>
    </w:p>
    <w:p w14:paraId="64FD88DD" w14:textId="2996EA41" w:rsidR="00D45B1E" w:rsidRPr="007102A0" w:rsidRDefault="00D45B1E" w:rsidP="00AE0F7F">
      <w:pPr>
        <w:spacing w:after="0" w:line="240" w:lineRule="auto"/>
        <w:rPr>
          <w:rFonts w:eastAsia="Times New Roman" w:cstheme="minorHAnsi"/>
          <w:sz w:val="24"/>
          <w:szCs w:val="24"/>
        </w:rPr>
      </w:pPr>
      <w:r w:rsidRPr="00AE0F7F">
        <w:rPr>
          <w:rFonts w:eastAsia="Times New Roman" w:cstheme="minorHAnsi"/>
          <w:b/>
          <w:sz w:val="24"/>
          <w:szCs w:val="24"/>
        </w:rPr>
        <w:t>ESD WIOA Policy 5620:</w:t>
      </w:r>
      <w:r w:rsidR="00AE0F7F">
        <w:rPr>
          <w:rFonts w:eastAsia="Times New Roman" w:cstheme="minorHAnsi"/>
          <w:b/>
          <w:sz w:val="24"/>
          <w:szCs w:val="24"/>
        </w:rPr>
        <w:t xml:space="preserve"> </w:t>
      </w:r>
      <w:r w:rsidRPr="007102A0">
        <w:rPr>
          <w:rFonts w:eastAsia="Times New Roman" w:cstheme="minorHAnsi"/>
          <w:sz w:val="24"/>
          <w:szCs w:val="24"/>
        </w:rPr>
        <w:t>Follow-up services if requested by the exited individual and determined by staff to be appropriate, must be provided for a period of up to 12 months.</w:t>
      </w:r>
    </w:p>
    <w:p w14:paraId="43258295" w14:textId="73591950" w:rsidR="00D45B1E" w:rsidRPr="007102A0" w:rsidRDefault="00D45B1E" w:rsidP="00AE0F7F">
      <w:pPr>
        <w:spacing w:after="0" w:line="240" w:lineRule="auto"/>
        <w:rPr>
          <w:rFonts w:eastAsia="Times New Roman" w:cstheme="minorHAnsi"/>
          <w:b/>
          <w:sz w:val="24"/>
          <w:szCs w:val="24"/>
        </w:rPr>
      </w:pPr>
      <w:r w:rsidRPr="00AE0F7F">
        <w:rPr>
          <w:rFonts w:cstheme="minorHAnsi"/>
          <w:b/>
          <w:sz w:val="24"/>
          <w:szCs w:val="24"/>
        </w:rPr>
        <w:t>ESD WIN 0078, Rev. 1</w:t>
      </w:r>
      <w:r w:rsidR="00AE0F7F">
        <w:rPr>
          <w:rFonts w:cstheme="minorHAnsi"/>
          <w:b/>
          <w:sz w:val="24"/>
          <w:szCs w:val="24"/>
        </w:rPr>
        <w:t xml:space="preserve">: </w:t>
      </w:r>
      <w:r w:rsidRPr="007102A0">
        <w:rPr>
          <w:rFonts w:cstheme="minorHAnsi"/>
          <w:sz w:val="24"/>
          <w:szCs w:val="24"/>
        </w:rPr>
        <w:t>Until such time as formal, written guidance is received from DOL, the State further declares that follow-up services must be provided for up to 12 months (i.e., no more than 12 months) as cited in TEGL 19-16 rather than for not less than 12 months as cited in WIOA statute at Section 134(c)(2)(xiii).</w:t>
      </w:r>
    </w:p>
    <w:p w14:paraId="110F705D" w14:textId="77777777" w:rsidR="00D45B1E" w:rsidRPr="007102A0" w:rsidRDefault="00D45B1E" w:rsidP="007102A0">
      <w:pPr>
        <w:spacing w:after="0" w:line="240" w:lineRule="auto"/>
        <w:rPr>
          <w:rFonts w:eastAsia="Times New Roman" w:cstheme="minorHAnsi"/>
          <w:sz w:val="24"/>
          <w:szCs w:val="24"/>
        </w:rPr>
      </w:pPr>
    </w:p>
    <w:p w14:paraId="18565849" w14:textId="5874E002" w:rsidR="00D45B1E" w:rsidRPr="00AE0F7F" w:rsidRDefault="00D45B1E" w:rsidP="007102A0">
      <w:pPr>
        <w:spacing w:after="0" w:line="240" w:lineRule="auto"/>
        <w:ind w:left="-51"/>
        <w:rPr>
          <w:rFonts w:eastAsia="Times New Roman" w:cstheme="minorHAnsi"/>
          <w:b/>
          <w:color w:val="2E74B5" w:themeColor="accent5" w:themeShade="BF"/>
          <w:sz w:val="24"/>
          <w:szCs w:val="24"/>
        </w:rPr>
      </w:pPr>
      <w:r w:rsidRPr="00AE0F7F">
        <w:rPr>
          <w:rFonts w:eastAsia="Times New Roman" w:cstheme="minorHAnsi"/>
          <w:b/>
          <w:color w:val="2E74B5" w:themeColor="accent5" w:themeShade="BF"/>
          <w:sz w:val="24"/>
          <w:szCs w:val="24"/>
        </w:rPr>
        <w:t xml:space="preserve">Types of </w:t>
      </w:r>
      <w:r w:rsidR="00AE0F7F">
        <w:rPr>
          <w:rFonts w:eastAsia="Times New Roman" w:cstheme="minorHAnsi"/>
          <w:b/>
          <w:color w:val="2E74B5" w:themeColor="accent5" w:themeShade="BF"/>
          <w:sz w:val="24"/>
          <w:szCs w:val="24"/>
        </w:rPr>
        <w:t>F</w:t>
      </w:r>
      <w:r w:rsidRPr="00AE0F7F">
        <w:rPr>
          <w:rFonts w:eastAsia="Times New Roman" w:cstheme="minorHAnsi"/>
          <w:b/>
          <w:color w:val="2E74B5" w:themeColor="accent5" w:themeShade="BF"/>
          <w:sz w:val="24"/>
          <w:szCs w:val="24"/>
        </w:rPr>
        <w:t xml:space="preserve">ollow-up </w:t>
      </w:r>
      <w:r w:rsidR="00AE0F7F">
        <w:rPr>
          <w:rFonts w:eastAsia="Times New Roman" w:cstheme="minorHAnsi"/>
          <w:b/>
          <w:color w:val="2E74B5" w:themeColor="accent5" w:themeShade="BF"/>
          <w:sz w:val="24"/>
          <w:szCs w:val="24"/>
        </w:rPr>
        <w:t>S</w:t>
      </w:r>
      <w:r w:rsidRPr="00AE0F7F">
        <w:rPr>
          <w:rFonts w:eastAsia="Times New Roman" w:cstheme="minorHAnsi"/>
          <w:b/>
          <w:color w:val="2E74B5" w:themeColor="accent5" w:themeShade="BF"/>
          <w:sz w:val="24"/>
          <w:szCs w:val="24"/>
        </w:rPr>
        <w:t>ervices</w:t>
      </w:r>
    </w:p>
    <w:p w14:paraId="777F1A27" w14:textId="466DDF1F" w:rsidR="00D45B1E" w:rsidRPr="00AE0F7F" w:rsidRDefault="00D45B1E" w:rsidP="00AE0F7F">
      <w:pPr>
        <w:spacing w:after="0" w:line="240" w:lineRule="auto"/>
        <w:rPr>
          <w:rFonts w:eastAsia="Times New Roman" w:cstheme="minorHAnsi"/>
          <w:b/>
          <w:sz w:val="24"/>
          <w:szCs w:val="24"/>
        </w:rPr>
      </w:pPr>
      <w:r w:rsidRPr="00AE0F7F">
        <w:rPr>
          <w:rFonts w:eastAsia="Times New Roman" w:cstheme="minorHAnsi"/>
          <w:b/>
          <w:sz w:val="24"/>
          <w:szCs w:val="24"/>
        </w:rPr>
        <w:t>ESD Policy 5620:</w:t>
      </w:r>
      <w:r w:rsidR="00AE0F7F">
        <w:rPr>
          <w:rFonts w:eastAsia="Times New Roman" w:cstheme="minorHAnsi"/>
          <w:b/>
          <w:sz w:val="24"/>
          <w:szCs w:val="24"/>
        </w:rPr>
        <w:t xml:space="preserve"> </w:t>
      </w:r>
      <w:r w:rsidRPr="00AE0F7F">
        <w:rPr>
          <w:rFonts w:eastAsia="Times New Roman" w:cstheme="minorHAnsi"/>
          <w:sz w:val="24"/>
          <w:szCs w:val="24"/>
        </w:rPr>
        <w:t>Follow-up services can include, but are not limited to two-way exchanges between the service provider/case manager and either the individual (or advocate) or employer as follows:</w:t>
      </w:r>
    </w:p>
    <w:p w14:paraId="621B317E" w14:textId="77777777" w:rsidR="00D45B1E" w:rsidRPr="00AE0F7F" w:rsidRDefault="00D45B1E" w:rsidP="00AE0F7F">
      <w:pPr>
        <w:pStyle w:val="ListParagraph"/>
        <w:numPr>
          <w:ilvl w:val="0"/>
          <w:numId w:val="93"/>
        </w:numPr>
        <w:spacing w:after="0" w:line="240" w:lineRule="auto"/>
        <w:rPr>
          <w:rFonts w:cstheme="minorHAnsi"/>
          <w:sz w:val="24"/>
          <w:szCs w:val="24"/>
        </w:rPr>
      </w:pPr>
      <w:r w:rsidRPr="00AE0F7F">
        <w:rPr>
          <w:rFonts w:cstheme="minorHAnsi"/>
          <w:sz w:val="24"/>
          <w:szCs w:val="24"/>
        </w:rPr>
        <w:t>Counseling about the workplace</w:t>
      </w:r>
    </w:p>
    <w:p w14:paraId="48469B32" w14:textId="77777777" w:rsidR="00D45B1E" w:rsidRPr="00AE0F7F" w:rsidRDefault="00D45B1E" w:rsidP="00AE0F7F">
      <w:pPr>
        <w:pStyle w:val="ListParagraph"/>
        <w:numPr>
          <w:ilvl w:val="0"/>
          <w:numId w:val="93"/>
        </w:numPr>
        <w:spacing w:after="0" w:line="240" w:lineRule="auto"/>
        <w:rPr>
          <w:rFonts w:cstheme="minorHAnsi"/>
          <w:sz w:val="24"/>
          <w:szCs w:val="24"/>
        </w:rPr>
      </w:pPr>
      <w:r w:rsidRPr="00AE0F7F">
        <w:rPr>
          <w:rFonts w:cstheme="minorHAnsi"/>
          <w:sz w:val="24"/>
          <w:szCs w:val="24"/>
        </w:rPr>
        <w:t>Contacting the individual or employer to verify employment</w:t>
      </w:r>
    </w:p>
    <w:p w14:paraId="57BCA0A2" w14:textId="77777777" w:rsidR="00D45B1E" w:rsidRPr="00AE0F7F" w:rsidRDefault="00D45B1E" w:rsidP="00AE0F7F">
      <w:pPr>
        <w:pStyle w:val="ListParagraph"/>
        <w:numPr>
          <w:ilvl w:val="0"/>
          <w:numId w:val="93"/>
        </w:numPr>
        <w:spacing w:after="0" w:line="240" w:lineRule="auto"/>
        <w:rPr>
          <w:rFonts w:cstheme="minorHAnsi"/>
          <w:sz w:val="24"/>
          <w:szCs w:val="24"/>
        </w:rPr>
      </w:pPr>
      <w:r w:rsidRPr="00AE0F7F">
        <w:rPr>
          <w:rFonts w:cstheme="minorHAnsi"/>
          <w:sz w:val="24"/>
          <w:szCs w:val="24"/>
        </w:rPr>
        <w:t>Help secure better paying jobs, career planning, or counseling</w:t>
      </w:r>
    </w:p>
    <w:p w14:paraId="7A6B4E06" w14:textId="77777777" w:rsidR="00D45B1E" w:rsidRPr="00AE0F7F" w:rsidRDefault="00D45B1E" w:rsidP="00AE0F7F">
      <w:pPr>
        <w:pStyle w:val="ListParagraph"/>
        <w:numPr>
          <w:ilvl w:val="0"/>
          <w:numId w:val="93"/>
        </w:numPr>
        <w:spacing w:after="0" w:line="240" w:lineRule="auto"/>
        <w:rPr>
          <w:rFonts w:cstheme="minorHAnsi"/>
          <w:sz w:val="24"/>
          <w:szCs w:val="24"/>
        </w:rPr>
      </w:pPr>
      <w:r w:rsidRPr="00AE0F7F">
        <w:rPr>
          <w:rFonts w:cstheme="minorHAnsi"/>
          <w:sz w:val="24"/>
          <w:szCs w:val="24"/>
        </w:rPr>
        <w:t>Resolving work-related problems</w:t>
      </w:r>
    </w:p>
    <w:p w14:paraId="019D40F5" w14:textId="77777777" w:rsidR="00D45B1E" w:rsidRPr="00AE0F7F" w:rsidRDefault="00D45B1E" w:rsidP="00AE0F7F">
      <w:pPr>
        <w:pStyle w:val="ListParagraph"/>
        <w:numPr>
          <w:ilvl w:val="0"/>
          <w:numId w:val="93"/>
        </w:numPr>
        <w:spacing w:after="0" w:line="240" w:lineRule="auto"/>
        <w:rPr>
          <w:rFonts w:cstheme="minorHAnsi"/>
          <w:sz w:val="24"/>
          <w:szCs w:val="24"/>
        </w:rPr>
      </w:pPr>
      <w:r w:rsidRPr="00AE0F7F">
        <w:rPr>
          <w:rFonts w:cstheme="minorHAnsi"/>
          <w:sz w:val="24"/>
          <w:szCs w:val="24"/>
        </w:rPr>
        <w:t>Providing information about educational or employment opportunities</w:t>
      </w:r>
    </w:p>
    <w:p w14:paraId="08D1A563" w14:textId="77777777" w:rsidR="00D45B1E" w:rsidRPr="007102A0" w:rsidRDefault="00D45B1E" w:rsidP="00AE0F7F">
      <w:pPr>
        <w:pStyle w:val="ListParagraph"/>
        <w:numPr>
          <w:ilvl w:val="0"/>
          <w:numId w:val="93"/>
        </w:numPr>
        <w:spacing w:after="0" w:line="240" w:lineRule="auto"/>
        <w:rPr>
          <w:rFonts w:eastAsia="Times New Roman" w:cstheme="minorHAnsi"/>
          <w:b/>
          <w:sz w:val="24"/>
          <w:szCs w:val="24"/>
        </w:rPr>
      </w:pPr>
      <w:r w:rsidRPr="00AE0F7F">
        <w:rPr>
          <w:rFonts w:cstheme="minorHAnsi"/>
          <w:sz w:val="24"/>
          <w:szCs w:val="24"/>
        </w:rPr>
        <w:t>Referral</w:t>
      </w:r>
      <w:r w:rsidRPr="007102A0">
        <w:rPr>
          <w:rFonts w:eastAsia="Times New Roman" w:cstheme="minorHAnsi"/>
          <w:sz w:val="24"/>
          <w:szCs w:val="24"/>
        </w:rPr>
        <w:t xml:space="preserve"> to other community services.</w:t>
      </w:r>
    </w:p>
    <w:p w14:paraId="6DC28B26" w14:textId="77777777" w:rsidR="00D45B1E" w:rsidRPr="00AE0F7F" w:rsidRDefault="00D45B1E" w:rsidP="00AE0F7F">
      <w:pPr>
        <w:spacing w:after="0" w:line="240" w:lineRule="auto"/>
        <w:rPr>
          <w:rFonts w:eastAsia="Times New Roman" w:cstheme="minorHAnsi"/>
          <w:bCs/>
          <w:sz w:val="24"/>
          <w:szCs w:val="24"/>
        </w:rPr>
      </w:pPr>
      <w:r w:rsidRPr="00AE0F7F">
        <w:rPr>
          <w:rFonts w:cstheme="minorHAnsi"/>
          <w:bCs/>
          <w:sz w:val="24"/>
          <w:szCs w:val="24"/>
          <w:u w:val="single"/>
        </w:rPr>
        <w:t>Supportive services are NOT allowed</w:t>
      </w:r>
      <w:r w:rsidRPr="00AE0F7F">
        <w:rPr>
          <w:rFonts w:cstheme="minorHAnsi"/>
          <w:bCs/>
          <w:sz w:val="24"/>
          <w:szCs w:val="24"/>
        </w:rPr>
        <w:t xml:space="preserve"> in follow-up for Adults and DW.</w:t>
      </w:r>
    </w:p>
    <w:p w14:paraId="5B612162" w14:textId="77777777" w:rsidR="00D45B1E" w:rsidRPr="007102A0" w:rsidRDefault="00D45B1E" w:rsidP="007102A0">
      <w:pPr>
        <w:spacing w:after="0" w:line="240" w:lineRule="auto"/>
        <w:rPr>
          <w:rFonts w:eastAsia="Times New Roman" w:cstheme="minorHAnsi"/>
          <w:sz w:val="24"/>
          <w:szCs w:val="24"/>
        </w:rPr>
      </w:pPr>
    </w:p>
    <w:p w14:paraId="7200F0E8" w14:textId="77777777" w:rsidR="00AE0F7F" w:rsidRDefault="00AE0F7F" w:rsidP="00AE0F7F">
      <w:pPr>
        <w:spacing w:after="0" w:line="240" w:lineRule="auto"/>
        <w:ind w:hanging="63"/>
        <w:rPr>
          <w:rFonts w:eastAsia="Times New Roman" w:cstheme="minorHAnsi"/>
          <w:b/>
          <w:color w:val="2E74B5" w:themeColor="accent5" w:themeShade="BF"/>
          <w:sz w:val="24"/>
          <w:szCs w:val="24"/>
        </w:rPr>
      </w:pPr>
      <w:r>
        <w:rPr>
          <w:rFonts w:eastAsia="Times New Roman" w:cstheme="minorHAnsi"/>
          <w:b/>
          <w:color w:val="2E74B5" w:themeColor="accent5" w:themeShade="BF"/>
          <w:sz w:val="24"/>
          <w:szCs w:val="24"/>
        </w:rPr>
        <w:t>Reporting / MIS Data Entry Requirements</w:t>
      </w:r>
    </w:p>
    <w:p w14:paraId="4AA3BAB5" w14:textId="553099CB" w:rsidR="00D45B1E" w:rsidRDefault="00D45B1E" w:rsidP="00AE0F7F">
      <w:pPr>
        <w:spacing w:after="0" w:line="240" w:lineRule="auto"/>
        <w:ind w:hanging="63"/>
        <w:rPr>
          <w:rFonts w:eastAsia="Times New Roman" w:cstheme="minorHAnsi"/>
          <w:sz w:val="24"/>
          <w:szCs w:val="24"/>
        </w:rPr>
      </w:pPr>
      <w:r w:rsidRPr="00AE0F7F">
        <w:rPr>
          <w:rFonts w:eastAsia="Times New Roman" w:cstheme="minorHAnsi"/>
          <w:b/>
          <w:sz w:val="24"/>
          <w:szCs w:val="24"/>
        </w:rPr>
        <w:t xml:space="preserve">TEGL 10-16, Change 1; TEGL 19-16; ESD Policy 5620: </w:t>
      </w:r>
      <w:r w:rsidRPr="007102A0">
        <w:rPr>
          <w:rFonts w:eastAsia="Times New Roman" w:cstheme="minorHAnsi"/>
          <w:sz w:val="24"/>
          <w:szCs w:val="24"/>
        </w:rPr>
        <w:t xml:space="preserve">Follow-up services do not extend the date of exit in performance reporting. </w:t>
      </w:r>
    </w:p>
    <w:p w14:paraId="4488F2C9" w14:textId="02EB02EF" w:rsidR="006162ED" w:rsidRDefault="006162ED">
      <w:pPr>
        <w:rPr>
          <w:rFonts w:eastAsia="Times New Roman" w:cstheme="minorHAnsi"/>
          <w:sz w:val="24"/>
          <w:szCs w:val="24"/>
        </w:rPr>
      </w:pPr>
      <w:r>
        <w:rPr>
          <w:rFonts w:eastAsia="Times New Roman" w:cstheme="minorHAnsi"/>
          <w:sz w:val="24"/>
          <w:szCs w:val="24"/>
        </w:rPr>
        <w:br w:type="page"/>
      </w:r>
    </w:p>
    <w:p w14:paraId="73A0C99F" w14:textId="2AF7935C" w:rsidR="00D45B1E" w:rsidRDefault="00D45B1E" w:rsidP="00D45B1E">
      <w:pPr>
        <w:pStyle w:val="Heading1"/>
        <w:shd w:val="clear" w:color="auto" w:fill="FFF2CC" w:themeFill="accent4" w:themeFillTint="33"/>
      </w:pPr>
      <w:bookmarkStart w:id="60" w:name="_Toc52969250"/>
      <w:r>
        <w:lastRenderedPageBreak/>
        <w:t>Data Validation, Data Integrity</w:t>
      </w:r>
      <w:bookmarkEnd w:id="60"/>
    </w:p>
    <w:p w14:paraId="1442132B" w14:textId="77777777" w:rsidR="008D7FA4" w:rsidRPr="00AF534C" w:rsidRDefault="008D7FA4" w:rsidP="008D7FA4">
      <w:pPr>
        <w:rPr>
          <w:rFonts w:cstheme="minorHAnsi"/>
          <w:sz w:val="24"/>
          <w:szCs w:val="24"/>
        </w:rPr>
      </w:pPr>
      <w:r w:rsidRPr="00AF534C">
        <w:rPr>
          <w:rFonts w:cstheme="minorHAnsi"/>
          <w:b/>
          <w:bCs/>
          <w:color w:val="2E74B5" w:themeColor="accent5" w:themeShade="BF"/>
          <w:sz w:val="24"/>
          <w:szCs w:val="24"/>
        </w:rPr>
        <w:t xml:space="preserve">Types of Source Documentation - </w:t>
      </w:r>
      <w:r w:rsidRPr="00AF534C">
        <w:rPr>
          <w:rFonts w:cstheme="minorHAnsi"/>
          <w:b/>
          <w:bCs/>
          <w:sz w:val="24"/>
          <w:szCs w:val="24"/>
        </w:rPr>
        <w:t>TEGL 23-19</w:t>
      </w:r>
      <w:r w:rsidRPr="00AF534C">
        <w:rPr>
          <w:rFonts w:cstheme="minorHAnsi"/>
          <w:sz w:val="24"/>
          <w:szCs w:val="24"/>
        </w:rPr>
        <w:t xml:space="preserve"> </w:t>
      </w:r>
    </w:p>
    <w:p w14:paraId="45E6117E" w14:textId="77777777" w:rsidR="008D7FA4" w:rsidRPr="00AF534C" w:rsidRDefault="008D7FA4" w:rsidP="008D7FA4">
      <w:pPr>
        <w:pStyle w:val="CM5"/>
        <w:spacing w:after="150" w:line="288" w:lineRule="atLeast"/>
        <w:rPr>
          <w:rFonts w:asciiTheme="minorHAnsi" w:hAnsiTheme="minorHAnsi" w:cstheme="minorHAnsi"/>
          <w:color w:val="000000"/>
        </w:rPr>
      </w:pPr>
      <w:r w:rsidRPr="00AF534C">
        <w:rPr>
          <w:rFonts w:asciiTheme="minorHAnsi" w:hAnsiTheme="minorHAnsi" w:cstheme="minorHAnsi"/>
          <w:color w:val="000000"/>
        </w:rPr>
        <w:t xml:space="preserve">For most data elements, the validation guidelines provide multiple forms of acceptable source documentation. If the grantee collects multiple sources for the same data element and the sources conflict, the most objective source should be used to determine if the data element is valid and accurate. </w:t>
      </w:r>
    </w:p>
    <w:p w14:paraId="2639E372" w14:textId="77777777" w:rsidR="008D7FA4" w:rsidRPr="00AF534C" w:rsidRDefault="008D7FA4" w:rsidP="008D7FA4">
      <w:pPr>
        <w:pStyle w:val="CM5"/>
        <w:spacing w:after="150" w:line="288" w:lineRule="atLeast"/>
        <w:rPr>
          <w:rFonts w:asciiTheme="minorHAnsi" w:hAnsiTheme="minorHAnsi" w:cstheme="minorHAnsi"/>
          <w:color w:val="000000"/>
        </w:rPr>
      </w:pPr>
      <w:r w:rsidRPr="00AF534C">
        <w:rPr>
          <w:rFonts w:asciiTheme="minorHAnsi" w:hAnsiTheme="minorHAnsi" w:cstheme="minorHAnsi"/>
          <w:color w:val="000000"/>
        </w:rPr>
        <w:t xml:space="preserve">These source documentation types include: </w:t>
      </w:r>
    </w:p>
    <w:p w14:paraId="15D749A2" w14:textId="77777777" w:rsidR="008D7FA4" w:rsidRPr="00AF534C" w:rsidRDefault="008D7FA4" w:rsidP="008D7FA4">
      <w:pPr>
        <w:pStyle w:val="Default"/>
        <w:numPr>
          <w:ilvl w:val="0"/>
          <w:numId w:val="105"/>
        </w:numPr>
        <w:ind w:left="360" w:hanging="360"/>
        <w:rPr>
          <w:rFonts w:asciiTheme="minorHAnsi" w:hAnsiTheme="minorHAnsi" w:cstheme="minorHAnsi"/>
        </w:rPr>
      </w:pPr>
      <w:r w:rsidRPr="00AF534C">
        <w:rPr>
          <w:rFonts w:asciiTheme="minorHAnsi" w:hAnsiTheme="minorHAnsi" w:cstheme="minorHAnsi"/>
        </w:rPr>
        <w:t>Cross-Match: A cross-match requires validators to find detailed supporting evidence for the data element in a database. An indicator or presence of a Social Security Number (SSN) in an administrative non-WIOA database, i.e., a database not maintained by a WIOA core program such as data from the State’s Department of Motor Vehicles, is not sufficient evidence for a cross-match. State validators must also confirm supporting information such as dates of participation and services rendered. States must have data sharing agreements in place as appropriate.</w:t>
      </w:r>
    </w:p>
    <w:p w14:paraId="7F308EAF" w14:textId="77777777" w:rsidR="008D7FA4" w:rsidRPr="00AF534C" w:rsidRDefault="008D7FA4" w:rsidP="008D7FA4">
      <w:pPr>
        <w:pStyle w:val="Default"/>
        <w:numPr>
          <w:ilvl w:val="0"/>
          <w:numId w:val="105"/>
        </w:numPr>
        <w:ind w:left="360" w:hanging="360"/>
        <w:rPr>
          <w:rFonts w:asciiTheme="minorHAnsi" w:hAnsiTheme="minorHAnsi" w:cstheme="minorHAnsi"/>
        </w:rPr>
      </w:pPr>
      <w:r w:rsidRPr="00AF534C">
        <w:rPr>
          <w:rFonts w:asciiTheme="minorHAnsi" w:hAnsiTheme="minorHAnsi" w:cstheme="minorHAnsi"/>
        </w:rPr>
        <w:t>Self-Attestation: Self-attestation (also referred to as a participant statement) occurs when a participant states his or her status for a particular data element, such as pregnant or parenting youth, and then signs and dates a form acknowledging this status. The key elements for self-attestation are: (a) the participant identifying his or her status for permitted elements, and (b) signing and dating a form attesting to this self-identification. The form and signature can be on paper or in the State management information system, with an electronic signature.</w:t>
      </w:r>
    </w:p>
    <w:p w14:paraId="04DED0AE" w14:textId="77777777" w:rsidR="008D7FA4" w:rsidRPr="00AF534C" w:rsidRDefault="008D7FA4" w:rsidP="008D7FA4">
      <w:pPr>
        <w:pStyle w:val="Default"/>
        <w:numPr>
          <w:ilvl w:val="0"/>
          <w:numId w:val="105"/>
        </w:numPr>
        <w:ind w:left="360" w:hanging="360"/>
        <w:rPr>
          <w:rFonts w:asciiTheme="minorHAnsi" w:hAnsiTheme="minorHAnsi" w:cstheme="minorHAnsi"/>
        </w:rPr>
      </w:pPr>
      <w:r w:rsidRPr="00AF534C">
        <w:rPr>
          <w:rFonts w:asciiTheme="minorHAnsi" w:hAnsiTheme="minorHAnsi" w:cstheme="minorHAnsi"/>
        </w:rPr>
        <w:t>Case Notes: Case notes refer to either paper or electronic statements by the case manager that identify, at a minimum, the following: (a) a participant's status for a specific data element, (b) the date on which the information was obtained, and (c) the case manager who obtained the information.</w:t>
      </w:r>
    </w:p>
    <w:p w14:paraId="72F8557C" w14:textId="77777777" w:rsidR="008D7FA4" w:rsidRPr="00AF534C" w:rsidRDefault="008D7FA4" w:rsidP="008D7FA4">
      <w:pPr>
        <w:pStyle w:val="Default"/>
        <w:numPr>
          <w:ilvl w:val="0"/>
          <w:numId w:val="105"/>
        </w:numPr>
        <w:ind w:left="360" w:hanging="360"/>
        <w:rPr>
          <w:rFonts w:asciiTheme="minorHAnsi" w:hAnsiTheme="minorHAnsi" w:cstheme="minorHAnsi"/>
        </w:rPr>
      </w:pPr>
      <w:r w:rsidRPr="00AF534C">
        <w:rPr>
          <w:rFonts w:asciiTheme="minorHAnsi" w:hAnsiTheme="minorHAnsi" w:cstheme="minorHAnsi"/>
        </w:rPr>
        <w:t xml:space="preserve">Electronic Records: Electronic records are participant records created, stored or transferred in a form that only a computer can process and maintained in the State's management </w:t>
      </w:r>
    </w:p>
    <w:p w14:paraId="76DCEB76" w14:textId="77777777" w:rsidR="008D7FA4" w:rsidRPr="008D7FA4" w:rsidRDefault="008D7FA4" w:rsidP="008D7FA4"/>
    <w:p w14:paraId="66278AC4" w14:textId="2E1F62E8" w:rsidR="00D45B1E" w:rsidRDefault="00D45B1E" w:rsidP="00D45B1E">
      <w:pPr>
        <w:pStyle w:val="Heading2"/>
        <w:shd w:val="clear" w:color="auto" w:fill="D9E2F3" w:themeFill="accent1" w:themeFillTint="33"/>
      </w:pPr>
      <w:bookmarkStart w:id="61" w:name="_Toc52969251"/>
      <w:r>
        <w:t>Self-Attestation</w:t>
      </w:r>
      <w:bookmarkEnd w:id="61"/>
    </w:p>
    <w:p w14:paraId="1DE2A6A3" w14:textId="1A3DCEE2" w:rsidR="00D45B1E" w:rsidRPr="00AE0F7F" w:rsidRDefault="00AE0F7F" w:rsidP="00AE0F7F">
      <w:pPr>
        <w:spacing w:after="0" w:line="240" w:lineRule="auto"/>
        <w:contextualSpacing/>
        <w:rPr>
          <w:rFonts w:cstheme="minorHAnsi"/>
          <w:b/>
          <w:color w:val="2E74B5" w:themeColor="accent5" w:themeShade="BF"/>
          <w:sz w:val="24"/>
          <w:szCs w:val="24"/>
        </w:rPr>
      </w:pPr>
      <w:r>
        <w:rPr>
          <w:rFonts w:cstheme="minorHAnsi"/>
          <w:b/>
          <w:color w:val="2E74B5" w:themeColor="accent5" w:themeShade="BF"/>
          <w:sz w:val="24"/>
          <w:szCs w:val="24"/>
        </w:rPr>
        <w:t>Definition</w:t>
      </w:r>
    </w:p>
    <w:p w14:paraId="2410BDFF" w14:textId="569CF77B" w:rsidR="00D45B1E" w:rsidRPr="00AE0F7F" w:rsidRDefault="00D45B1E" w:rsidP="00AE0F7F">
      <w:pPr>
        <w:spacing w:after="0" w:line="240" w:lineRule="auto"/>
        <w:contextualSpacing/>
        <w:rPr>
          <w:rFonts w:cstheme="minorHAnsi"/>
          <w:bCs/>
          <w:sz w:val="24"/>
          <w:szCs w:val="24"/>
        </w:rPr>
      </w:pPr>
      <w:r w:rsidRPr="00AE0F7F">
        <w:rPr>
          <w:rFonts w:cstheme="minorHAnsi"/>
          <w:b/>
          <w:sz w:val="24"/>
          <w:szCs w:val="24"/>
        </w:rPr>
        <w:t xml:space="preserve">ESD WS System Policy 1019, Rev. 4 &amp; TEGL </w:t>
      </w:r>
      <w:r w:rsidR="007F373E" w:rsidRPr="00AE0F7F">
        <w:rPr>
          <w:rFonts w:cstheme="minorHAnsi"/>
          <w:b/>
          <w:sz w:val="24"/>
          <w:szCs w:val="24"/>
        </w:rPr>
        <w:t>23-19</w:t>
      </w:r>
      <w:r w:rsidRPr="00AE0F7F">
        <w:rPr>
          <w:rFonts w:cstheme="minorHAnsi"/>
          <w:b/>
          <w:sz w:val="24"/>
          <w:szCs w:val="24"/>
        </w:rPr>
        <w:t>:</w:t>
      </w:r>
      <w:r w:rsidR="00AE0F7F">
        <w:rPr>
          <w:rFonts w:cstheme="minorHAnsi"/>
          <w:b/>
          <w:sz w:val="24"/>
          <w:szCs w:val="24"/>
        </w:rPr>
        <w:t xml:space="preserve"> </w:t>
      </w:r>
      <w:r w:rsidRPr="00AE0F7F">
        <w:rPr>
          <w:rFonts w:cstheme="minorHAnsi"/>
          <w:sz w:val="24"/>
          <w:szCs w:val="24"/>
        </w:rPr>
        <w:t xml:space="preserve">Self-attestation occurs when a participant (applicant) states his or her status for a particular data element, such as pregnant or parenting youth, and then signs and dates a form acknowledging this status. </w:t>
      </w:r>
      <w:r w:rsidRPr="00AE0F7F">
        <w:rPr>
          <w:rFonts w:cstheme="minorHAnsi"/>
          <w:bCs/>
          <w:sz w:val="24"/>
          <w:szCs w:val="24"/>
        </w:rPr>
        <w:t>The key elements for self-attestation are:</w:t>
      </w:r>
    </w:p>
    <w:p w14:paraId="31559849" w14:textId="77777777" w:rsidR="00D45B1E" w:rsidRPr="00AE0F7F" w:rsidRDefault="00D45B1E" w:rsidP="00AE0F7F">
      <w:pPr>
        <w:pStyle w:val="ListParagraph"/>
        <w:numPr>
          <w:ilvl w:val="0"/>
          <w:numId w:val="93"/>
        </w:numPr>
        <w:spacing w:after="0" w:line="240" w:lineRule="auto"/>
        <w:rPr>
          <w:rFonts w:cstheme="minorHAnsi"/>
          <w:sz w:val="24"/>
          <w:szCs w:val="24"/>
        </w:rPr>
      </w:pPr>
      <w:r w:rsidRPr="00AE0F7F">
        <w:rPr>
          <w:rFonts w:cstheme="minorHAnsi"/>
          <w:sz w:val="24"/>
          <w:szCs w:val="24"/>
        </w:rPr>
        <w:t>A participant (applicant) identifying his or her status for a permitted data element; and</w:t>
      </w:r>
    </w:p>
    <w:p w14:paraId="3BBFE849" w14:textId="77777777" w:rsidR="00D45B1E" w:rsidRPr="00AE0F7F" w:rsidRDefault="00D45B1E" w:rsidP="00AE0F7F">
      <w:pPr>
        <w:pStyle w:val="ListParagraph"/>
        <w:numPr>
          <w:ilvl w:val="0"/>
          <w:numId w:val="93"/>
        </w:numPr>
        <w:spacing w:after="0" w:line="240" w:lineRule="auto"/>
        <w:rPr>
          <w:rFonts w:cstheme="minorHAnsi"/>
          <w:sz w:val="24"/>
          <w:szCs w:val="24"/>
        </w:rPr>
      </w:pPr>
      <w:r w:rsidRPr="00AE0F7F">
        <w:rPr>
          <w:rFonts w:cstheme="minorHAnsi"/>
          <w:sz w:val="24"/>
          <w:szCs w:val="24"/>
        </w:rPr>
        <w:t>Signing and dating a form attesting to this self-identification.</w:t>
      </w:r>
    </w:p>
    <w:p w14:paraId="4C3F0219" w14:textId="77777777" w:rsidR="00D45B1E" w:rsidRPr="00AE0F7F" w:rsidRDefault="00D45B1E" w:rsidP="00AE0F7F">
      <w:pPr>
        <w:pStyle w:val="ListParagraph"/>
        <w:numPr>
          <w:ilvl w:val="0"/>
          <w:numId w:val="93"/>
        </w:numPr>
        <w:spacing w:after="0" w:line="240" w:lineRule="auto"/>
        <w:rPr>
          <w:rFonts w:cstheme="minorHAnsi"/>
          <w:bCs/>
          <w:sz w:val="24"/>
          <w:szCs w:val="24"/>
          <w:u w:val="single"/>
        </w:rPr>
      </w:pPr>
      <w:r w:rsidRPr="00AE0F7F">
        <w:rPr>
          <w:rFonts w:cstheme="minorHAnsi"/>
          <w:sz w:val="24"/>
          <w:szCs w:val="24"/>
        </w:rPr>
        <w:t>Self-attestation can also be in the form of a signed and dated WIOA eligibility application that is either in paper format or one of two forms of electronic documentation (a scanned and uploaded copy of the paper document or an application in the State’s case</w:t>
      </w:r>
      <w:r w:rsidRPr="00AE0F7F">
        <w:rPr>
          <w:rFonts w:cstheme="minorHAnsi"/>
          <w:bCs/>
          <w:sz w:val="24"/>
          <w:szCs w:val="24"/>
        </w:rPr>
        <w:t xml:space="preserve"> management system with the participant’s date-stamped electronic signature).</w:t>
      </w:r>
    </w:p>
    <w:p w14:paraId="28406129" w14:textId="77777777" w:rsidR="00D45B1E" w:rsidRPr="00AE0F7F" w:rsidRDefault="00D45B1E" w:rsidP="00AE0F7F">
      <w:pPr>
        <w:spacing w:after="0" w:line="240" w:lineRule="auto"/>
        <w:contextualSpacing/>
        <w:rPr>
          <w:rFonts w:cstheme="minorHAnsi"/>
          <w:b/>
          <w:sz w:val="24"/>
          <w:szCs w:val="24"/>
          <w:u w:val="single"/>
        </w:rPr>
      </w:pPr>
    </w:p>
    <w:p w14:paraId="69D83FC9" w14:textId="7138F98D" w:rsidR="006162ED" w:rsidRDefault="006162ED" w:rsidP="00AE0F7F">
      <w:pPr>
        <w:spacing w:after="0" w:line="240" w:lineRule="auto"/>
        <w:contextualSpacing/>
        <w:rPr>
          <w:rFonts w:cstheme="minorHAnsi"/>
          <w:b/>
          <w:color w:val="2E74B5" w:themeColor="accent5" w:themeShade="BF"/>
          <w:sz w:val="24"/>
          <w:szCs w:val="24"/>
        </w:rPr>
      </w:pPr>
    </w:p>
    <w:p w14:paraId="31CA79F4" w14:textId="357DB092" w:rsidR="002C1E93" w:rsidRDefault="002C1E93" w:rsidP="00AE0F7F">
      <w:pPr>
        <w:spacing w:after="0" w:line="240" w:lineRule="auto"/>
        <w:contextualSpacing/>
        <w:rPr>
          <w:rFonts w:cstheme="minorHAnsi"/>
          <w:b/>
          <w:color w:val="2E74B5" w:themeColor="accent5" w:themeShade="BF"/>
          <w:sz w:val="24"/>
          <w:szCs w:val="24"/>
        </w:rPr>
      </w:pPr>
    </w:p>
    <w:p w14:paraId="31EB98AC" w14:textId="77777777" w:rsidR="002C1E93" w:rsidRDefault="002C1E93" w:rsidP="00AE0F7F">
      <w:pPr>
        <w:spacing w:after="0" w:line="240" w:lineRule="auto"/>
        <w:contextualSpacing/>
        <w:rPr>
          <w:rFonts w:cstheme="minorHAnsi"/>
          <w:b/>
          <w:color w:val="2E74B5" w:themeColor="accent5" w:themeShade="BF"/>
          <w:sz w:val="24"/>
          <w:szCs w:val="24"/>
        </w:rPr>
      </w:pPr>
    </w:p>
    <w:p w14:paraId="2261197C" w14:textId="77777777" w:rsidR="006162ED" w:rsidRDefault="006162ED" w:rsidP="00AE0F7F">
      <w:pPr>
        <w:spacing w:after="0" w:line="240" w:lineRule="auto"/>
        <w:contextualSpacing/>
        <w:rPr>
          <w:rFonts w:cstheme="minorHAnsi"/>
          <w:b/>
          <w:color w:val="2E74B5" w:themeColor="accent5" w:themeShade="BF"/>
          <w:sz w:val="24"/>
          <w:szCs w:val="24"/>
        </w:rPr>
      </w:pPr>
    </w:p>
    <w:p w14:paraId="48DC20D6" w14:textId="2814006D" w:rsidR="00D45B1E" w:rsidRPr="00AE0F7F" w:rsidRDefault="00AE0F7F" w:rsidP="00AE0F7F">
      <w:pPr>
        <w:spacing w:after="0" w:line="240" w:lineRule="auto"/>
        <w:contextualSpacing/>
        <w:rPr>
          <w:rFonts w:cstheme="minorHAnsi"/>
          <w:b/>
          <w:color w:val="2E74B5" w:themeColor="accent5" w:themeShade="BF"/>
          <w:sz w:val="24"/>
          <w:szCs w:val="24"/>
        </w:rPr>
      </w:pPr>
      <w:r>
        <w:rPr>
          <w:rFonts w:cstheme="minorHAnsi"/>
          <w:b/>
          <w:color w:val="2E74B5" w:themeColor="accent5" w:themeShade="BF"/>
          <w:sz w:val="24"/>
          <w:szCs w:val="24"/>
        </w:rPr>
        <w:t>Documentation</w:t>
      </w:r>
    </w:p>
    <w:p w14:paraId="3FE47B66" w14:textId="77777777" w:rsidR="00D45B1E" w:rsidRPr="00AE0F7F" w:rsidRDefault="00D45B1E" w:rsidP="00AE0F7F">
      <w:pPr>
        <w:spacing w:after="0" w:line="240" w:lineRule="auto"/>
        <w:contextualSpacing/>
        <w:rPr>
          <w:rFonts w:cstheme="minorHAnsi"/>
          <w:b/>
          <w:sz w:val="24"/>
          <w:szCs w:val="24"/>
        </w:rPr>
      </w:pPr>
      <w:r w:rsidRPr="00AE0F7F">
        <w:rPr>
          <w:rFonts w:cstheme="minorHAnsi"/>
          <w:b/>
          <w:sz w:val="24"/>
          <w:szCs w:val="24"/>
        </w:rPr>
        <w:t>ESD WS System Policy 1019, Rev. 4:</w:t>
      </w:r>
    </w:p>
    <w:p w14:paraId="3B5EC0BC" w14:textId="77777777" w:rsidR="00D45B1E" w:rsidRPr="00AE0F7F" w:rsidRDefault="00D45B1E" w:rsidP="00AE0F7F">
      <w:pPr>
        <w:pStyle w:val="ListParagraph"/>
        <w:numPr>
          <w:ilvl w:val="0"/>
          <w:numId w:val="93"/>
        </w:numPr>
        <w:spacing w:after="0" w:line="240" w:lineRule="auto"/>
        <w:rPr>
          <w:rFonts w:cstheme="minorHAnsi"/>
          <w:sz w:val="24"/>
          <w:szCs w:val="24"/>
        </w:rPr>
      </w:pPr>
      <w:r w:rsidRPr="00AE0F7F">
        <w:rPr>
          <w:rFonts w:cstheme="minorHAnsi"/>
          <w:sz w:val="24"/>
          <w:szCs w:val="24"/>
        </w:rPr>
        <w:t xml:space="preserve">To ensure proper documented customer self-attestation, </w:t>
      </w:r>
      <w:r w:rsidRPr="00AE0F7F">
        <w:rPr>
          <w:rFonts w:cstheme="minorHAnsi"/>
          <w:i/>
          <w:iCs/>
          <w:sz w:val="24"/>
          <w:szCs w:val="24"/>
          <w:u w:val="single"/>
        </w:rPr>
        <w:t xml:space="preserve">ESD strongly encourages LWDBs to use the self-attestation forms provided in Section 7 of the ESD WS System Policy 1019, Rev. 4 Handbook </w:t>
      </w:r>
      <w:r w:rsidRPr="00AE0F7F">
        <w:rPr>
          <w:rFonts w:cstheme="minorHAnsi"/>
          <w:sz w:val="24"/>
          <w:szCs w:val="24"/>
        </w:rPr>
        <w:t xml:space="preserve">or local versions that are substantially similar. </w:t>
      </w:r>
    </w:p>
    <w:p w14:paraId="3D14CD7B" w14:textId="77777777" w:rsidR="00D45B1E" w:rsidRPr="00AE0F7F" w:rsidRDefault="00D45B1E" w:rsidP="00AE0F7F">
      <w:pPr>
        <w:pStyle w:val="ListParagraph"/>
        <w:numPr>
          <w:ilvl w:val="0"/>
          <w:numId w:val="93"/>
        </w:numPr>
        <w:spacing w:after="0" w:line="240" w:lineRule="auto"/>
        <w:rPr>
          <w:rFonts w:cstheme="minorHAnsi"/>
          <w:sz w:val="24"/>
          <w:szCs w:val="24"/>
        </w:rPr>
      </w:pPr>
      <w:r w:rsidRPr="00AE0F7F">
        <w:rPr>
          <w:rFonts w:cstheme="minorHAnsi"/>
          <w:sz w:val="24"/>
          <w:szCs w:val="24"/>
        </w:rPr>
        <w:t>Improperly documented self-attestation or self-attestation on eligibility elements not permitted under federal law, or guidance, or this policy, may result in disallowed costs.</w:t>
      </w:r>
    </w:p>
    <w:p w14:paraId="621BB1B6" w14:textId="77777777" w:rsidR="00D45B1E" w:rsidRPr="00AE0F7F" w:rsidRDefault="00D45B1E" w:rsidP="00AE0F7F">
      <w:pPr>
        <w:pStyle w:val="ListParagraph"/>
        <w:numPr>
          <w:ilvl w:val="0"/>
          <w:numId w:val="93"/>
        </w:numPr>
        <w:spacing w:after="0" w:line="240" w:lineRule="auto"/>
        <w:rPr>
          <w:rFonts w:cstheme="minorHAnsi"/>
          <w:sz w:val="24"/>
          <w:szCs w:val="24"/>
        </w:rPr>
      </w:pPr>
      <w:r w:rsidRPr="00AE0F7F">
        <w:rPr>
          <w:rFonts w:cstheme="minorHAnsi"/>
          <w:i/>
          <w:iCs/>
          <w:sz w:val="24"/>
          <w:szCs w:val="24"/>
        </w:rPr>
        <w:t>DOL further recommends that staff document the reason for using self-attestation in case notes</w:t>
      </w:r>
      <w:r w:rsidRPr="00AE0F7F">
        <w:rPr>
          <w:rFonts w:cstheme="minorHAnsi"/>
          <w:sz w:val="24"/>
          <w:szCs w:val="24"/>
        </w:rPr>
        <w:t>.</w:t>
      </w:r>
    </w:p>
    <w:p w14:paraId="5B7D7EA3" w14:textId="77777777" w:rsidR="00D45B1E" w:rsidRPr="00AE0F7F" w:rsidRDefault="00D45B1E" w:rsidP="00AE0F7F">
      <w:pPr>
        <w:spacing w:after="0" w:line="240" w:lineRule="auto"/>
        <w:contextualSpacing/>
        <w:rPr>
          <w:rFonts w:cstheme="minorHAnsi"/>
          <w:b/>
          <w:caps/>
          <w:sz w:val="24"/>
          <w:szCs w:val="24"/>
          <w:u w:val="single"/>
        </w:rPr>
      </w:pPr>
    </w:p>
    <w:p w14:paraId="78702627" w14:textId="421858CB" w:rsidR="00D45B1E" w:rsidRPr="00AE0F7F" w:rsidRDefault="00D45B1E" w:rsidP="00AE0F7F">
      <w:pPr>
        <w:spacing w:after="0" w:line="240" w:lineRule="auto"/>
        <w:contextualSpacing/>
        <w:rPr>
          <w:rFonts w:cstheme="minorHAnsi"/>
          <w:b/>
          <w:color w:val="2E74B5" w:themeColor="accent5" w:themeShade="BF"/>
          <w:sz w:val="24"/>
          <w:szCs w:val="24"/>
        </w:rPr>
      </w:pPr>
      <w:r w:rsidRPr="00AE0F7F">
        <w:rPr>
          <w:rFonts w:cstheme="minorHAnsi"/>
          <w:b/>
          <w:color w:val="2E74B5" w:themeColor="accent5" w:themeShade="BF"/>
          <w:sz w:val="24"/>
          <w:szCs w:val="24"/>
        </w:rPr>
        <w:t>ISD Co-enrollment</w:t>
      </w:r>
      <w:r w:rsidR="00AE0F7F">
        <w:rPr>
          <w:rFonts w:cstheme="minorHAnsi"/>
          <w:b/>
          <w:color w:val="2E74B5" w:themeColor="accent5" w:themeShade="BF"/>
          <w:sz w:val="24"/>
          <w:szCs w:val="24"/>
        </w:rPr>
        <w:t xml:space="preserve"> - </w:t>
      </w:r>
      <w:r w:rsidR="00AE0F7F" w:rsidRPr="00AE0F7F">
        <w:rPr>
          <w:rFonts w:cstheme="minorHAnsi"/>
          <w:b/>
          <w:color w:val="2E74B5" w:themeColor="accent5" w:themeShade="BF"/>
          <w:sz w:val="24"/>
          <w:szCs w:val="24"/>
        </w:rPr>
        <w:t>S</w:t>
      </w:r>
      <w:r w:rsidRPr="00AE0F7F">
        <w:rPr>
          <w:rFonts w:cstheme="minorHAnsi"/>
          <w:b/>
          <w:color w:val="2E74B5" w:themeColor="accent5" w:themeShade="BF"/>
          <w:sz w:val="24"/>
          <w:szCs w:val="24"/>
        </w:rPr>
        <w:t>elf-attestation for Basic Career Services Only</w:t>
      </w:r>
    </w:p>
    <w:p w14:paraId="01749870" w14:textId="77777777" w:rsidR="00D45B1E" w:rsidRPr="00AE0F7F" w:rsidRDefault="00D45B1E" w:rsidP="00AE0F7F">
      <w:pPr>
        <w:spacing w:after="0" w:line="240" w:lineRule="auto"/>
        <w:contextualSpacing/>
        <w:rPr>
          <w:rFonts w:cstheme="minorHAnsi"/>
          <w:b/>
          <w:caps/>
          <w:sz w:val="24"/>
          <w:szCs w:val="24"/>
          <w:u w:val="single"/>
        </w:rPr>
      </w:pPr>
    </w:p>
    <w:p w14:paraId="7108B44F" w14:textId="559A2834" w:rsidR="00D45B1E" w:rsidRPr="00AE0F7F" w:rsidRDefault="00AE0F7F" w:rsidP="00AE0F7F">
      <w:pPr>
        <w:spacing w:after="0" w:line="240" w:lineRule="auto"/>
        <w:contextualSpacing/>
        <w:rPr>
          <w:rFonts w:cstheme="minorHAnsi"/>
          <w:b/>
          <w:color w:val="2E74B5" w:themeColor="accent5" w:themeShade="BF"/>
          <w:sz w:val="24"/>
          <w:szCs w:val="24"/>
        </w:rPr>
      </w:pPr>
      <w:r>
        <w:rPr>
          <w:rFonts w:cstheme="minorHAnsi"/>
          <w:b/>
          <w:color w:val="2E74B5" w:themeColor="accent5" w:themeShade="BF"/>
          <w:sz w:val="24"/>
          <w:szCs w:val="24"/>
        </w:rPr>
        <w:t>A</w:t>
      </w:r>
      <w:r w:rsidR="00D45B1E" w:rsidRPr="00AE0F7F">
        <w:rPr>
          <w:rFonts w:cstheme="minorHAnsi"/>
          <w:b/>
          <w:color w:val="2E74B5" w:themeColor="accent5" w:themeShade="BF"/>
          <w:sz w:val="24"/>
          <w:szCs w:val="24"/>
        </w:rPr>
        <w:t>llowab</w:t>
      </w:r>
      <w:r>
        <w:rPr>
          <w:rFonts w:cstheme="minorHAnsi"/>
          <w:b/>
          <w:color w:val="2E74B5" w:themeColor="accent5" w:themeShade="BF"/>
          <w:sz w:val="24"/>
          <w:szCs w:val="24"/>
        </w:rPr>
        <w:t>ility</w:t>
      </w:r>
    </w:p>
    <w:p w14:paraId="1C8FE32C" w14:textId="1F78B378" w:rsidR="00D45B1E" w:rsidRPr="00AE0F7F" w:rsidRDefault="00D45B1E" w:rsidP="00AE0F7F">
      <w:pPr>
        <w:spacing w:after="0" w:line="240" w:lineRule="auto"/>
        <w:rPr>
          <w:rFonts w:cstheme="minorHAnsi"/>
          <w:b/>
          <w:sz w:val="24"/>
          <w:szCs w:val="24"/>
          <w:u w:val="single"/>
        </w:rPr>
      </w:pPr>
      <w:r w:rsidRPr="00AE0F7F">
        <w:rPr>
          <w:rFonts w:cstheme="minorHAnsi"/>
          <w:b/>
          <w:sz w:val="24"/>
          <w:szCs w:val="24"/>
        </w:rPr>
        <w:t>ESD WS System Policy 1019, Rev. 4:</w:t>
      </w:r>
      <w:r w:rsidR="00AE0F7F">
        <w:rPr>
          <w:rFonts w:cstheme="minorHAnsi"/>
          <w:b/>
          <w:sz w:val="24"/>
          <w:szCs w:val="24"/>
          <w:u w:val="single"/>
        </w:rPr>
        <w:t xml:space="preserve"> </w:t>
      </w:r>
      <w:r w:rsidRPr="00AE0F7F">
        <w:rPr>
          <w:rFonts w:cstheme="minorHAnsi"/>
          <w:sz w:val="24"/>
          <w:szCs w:val="24"/>
        </w:rPr>
        <w:t xml:space="preserve">Local areas formally implementing Integrated Service Delivery with co-enrollment can utilize self-attestation to document, </w:t>
      </w:r>
      <w:r w:rsidRPr="00AE0F7F">
        <w:rPr>
          <w:rFonts w:cstheme="minorHAnsi"/>
          <w:bCs/>
          <w:i/>
          <w:iCs/>
          <w:sz w:val="24"/>
          <w:szCs w:val="24"/>
          <w:u w:val="single"/>
        </w:rPr>
        <w:t>for Basic Career Services only</w:t>
      </w:r>
      <w:r w:rsidRPr="00AE0F7F">
        <w:rPr>
          <w:rFonts w:cstheme="minorHAnsi"/>
          <w:sz w:val="24"/>
          <w:szCs w:val="24"/>
        </w:rPr>
        <w:t>, that participants are:</w:t>
      </w:r>
    </w:p>
    <w:p w14:paraId="570ADCFC" w14:textId="77777777" w:rsidR="00D45B1E" w:rsidRPr="00AA5144" w:rsidRDefault="00D45B1E" w:rsidP="00AA5144">
      <w:pPr>
        <w:pStyle w:val="ListParagraph"/>
        <w:numPr>
          <w:ilvl w:val="0"/>
          <w:numId w:val="93"/>
        </w:numPr>
        <w:spacing w:after="0" w:line="240" w:lineRule="auto"/>
        <w:rPr>
          <w:rFonts w:cstheme="minorHAnsi"/>
          <w:i/>
          <w:iCs/>
          <w:sz w:val="24"/>
          <w:szCs w:val="24"/>
        </w:rPr>
      </w:pPr>
      <w:r w:rsidRPr="00AA5144">
        <w:rPr>
          <w:rFonts w:cstheme="minorHAnsi"/>
          <w:i/>
          <w:iCs/>
          <w:sz w:val="24"/>
          <w:szCs w:val="24"/>
        </w:rPr>
        <w:t xml:space="preserve">Age (18 years or older), </w:t>
      </w:r>
    </w:p>
    <w:p w14:paraId="56CC8CC2" w14:textId="77777777" w:rsidR="00D45B1E" w:rsidRPr="00AA5144" w:rsidRDefault="00D45B1E" w:rsidP="00AA5144">
      <w:pPr>
        <w:pStyle w:val="ListParagraph"/>
        <w:numPr>
          <w:ilvl w:val="0"/>
          <w:numId w:val="93"/>
        </w:numPr>
        <w:spacing w:after="0" w:line="240" w:lineRule="auto"/>
        <w:rPr>
          <w:rFonts w:cstheme="minorHAnsi"/>
          <w:i/>
          <w:iCs/>
          <w:sz w:val="24"/>
          <w:szCs w:val="24"/>
        </w:rPr>
      </w:pPr>
      <w:r w:rsidRPr="00AA5144">
        <w:rPr>
          <w:rFonts w:cstheme="minorHAnsi"/>
          <w:i/>
          <w:iCs/>
          <w:sz w:val="24"/>
          <w:szCs w:val="24"/>
        </w:rPr>
        <w:t>Legally entitled to work in the U.S., and</w:t>
      </w:r>
    </w:p>
    <w:p w14:paraId="0040C6D2" w14:textId="77777777" w:rsidR="00D45B1E" w:rsidRPr="00AE0F7F" w:rsidRDefault="00D45B1E" w:rsidP="00AA5144">
      <w:pPr>
        <w:pStyle w:val="ListParagraph"/>
        <w:numPr>
          <w:ilvl w:val="0"/>
          <w:numId w:val="93"/>
        </w:numPr>
        <w:spacing w:after="0" w:line="240" w:lineRule="auto"/>
        <w:rPr>
          <w:rFonts w:cstheme="minorHAnsi"/>
          <w:b/>
          <w:sz w:val="24"/>
          <w:szCs w:val="24"/>
        </w:rPr>
      </w:pPr>
      <w:r w:rsidRPr="00AA5144">
        <w:rPr>
          <w:rFonts w:cstheme="minorHAnsi"/>
          <w:i/>
          <w:iCs/>
          <w:sz w:val="24"/>
          <w:szCs w:val="24"/>
        </w:rPr>
        <w:t>Registered</w:t>
      </w:r>
      <w:r w:rsidRPr="00AE0F7F">
        <w:rPr>
          <w:rFonts w:cstheme="minorHAnsi"/>
          <w:sz w:val="24"/>
          <w:szCs w:val="24"/>
        </w:rPr>
        <w:t xml:space="preserve"> with the Selective Service (as applicable)</w:t>
      </w:r>
    </w:p>
    <w:p w14:paraId="50181FAF" w14:textId="77777777" w:rsidR="00D45B1E" w:rsidRPr="00AA5144" w:rsidRDefault="00D45B1E" w:rsidP="00AA5144">
      <w:pPr>
        <w:tabs>
          <w:tab w:val="left" w:pos="1209"/>
        </w:tabs>
        <w:spacing w:after="0" w:line="240" w:lineRule="auto"/>
        <w:rPr>
          <w:rFonts w:cstheme="minorHAnsi"/>
          <w:bCs/>
          <w:sz w:val="24"/>
          <w:szCs w:val="24"/>
          <w:u w:val="single"/>
        </w:rPr>
      </w:pPr>
      <w:r w:rsidRPr="00AA5144">
        <w:rPr>
          <w:rFonts w:cstheme="minorHAnsi"/>
          <w:bCs/>
          <w:i/>
          <w:iCs/>
          <w:sz w:val="24"/>
          <w:szCs w:val="24"/>
          <w:u w:val="single"/>
        </w:rPr>
        <w:t>If those participants subsequently pursue individualized career services or training services, full eligibility documentation is required</w:t>
      </w:r>
      <w:r w:rsidRPr="00AA5144">
        <w:rPr>
          <w:rFonts w:cstheme="minorHAnsi"/>
          <w:bCs/>
          <w:sz w:val="24"/>
          <w:szCs w:val="24"/>
        </w:rPr>
        <w:t>.</w:t>
      </w:r>
    </w:p>
    <w:p w14:paraId="48845BA9" w14:textId="77777777" w:rsidR="00D45B1E" w:rsidRPr="00AE0F7F" w:rsidRDefault="00D45B1E" w:rsidP="00AE0F7F">
      <w:pPr>
        <w:tabs>
          <w:tab w:val="left" w:pos="1209"/>
        </w:tabs>
        <w:spacing w:after="0" w:line="240" w:lineRule="auto"/>
        <w:rPr>
          <w:rFonts w:cstheme="minorHAnsi"/>
          <w:b/>
          <w:sz w:val="24"/>
          <w:szCs w:val="24"/>
          <w:u w:val="single"/>
        </w:rPr>
      </w:pPr>
    </w:p>
    <w:p w14:paraId="18BD3784" w14:textId="1C8E4315" w:rsidR="00D45B1E" w:rsidRPr="00AA5144" w:rsidRDefault="00AA5144" w:rsidP="00AE0F7F">
      <w:pPr>
        <w:tabs>
          <w:tab w:val="left" w:pos="1209"/>
        </w:tabs>
        <w:spacing w:after="0" w:line="240" w:lineRule="auto"/>
        <w:rPr>
          <w:rFonts w:cstheme="minorHAnsi"/>
          <w:b/>
          <w:color w:val="2E74B5" w:themeColor="accent5" w:themeShade="BF"/>
          <w:sz w:val="24"/>
          <w:szCs w:val="24"/>
        </w:rPr>
      </w:pPr>
      <w:r>
        <w:rPr>
          <w:rFonts w:cstheme="minorHAnsi"/>
          <w:b/>
          <w:color w:val="2E74B5" w:themeColor="accent5" w:themeShade="BF"/>
          <w:sz w:val="24"/>
          <w:szCs w:val="24"/>
        </w:rPr>
        <w:t>Exception</w:t>
      </w:r>
    </w:p>
    <w:p w14:paraId="2E07839E" w14:textId="77777777" w:rsidR="00D45B1E" w:rsidRPr="00AA5144" w:rsidRDefault="00D45B1E" w:rsidP="00AA5144">
      <w:pPr>
        <w:tabs>
          <w:tab w:val="left" w:pos="1209"/>
        </w:tabs>
        <w:spacing w:after="0" w:line="240" w:lineRule="auto"/>
        <w:rPr>
          <w:rFonts w:cstheme="minorHAnsi"/>
          <w:b/>
          <w:sz w:val="24"/>
          <w:szCs w:val="24"/>
          <w:u w:val="single"/>
        </w:rPr>
      </w:pPr>
      <w:r w:rsidRPr="00AA5144">
        <w:rPr>
          <w:rFonts w:cstheme="minorHAnsi"/>
          <w:b/>
          <w:sz w:val="24"/>
          <w:szCs w:val="24"/>
        </w:rPr>
        <w:t xml:space="preserve">ESD WS System Policy 1023, Rev. 1: </w:t>
      </w:r>
    </w:p>
    <w:p w14:paraId="715114DE" w14:textId="77777777" w:rsidR="00D45B1E" w:rsidRPr="00AA5144" w:rsidRDefault="00D45B1E" w:rsidP="00AA5144">
      <w:pPr>
        <w:pStyle w:val="ListParagraph"/>
        <w:numPr>
          <w:ilvl w:val="0"/>
          <w:numId w:val="93"/>
        </w:numPr>
        <w:spacing w:after="0" w:line="240" w:lineRule="auto"/>
        <w:rPr>
          <w:rFonts w:cstheme="minorHAnsi"/>
          <w:sz w:val="24"/>
          <w:szCs w:val="24"/>
        </w:rPr>
      </w:pPr>
      <w:r w:rsidRPr="00AA5144">
        <w:rPr>
          <w:rFonts w:cstheme="minorHAnsi"/>
          <w:sz w:val="24"/>
          <w:szCs w:val="24"/>
        </w:rPr>
        <w:t xml:space="preserve">Job seekers do not need to complete a full eligibility determination to receive Individualized Career Services that are delivered in a workshop or group settings. </w:t>
      </w:r>
    </w:p>
    <w:p w14:paraId="4E9A8BFF" w14:textId="364CCAD6" w:rsidR="00D45B1E" w:rsidRPr="002C1E93" w:rsidRDefault="00D45B1E" w:rsidP="00AA5144">
      <w:pPr>
        <w:pStyle w:val="ListParagraph"/>
        <w:numPr>
          <w:ilvl w:val="0"/>
          <w:numId w:val="93"/>
        </w:numPr>
        <w:spacing w:after="0" w:line="240" w:lineRule="auto"/>
        <w:rPr>
          <w:rFonts w:cstheme="minorHAnsi"/>
          <w:sz w:val="24"/>
          <w:szCs w:val="24"/>
          <w:u w:val="single"/>
        </w:rPr>
      </w:pPr>
      <w:r w:rsidRPr="00AA5144">
        <w:rPr>
          <w:rFonts w:cstheme="minorHAnsi"/>
          <w:sz w:val="24"/>
          <w:szCs w:val="24"/>
        </w:rPr>
        <w:t>These workshops will be recorded as “miscellaneous workshops” and each local area will develop guidance to help service providers identify which, if any, Individualized Career Services will be provided as Basic Career Services in workshop settings.</w:t>
      </w:r>
    </w:p>
    <w:p w14:paraId="3B0E511A" w14:textId="2F4A38B9" w:rsidR="002C1E93" w:rsidRDefault="002C1E93">
      <w:pPr>
        <w:rPr>
          <w:rFonts w:eastAsiaTheme="minorHAnsi" w:cstheme="minorHAnsi"/>
          <w:sz w:val="24"/>
          <w:szCs w:val="24"/>
        </w:rPr>
      </w:pPr>
      <w:r>
        <w:rPr>
          <w:rFonts w:cstheme="minorHAnsi"/>
          <w:sz w:val="24"/>
          <w:szCs w:val="24"/>
        </w:rPr>
        <w:br w:type="page"/>
      </w:r>
    </w:p>
    <w:p w14:paraId="4D6EE8B9" w14:textId="77777777" w:rsidR="002C1E93" w:rsidRPr="00AA5144" w:rsidRDefault="002C1E93" w:rsidP="002C1E93">
      <w:pPr>
        <w:pStyle w:val="ListParagraph"/>
        <w:spacing w:after="0" w:line="240" w:lineRule="auto"/>
        <w:ind w:left="849"/>
        <w:rPr>
          <w:rFonts w:cstheme="minorHAnsi"/>
          <w:sz w:val="24"/>
          <w:szCs w:val="24"/>
          <w:u w:val="single"/>
        </w:rPr>
      </w:pPr>
    </w:p>
    <w:p w14:paraId="128C5931" w14:textId="41167D90" w:rsidR="00D45B1E" w:rsidRDefault="00D45B1E" w:rsidP="00D45B1E">
      <w:pPr>
        <w:pStyle w:val="Heading2"/>
        <w:shd w:val="clear" w:color="auto" w:fill="D9E2F3" w:themeFill="accent1" w:themeFillTint="33"/>
      </w:pPr>
      <w:bookmarkStart w:id="62" w:name="_Toc52969252"/>
      <w:r>
        <w:t>Management Information System (MIS)</w:t>
      </w:r>
      <w:bookmarkEnd w:id="62"/>
    </w:p>
    <w:p w14:paraId="3EC88F32" w14:textId="5B90BF01" w:rsidR="00D45B1E" w:rsidRPr="00AA5144" w:rsidRDefault="00D45B1E" w:rsidP="00AA5144">
      <w:pPr>
        <w:spacing w:after="0" w:line="240" w:lineRule="auto"/>
        <w:rPr>
          <w:rFonts w:eastAsia="Times New Roman" w:cstheme="minorHAnsi"/>
          <w:b/>
          <w:sz w:val="24"/>
          <w:szCs w:val="24"/>
        </w:rPr>
      </w:pPr>
      <w:r w:rsidRPr="00AA5144">
        <w:rPr>
          <w:rFonts w:eastAsia="Times New Roman" w:cstheme="minorHAnsi"/>
          <w:b/>
          <w:caps/>
          <w:color w:val="2E74B5" w:themeColor="accent5" w:themeShade="BF"/>
          <w:sz w:val="24"/>
          <w:szCs w:val="24"/>
        </w:rPr>
        <w:t>mis</w:t>
      </w:r>
      <w:r w:rsidR="00AA5144" w:rsidRPr="00AA5144">
        <w:rPr>
          <w:rFonts w:eastAsia="Times New Roman" w:cstheme="minorHAnsi"/>
          <w:b/>
          <w:caps/>
          <w:color w:val="2E74B5" w:themeColor="accent5" w:themeShade="BF"/>
          <w:sz w:val="24"/>
          <w:szCs w:val="24"/>
        </w:rPr>
        <w:t xml:space="preserve"> </w:t>
      </w:r>
      <w:r w:rsidR="00AA5144" w:rsidRPr="00AA5144">
        <w:rPr>
          <w:rFonts w:eastAsia="Times New Roman" w:cstheme="minorHAnsi"/>
          <w:b/>
          <w:caps/>
          <w:sz w:val="24"/>
          <w:szCs w:val="24"/>
        </w:rPr>
        <w:t>-</w:t>
      </w:r>
      <w:r w:rsidR="00AA5144">
        <w:rPr>
          <w:rFonts w:eastAsia="Times New Roman" w:cstheme="minorHAnsi"/>
          <w:b/>
          <w:caps/>
          <w:sz w:val="24"/>
          <w:szCs w:val="24"/>
        </w:rPr>
        <w:t xml:space="preserve"> </w:t>
      </w:r>
      <w:r w:rsidRPr="00AA5144">
        <w:rPr>
          <w:rFonts w:eastAsia="Times New Roman" w:cstheme="minorHAnsi"/>
          <w:b/>
          <w:sz w:val="24"/>
          <w:szCs w:val="24"/>
        </w:rPr>
        <w:t xml:space="preserve">WIN 0077, Change </w:t>
      </w:r>
      <w:r w:rsidR="00BA3E8D">
        <w:rPr>
          <w:rFonts w:eastAsia="Times New Roman" w:cstheme="minorHAnsi"/>
          <w:b/>
          <w:sz w:val="24"/>
          <w:szCs w:val="24"/>
        </w:rPr>
        <w:t>9</w:t>
      </w:r>
      <w:r w:rsidR="00AA5144" w:rsidRPr="00AA5144">
        <w:rPr>
          <w:rFonts w:eastAsia="Times New Roman" w:cstheme="minorHAnsi"/>
          <w:b/>
          <w:sz w:val="24"/>
          <w:szCs w:val="24"/>
        </w:rPr>
        <w:t>; WorkSource</w:t>
      </w:r>
      <w:r w:rsidRPr="00AA5144">
        <w:rPr>
          <w:rFonts w:eastAsia="Times New Roman" w:cstheme="minorHAnsi"/>
          <w:b/>
          <w:sz w:val="24"/>
          <w:szCs w:val="24"/>
        </w:rPr>
        <w:t xml:space="preserve"> Service Catalog</w:t>
      </w:r>
    </w:p>
    <w:p w14:paraId="42724A98" w14:textId="77777777" w:rsidR="00AA5144" w:rsidRDefault="00AA5144" w:rsidP="00AA5144">
      <w:pPr>
        <w:spacing w:after="0" w:line="240" w:lineRule="auto"/>
        <w:rPr>
          <w:rFonts w:eastAsia="Times New Roman" w:cstheme="minorHAnsi"/>
          <w:b/>
          <w:color w:val="2E74B5" w:themeColor="accent5" w:themeShade="BF"/>
          <w:sz w:val="24"/>
          <w:szCs w:val="24"/>
        </w:rPr>
      </w:pPr>
    </w:p>
    <w:p w14:paraId="491CB6F2" w14:textId="69DD2F41" w:rsidR="00D45B1E" w:rsidRPr="00AA5144" w:rsidRDefault="00AA5144" w:rsidP="00AA5144">
      <w:pPr>
        <w:spacing w:after="0" w:line="240" w:lineRule="auto"/>
        <w:rPr>
          <w:rFonts w:eastAsia="Times New Roman" w:cstheme="minorHAnsi"/>
          <w:b/>
          <w:color w:val="2E74B5" w:themeColor="accent5" w:themeShade="BF"/>
          <w:sz w:val="24"/>
          <w:szCs w:val="24"/>
        </w:rPr>
      </w:pPr>
      <w:r>
        <w:rPr>
          <w:rFonts w:eastAsia="Times New Roman" w:cstheme="minorHAnsi"/>
          <w:b/>
          <w:color w:val="2E74B5" w:themeColor="accent5" w:themeShade="BF"/>
          <w:sz w:val="24"/>
          <w:szCs w:val="24"/>
        </w:rPr>
        <w:t>Basic Career Services:</w:t>
      </w:r>
    </w:p>
    <w:p w14:paraId="283B63AD" w14:textId="1A3B4D4B" w:rsidR="00D45B1E" w:rsidRDefault="00D45B1E" w:rsidP="00AA5144">
      <w:pPr>
        <w:spacing w:after="0" w:line="240" w:lineRule="auto"/>
        <w:rPr>
          <w:rFonts w:eastAsia="Times New Roman" w:cstheme="minorHAnsi"/>
          <w:sz w:val="24"/>
          <w:szCs w:val="24"/>
        </w:rPr>
      </w:pPr>
      <w:r w:rsidRPr="00AA5144">
        <w:rPr>
          <w:rFonts w:eastAsia="Times New Roman" w:cstheme="minorHAnsi"/>
          <w:b/>
          <w:sz w:val="24"/>
          <w:szCs w:val="24"/>
        </w:rPr>
        <w:t xml:space="preserve">TEGL 19-16: </w:t>
      </w:r>
      <w:r w:rsidRPr="00AA5144">
        <w:rPr>
          <w:rFonts w:eastAsia="Times New Roman" w:cstheme="minorHAnsi"/>
          <w:sz w:val="24"/>
          <w:szCs w:val="24"/>
        </w:rPr>
        <w:t xml:space="preserve">Basic career services are universally accessible and </w:t>
      </w:r>
      <w:r w:rsidRPr="00AA5144">
        <w:rPr>
          <w:rFonts w:eastAsia="Times New Roman" w:cstheme="minorHAnsi"/>
          <w:bCs/>
          <w:sz w:val="24"/>
          <w:szCs w:val="24"/>
          <w:u w:val="single"/>
        </w:rPr>
        <w:t>must be made available to all individuals</w:t>
      </w:r>
      <w:r w:rsidRPr="00AA5144">
        <w:rPr>
          <w:rFonts w:eastAsia="Times New Roman" w:cstheme="minorHAnsi"/>
          <w:sz w:val="24"/>
          <w:szCs w:val="24"/>
        </w:rPr>
        <w:t xml:space="preserve"> seeking employment and training services in at least one comprehensive American Job Center per local area.</w:t>
      </w:r>
    </w:p>
    <w:p w14:paraId="7AC1D32E" w14:textId="77777777" w:rsidR="00193276" w:rsidRDefault="00193276" w:rsidP="00193276">
      <w:pPr>
        <w:spacing w:after="0" w:line="240" w:lineRule="auto"/>
        <w:rPr>
          <w:rFonts w:eastAsia="Times New Roman" w:cstheme="minorHAnsi"/>
          <w:b/>
          <w:color w:val="2E74B5" w:themeColor="accent5" w:themeShade="BF"/>
          <w:sz w:val="24"/>
          <w:szCs w:val="24"/>
        </w:rPr>
      </w:pPr>
    </w:p>
    <w:p w14:paraId="3DFD0F57" w14:textId="30424E47" w:rsidR="00193276" w:rsidRPr="00AA5144" w:rsidRDefault="00193276" w:rsidP="00193276">
      <w:pPr>
        <w:spacing w:after="0" w:line="240" w:lineRule="auto"/>
        <w:rPr>
          <w:rFonts w:eastAsia="Times New Roman" w:cstheme="minorHAnsi"/>
          <w:i/>
          <w:sz w:val="24"/>
          <w:szCs w:val="24"/>
        </w:rPr>
      </w:pPr>
      <w:r w:rsidRPr="00AA5144">
        <w:rPr>
          <w:rFonts w:eastAsia="Times New Roman" w:cstheme="minorHAnsi"/>
          <w:b/>
          <w:color w:val="2E74B5" w:themeColor="accent5" w:themeShade="BF"/>
          <w:sz w:val="24"/>
          <w:szCs w:val="24"/>
        </w:rPr>
        <w:t>Types of Services</w:t>
      </w:r>
      <w:r w:rsidRPr="00AA5144">
        <w:rPr>
          <w:rFonts w:eastAsia="Times New Roman" w:cstheme="minorHAnsi"/>
          <w:i/>
          <w:color w:val="2E74B5" w:themeColor="accent5" w:themeShade="BF"/>
          <w:sz w:val="24"/>
          <w:szCs w:val="24"/>
        </w:rPr>
        <w:t xml:space="preserve"> </w:t>
      </w:r>
      <w:r w:rsidRPr="00AA5144">
        <w:rPr>
          <w:rFonts w:eastAsia="Times New Roman" w:cstheme="minorHAnsi"/>
          <w:i/>
          <w:sz w:val="24"/>
          <w:szCs w:val="24"/>
        </w:rPr>
        <w:t>(Services marked with an * trigger participation; TEGL 10-16, Change 1, Attachment 7, Table A)</w:t>
      </w:r>
    </w:p>
    <w:p w14:paraId="055E9A5B" w14:textId="4F9AAD16" w:rsidR="00D45B1E" w:rsidRPr="00AA5144" w:rsidRDefault="00D45B1E" w:rsidP="00AA5144">
      <w:pPr>
        <w:spacing w:after="0" w:line="240" w:lineRule="auto"/>
        <w:rPr>
          <w:rFonts w:eastAsia="Times New Roman" w:cstheme="minorHAnsi"/>
          <w:b/>
          <w:sz w:val="24"/>
          <w:szCs w:val="24"/>
        </w:rPr>
      </w:pPr>
      <w:r w:rsidRPr="00AA5144">
        <w:rPr>
          <w:rFonts w:eastAsia="Times New Roman" w:cstheme="minorHAnsi"/>
          <w:b/>
          <w:sz w:val="24"/>
          <w:szCs w:val="24"/>
        </w:rPr>
        <w:t xml:space="preserve">20 CFR 678.430(a): </w:t>
      </w:r>
      <w:r w:rsidRPr="00AA5144">
        <w:rPr>
          <w:rFonts w:eastAsia="Times New Roman" w:cstheme="minorHAnsi"/>
          <w:bCs/>
          <w:sz w:val="24"/>
          <w:szCs w:val="24"/>
          <w:u w:val="single"/>
        </w:rPr>
        <w:t>Basic Career Services</w:t>
      </w:r>
      <w:r w:rsidRPr="00AA5144">
        <w:rPr>
          <w:rFonts w:eastAsia="Times New Roman" w:cstheme="minorHAnsi"/>
          <w:sz w:val="24"/>
          <w:szCs w:val="24"/>
        </w:rPr>
        <w:t xml:space="preserve"> must be made available and, at a minimum, </w:t>
      </w:r>
      <w:r w:rsidRPr="00AA5144">
        <w:rPr>
          <w:rFonts w:eastAsia="Times New Roman" w:cstheme="minorHAnsi"/>
          <w:bCs/>
          <w:sz w:val="24"/>
          <w:szCs w:val="24"/>
          <w:u w:val="single"/>
        </w:rPr>
        <w:t>must include the following services</w:t>
      </w:r>
      <w:r w:rsidRPr="00AA5144">
        <w:rPr>
          <w:rFonts w:eastAsia="Times New Roman" w:cstheme="minorHAnsi"/>
          <w:sz w:val="24"/>
          <w:szCs w:val="24"/>
        </w:rPr>
        <w:t>, as consistent with allowable program activities and Federal cost principles:</w:t>
      </w:r>
    </w:p>
    <w:p w14:paraId="19543FD8" w14:textId="77777777" w:rsidR="00D45B1E" w:rsidRPr="00AA5144" w:rsidRDefault="00D45B1E" w:rsidP="00AA5144">
      <w:pPr>
        <w:pStyle w:val="ListParagraph"/>
        <w:numPr>
          <w:ilvl w:val="0"/>
          <w:numId w:val="93"/>
        </w:numPr>
        <w:spacing w:after="0" w:line="240" w:lineRule="auto"/>
        <w:rPr>
          <w:rFonts w:cstheme="minorHAnsi"/>
          <w:sz w:val="24"/>
          <w:szCs w:val="24"/>
        </w:rPr>
      </w:pPr>
      <w:r w:rsidRPr="00AA5144">
        <w:rPr>
          <w:rFonts w:cstheme="minorHAnsi"/>
          <w:sz w:val="24"/>
          <w:szCs w:val="24"/>
        </w:rPr>
        <w:t>Determinations of whether the individual is eligible to receive assistance from the adult, dislocated worker, or youth programs;</w:t>
      </w:r>
    </w:p>
    <w:p w14:paraId="50221071" w14:textId="77777777" w:rsidR="00D45B1E" w:rsidRPr="00AA5144" w:rsidRDefault="00D45B1E" w:rsidP="00AA5144">
      <w:pPr>
        <w:pStyle w:val="ListParagraph"/>
        <w:numPr>
          <w:ilvl w:val="0"/>
          <w:numId w:val="93"/>
        </w:numPr>
        <w:spacing w:after="0" w:line="240" w:lineRule="auto"/>
        <w:rPr>
          <w:rFonts w:cstheme="minorHAnsi"/>
          <w:sz w:val="24"/>
          <w:szCs w:val="24"/>
        </w:rPr>
      </w:pPr>
      <w:r w:rsidRPr="00AA5144">
        <w:rPr>
          <w:rFonts w:cstheme="minorHAnsi"/>
          <w:sz w:val="24"/>
          <w:szCs w:val="24"/>
        </w:rPr>
        <w:t xml:space="preserve">Outreach, intake (including worker profiling), and orientation to information and other services available through the one-stop delivery system. </w:t>
      </w:r>
    </w:p>
    <w:p w14:paraId="45DDAA20" w14:textId="77777777" w:rsidR="00D45B1E" w:rsidRPr="00AA5144" w:rsidRDefault="00D45B1E" w:rsidP="00AA5144">
      <w:pPr>
        <w:pStyle w:val="ListParagraph"/>
        <w:numPr>
          <w:ilvl w:val="0"/>
          <w:numId w:val="93"/>
        </w:numPr>
        <w:spacing w:after="0" w:line="240" w:lineRule="auto"/>
        <w:rPr>
          <w:rFonts w:cstheme="minorHAnsi"/>
          <w:sz w:val="24"/>
          <w:szCs w:val="24"/>
        </w:rPr>
      </w:pPr>
      <w:r w:rsidRPr="00AA5144">
        <w:rPr>
          <w:rFonts w:cstheme="minorHAnsi"/>
          <w:sz w:val="24"/>
          <w:szCs w:val="24"/>
        </w:rPr>
        <w:t>*Initial assessment of skill levels including literacy, numeracy, and English language proficiency, as well as aptitudes, abilities (including skills gaps), and supportive service needs;</w:t>
      </w:r>
    </w:p>
    <w:p w14:paraId="63D456C1" w14:textId="11AA26F1" w:rsidR="00D45B1E" w:rsidRPr="00AA5144" w:rsidRDefault="00D45B1E" w:rsidP="00AA5144">
      <w:pPr>
        <w:pStyle w:val="ListParagraph"/>
        <w:numPr>
          <w:ilvl w:val="0"/>
          <w:numId w:val="93"/>
        </w:numPr>
        <w:spacing w:after="0" w:line="240" w:lineRule="auto"/>
        <w:rPr>
          <w:rFonts w:cstheme="minorHAnsi"/>
          <w:sz w:val="24"/>
          <w:szCs w:val="24"/>
        </w:rPr>
      </w:pPr>
      <w:r w:rsidRPr="00AA5144">
        <w:rPr>
          <w:rFonts w:cstheme="minorHAnsi"/>
          <w:sz w:val="24"/>
          <w:szCs w:val="24"/>
        </w:rPr>
        <w:t>Labor exchange services, including</w:t>
      </w:r>
      <w:r w:rsidR="00AA5144">
        <w:rPr>
          <w:rFonts w:cstheme="minorHAnsi"/>
          <w:sz w:val="24"/>
          <w:szCs w:val="24"/>
        </w:rPr>
        <w:t>:</w:t>
      </w:r>
    </w:p>
    <w:p w14:paraId="64110EBD" w14:textId="77777777" w:rsidR="00D45B1E" w:rsidRPr="00AA5144" w:rsidRDefault="00D45B1E" w:rsidP="00AA5144">
      <w:pPr>
        <w:numPr>
          <w:ilvl w:val="2"/>
          <w:numId w:val="104"/>
        </w:numPr>
        <w:spacing w:after="0" w:line="240" w:lineRule="auto"/>
        <w:ind w:left="1440"/>
        <w:contextualSpacing/>
        <w:rPr>
          <w:rFonts w:cstheme="minorHAnsi"/>
          <w:bCs/>
          <w:sz w:val="24"/>
          <w:szCs w:val="24"/>
        </w:rPr>
      </w:pPr>
      <w:r w:rsidRPr="00AA5144">
        <w:rPr>
          <w:rFonts w:cstheme="minorHAnsi"/>
          <w:bCs/>
          <w:sz w:val="24"/>
          <w:szCs w:val="24"/>
        </w:rPr>
        <w:t>Provision of information on in-demand industry sectors and occupations; and</w:t>
      </w:r>
    </w:p>
    <w:p w14:paraId="7D6F66B0" w14:textId="77777777" w:rsidR="00D45B1E" w:rsidRPr="00AA5144" w:rsidRDefault="00D45B1E" w:rsidP="00AA5144">
      <w:pPr>
        <w:numPr>
          <w:ilvl w:val="2"/>
          <w:numId w:val="104"/>
        </w:numPr>
        <w:spacing w:after="0" w:line="240" w:lineRule="auto"/>
        <w:ind w:left="1440"/>
        <w:contextualSpacing/>
        <w:rPr>
          <w:rFonts w:cstheme="minorHAnsi"/>
          <w:bCs/>
          <w:sz w:val="24"/>
          <w:szCs w:val="24"/>
        </w:rPr>
      </w:pPr>
      <w:r w:rsidRPr="00AA5144">
        <w:rPr>
          <w:rFonts w:cstheme="minorHAnsi"/>
          <w:bCs/>
          <w:sz w:val="24"/>
          <w:szCs w:val="24"/>
        </w:rPr>
        <w:t>Provision of information on nontraditional employment; and</w:t>
      </w:r>
    </w:p>
    <w:p w14:paraId="35C35BB5" w14:textId="77777777" w:rsidR="00D45B1E" w:rsidRPr="00AA5144" w:rsidRDefault="00D45B1E" w:rsidP="00AA5144">
      <w:pPr>
        <w:numPr>
          <w:ilvl w:val="2"/>
          <w:numId w:val="104"/>
        </w:numPr>
        <w:spacing w:after="0" w:line="240" w:lineRule="auto"/>
        <w:ind w:left="1440"/>
        <w:contextualSpacing/>
        <w:rPr>
          <w:rFonts w:cstheme="minorHAnsi"/>
          <w:bCs/>
          <w:sz w:val="24"/>
          <w:szCs w:val="24"/>
        </w:rPr>
      </w:pPr>
      <w:r w:rsidRPr="00AA5144">
        <w:rPr>
          <w:rFonts w:cstheme="minorHAnsi"/>
          <w:bCs/>
          <w:sz w:val="24"/>
          <w:szCs w:val="24"/>
        </w:rPr>
        <w:t>Appropriate recruitment and other business services on behalf of employers, including information and referrals to specialized business services other than those traditionally offered through the one-stop delivery system;</w:t>
      </w:r>
    </w:p>
    <w:p w14:paraId="22A20CA4" w14:textId="77777777" w:rsidR="00D45B1E" w:rsidRPr="00AA5144" w:rsidRDefault="00D45B1E" w:rsidP="00AA5144">
      <w:pPr>
        <w:pStyle w:val="ListParagraph"/>
        <w:numPr>
          <w:ilvl w:val="0"/>
          <w:numId w:val="93"/>
        </w:numPr>
        <w:spacing w:after="0" w:line="240" w:lineRule="auto"/>
        <w:rPr>
          <w:rFonts w:cstheme="minorHAnsi"/>
          <w:sz w:val="24"/>
          <w:szCs w:val="24"/>
        </w:rPr>
      </w:pPr>
      <w:r w:rsidRPr="00AA5144">
        <w:rPr>
          <w:rFonts w:cstheme="minorHAnsi"/>
          <w:sz w:val="24"/>
          <w:szCs w:val="24"/>
        </w:rPr>
        <w:t xml:space="preserve">Provision of referrals to and coordination of activities with other programs and services, including programs and services within the one-stop delivery system and, when appropriate, other workforce development programs </w:t>
      </w:r>
    </w:p>
    <w:p w14:paraId="04475C7C" w14:textId="77777777" w:rsidR="00AA5144" w:rsidRDefault="00AA5144" w:rsidP="00AA5144">
      <w:pPr>
        <w:spacing w:after="0" w:line="240" w:lineRule="auto"/>
        <w:rPr>
          <w:rFonts w:eastAsia="Times New Roman" w:cstheme="minorHAnsi"/>
          <w:b/>
          <w:iCs/>
          <w:sz w:val="24"/>
          <w:szCs w:val="24"/>
        </w:rPr>
      </w:pPr>
    </w:p>
    <w:p w14:paraId="3DCBB9E8" w14:textId="40B3C0D0" w:rsidR="00D45B1E" w:rsidRPr="00AA5144" w:rsidRDefault="00D45B1E" w:rsidP="00AA5144">
      <w:pPr>
        <w:spacing w:after="0" w:line="240" w:lineRule="auto"/>
        <w:rPr>
          <w:rFonts w:eastAsia="Times New Roman" w:cstheme="minorHAnsi"/>
          <w:sz w:val="24"/>
          <w:szCs w:val="24"/>
        </w:rPr>
      </w:pPr>
      <w:r w:rsidRPr="00AA5144">
        <w:rPr>
          <w:rFonts w:eastAsia="Times New Roman" w:cstheme="minorHAnsi"/>
          <w:b/>
          <w:iCs/>
          <w:sz w:val="24"/>
          <w:szCs w:val="24"/>
        </w:rPr>
        <w:t xml:space="preserve">TEGL 19-16: </w:t>
      </w:r>
      <w:r w:rsidRPr="00AA5144">
        <w:rPr>
          <w:rFonts w:eastAsia="Times New Roman" w:cstheme="minorHAnsi"/>
          <w:i/>
          <w:sz w:val="24"/>
          <w:szCs w:val="24"/>
        </w:rPr>
        <w:t xml:space="preserve"> </w:t>
      </w:r>
    </w:p>
    <w:p w14:paraId="4BA7DA50" w14:textId="77777777" w:rsidR="00D45B1E" w:rsidRPr="00AA5144" w:rsidRDefault="00D45B1E" w:rsidP="00AA5144">
      <w:pPr>
        <w:pStyle w:val="ListParagraph"/>
        <w:numPr>
          <w:ilvl w:val="0"/>
          <w:numId w:val="93"/>
        </w:numPr>
        <w:spacing w:after="0" w:line="240" w:lineRule="auto"/>
        <w:rPr>
          <w:rFonts w:cstheme="minorHAnsi"/>
          <w:sz w:val="24"/>
          <w:szCs w:val="24"/>
        </w:rPr>
      </w:pPr>
      <w:r w:rsidRPr="00AA5144">
        <w:rPr>
          <w:rFonts w:cstheme="minorHAnsi"/>
          <w:sz w:val="24"/>
          <w:szCs w:val="24"/>
        </w:rPr>
        <w:t>*A referral to employment (when a specific individual or group of individuals is referred to a specific job or jobs) is the only type of referral that would trigger participation.</w:t>
      </w:r>
    </w:p>
    <w:p w14:paraId="016F1186" w14:textId="77777777" w:rsidR="00D45B1E" w:rsidRPr="00AA5144" w:rsidRDefault="00D45B1E" w:rsidP="00AA5144">
      <w:pPr>
        <w:pStyle w:val="ListParagraph"/>
        <w:numPr>
          <w:ilvl w:val="0"/>
          <w:numId w:val="93"/>
        </w:numPr>
        <w:spacing w:after="0" w:line="240" w:lineRule="auto"/>
        <w:rPr>
          <w:rFonts w:cstheme="minorHAnsi"/>
          <w:sz w:val="24"/>
          <w:szCs w:val="24"/>
        </w:rPr>
      </w:pPr>
      <w:r w:rsidRPr="00AA5144">
        <w:rPr>
          <w:rFonts w:cstheme="minorHAnsi"/>
          <w:sz w:val="24"/>
          <w:szCs w:val="24"/>
        </w:rPr>
        <w:t xml:space="preserve">Referrals alone to other programs and services do not trigger participation.  </w:t>
      </w:r>
    </w:p>
    <w:p w14:paraId="1CFFE8B8" w14:textId="77777777" w:rsidR="00D45B1E" w:rsidRPr="00AA5144" w:rsidRDefault="00D45B1E" w:rsidP="00AA5144">
      <w:pPr>
        <w:pStyle w:val="ListParagraph"/>
        <w:numPr>
          <w:ilvl w:val="0"/>
          <w:numId w:val="93"/>
        </w:numPr>
        <w:spacing w:after="0" w:line="240" w:lineRule="auto"/>
        <w:rPr>
          <w:rFonts w:cstheme="minorHAnsi"/>
          <w:sz w:val="24"/>
          <w:szCs w:val="24"/>
        </w:rPr>
      </w:pPr>
      <w:r w:rsidRPr="00AA5144">
        <w:rPr>
          <w:rFonts w:cstheme="minorHAnsi"/>
          <w:sz w:val="24"/>
          <w:szCs w:val="24"/>
        </w:rPr>
        <w:t xml:space="preserve">*Referrals that are generated as a result of a service, such as career counseling, trigger participation.  </w:t>
      </w:r>
    </w:p>
    <w:p w14:paraId="208FA6AD" w14:textId="77777777" w:rsidR="00D45B1E" w:rsidRPr="00AA5144" w:rsidRDefault="00D45B1E" w:rsidP="00AA5144">
      <w:pPr>
        <w:pStyle w:val="ListParagraph"/>
        <w:numPr>
          <w:ilvl w:val="0"/>
          <w:numId w:val="93"/>
        </w:numPr>
        <w:spacing w:after="0" w:line="240" w:lineRule="auto"/>
        <w:rPr>
          <w:rFonts w:cstheme="minorHAnsi"/>
          <w:sz w:val="24"/>
          <w:szCs w:val="24"/>
        </w:rPr>
      </w:pPr>
      <w:r w:rsidRPr="00AA5144">
        <w:rPr>
          <w:rFonts w:cstheme="minorHAnsi"/>
          <w:sz w:val="24"/>
          <w:szCs w:val="24"/>
        </w:rPr>
        <w:t>Simple searches of job boards or automated emails are not considered to be referrals to employment, as they are informational in nature and contain publicly available information;</w:t>
      </w:r>
    </w:p>
    <w:p w14:paraId="41F9F2EF" w14:textId="77777777" w:rsidR="00D45B1E" w:rsidRPr="00AA5144" w:rsidRDefault="00D45B1E" w:rsidP="00AA5144">
      <w:pPr>
        <w:pStyle w:val="ListParagraph"/>
        <w:numPr>
          <w:ilvl w:val="0"/>
          <w:numId w:val="93"/>
        </w:numPr>
        <w:spacing w:after="0" w:line="240" w:lineRule="auto"/>
        <w:rPr>
          <w:rFonts w:eastAsia="Times New Roman" w:cstheme="minorHAnsi"/>
          <w:sz w:val="24"/>
          <w:szCs w:val="24"/>
        </w:rPr>
      </w:pPr>
      <w:r w:rsidRPr="00AA5144">
        <w:rPr>
          <w:rFonts w:cstheme="minorHAnsi"/>
          <w:sz w:val="24"/>
          <w:szCs w:val="24"/>
        </w:rPr>
        <w:t>Provision</w:t>
      </w:r>
      <w:r w:rsidRPr="00AA5144">
        <w:rPr>
          <w:rFonts w:eastAsia="Times New Roman" w:cstheme="minorHAnsi"/>
          <w:sz w:val="24"/>
          <w:szCs w:val="24"/>
        </w:rPr>
        <w:t xml:space="preserve"> of workforce and labor market employment statistics information, including the provision of accurate information relating to local regional, and national labor market areas, including-</w:t>
      </w:r>
    </w:p>
    <w:p w14:paraId="2CE97FDF" w14:textId="77777777" w:rsidR="00D45B1E" w:rsidRPr="00AA5144" w:rsidRDefault="00D45B1E" w:rsidP="00AA5144">
      <w:pPr>
        <w:numPr>
          <w:ilvl w:val="2"/>
          <w:numId w:val="104"/>
        </w:numPr>
        <w:spacing w:after="0" w:line="240" w:lineRule="auto"/>
        <w:ind w:left="1440"/>
        <w:contextualSpacing/>
        <w:rPr>
          <w:rFonts w:cstheme="minorHAnsi"/>
          <w:bCs/>
          <w:sz w:val="24"/>
          <w:szCs w:val="24"/>
        </w:rPr>
      </w:pPr>
      <w:r w:rsidRPr="00AA5144">
        <w:rPr>
          <w:rFonts w:cstheme="minorHAnsi"/>
          <w:bCs/>
          <w:sz w:val="24"/>
          <w:szCs w:val="24"/>
        </w:rPr>
        <w:t>Job vacancy listings in labor market areas;</w:t>
      </w:r>
    </w:p>
    <w:p w14:paraId="14DB6348" w14:textId="77777777" w:rsidR="00D45B1E" w:rsidRPr="00AA5144" w:rsidRDefault="00D45B1E" w:rsidP="00AA5144">
      <w:pPr>
        <w:numPr>
          <w:ilvl w:val="2"/>
          <w:numId w:val="104"/>
        </w:numPr>
        <w:spacing w:after="0" w:line="240" w:lineRule="auto"/>
        <w:ind w:left="1440"/>
        <w:contextualSpacing/>
        <w:rPr>
          <w:rFonts w:cstheme="minorHAnsi"/>
          <w:bCs/>
          <w:sz w:val="24"/>
          <w:szCs w:val="24"/>
        </w:rPr>
      </w:pPr>
      <w:r w:rsidRPr="00AA5144">
        <w:rPr>
          <w:rFonts w:cstheme="minorHAnsi"/>
          <w:bCs/>
          <w:sz w:val="24"/>
          <w:szCs w:val="24"/>
        </w:rPr>
        <w:t>Information on job skills necessary to obtain the vacant jobs listed; and</w:t>
      </w:r>
    </w:p>
    <w:p w14:paraId="3F7C8FC2" w14:textId="77777777" w:rsidR="00D45B1E" w:rsidRPr="00AA5144" w:rsidRDefault="00D45B1E" w:rsidP="00AA5144">
      <w:pPr>
        <w:numPr>
          <w:ilvl w:val="2"/>
          <w:numId w:val="104"/>
        </w:numPr>
        <w:spacing w:after="0" w:line="240" w:lineRule="auto"/>
        <w:ind w:left="1440"/>
        <w:contextualSpacing/>
        <w:rPr>
          <w:rFonts w:cstheme="minorHAnsi"/>
          <w:bCs/>
          <w:sz w:val="24"/>
          <w:szCs w:val="24"/>
        </w:rPr>
      </w:pPr>
      <w:r w:rsidRPr="00AA5144">
        <w:rPr>
          <w:rFonts w:cstheme="minorHAnsi"/>
          <w:bCs/>
          <w:sz w:val="24"/>
          <w:szCs w:val="24"/>
        </w:rPr>
        <w:t>Information relating to local occupations in demand and the earnings, skill requirements, and opportunities for advancement for those jobs;</w:t>
      </w:r>
    </w:p>
    <w:p w14:paraId="28A3CDB6" w14:textId="77777777" w:rsidR="00D45B1E" w:rsidRPr="00AA5144" w:rsidRDefault="00D45B1E" w:rsidP="00AA5144">
      <w:pPr>
        <w:pStyle w:val="ListParagraph"/>
        <w:numPr>
          <w:ilvl w:val="0"/>
          <w:numId w:val="93"/>
        </w:numPr>
        <w:spacing w:after="0" w:line="240" w:lineRule="auto"/>
        <w:rPr>
          <w:rFonts w:cstheme="minorHAnsi"/>
          <w:sz w:val="24"/>
          <w:szCs w:val="24"/>
        </w:rPr>
      </w:pPr>
      <w:r w:rsidRPr="00AA5144">
        <w:rPr>
          <w:rFonts w:cstheme="minorHAnsi"/>
          <w:sz w:val="24"/>
          <w:szCs w:val="24"/>
        </w:rPr>
        <w:lastRenderedPageBreak/>
        <w:t>Provision of performance information and program cost information on eligible providers of education, training, and workforce services by program and type of providers;</w:t>
      </w:r>
    </w:p>
    <w:p w14:paraId="2F17767E" w14:textId="77777777" w:rsidR="00D45B1E" w:rsidRPr="00AA5144" w:rsidRDefault="00D45B1E" w:rsidP="00AA5144">
      <w:pPr>
        <w:pStyle w:val="ListParagraph"/>
        <w:numPr>
          <w:ilvl w:val="0"/>
          <w:numId w:val="93"/>
        </w:numPr>
        <w:spacing w:after="0" w:line="240" w:lineRule="auto"/>
        <w:rPr>
          <w:rFonts w:cstheme="minorHAnsi"/>
          <w:sz w:val="24"/>
          <w:szCs w:val="24"/>
        </w:rPr>
      </w:pPr>
      <w:r w:rsidRPr="00AA5144">
        <w:rPr>
          <w:rFonts w:cstheme="minorHAnsi"/>
          <w:sz w:val="24"/>
          <w:szCs w:val="24"/>
        </w:rPr>
        <w:t>Provision of information, in usable and understandable formats and languages, about how the local area is performing on local performance accountability measures, as well as any additional performance information relating to the area’s one-stop delivery system;</w:t>
      </w:r>
    </w:p>
    <w:p w14:paraId="32297C2B" w14:textId="77777777" w:rsidR="00D45B1E" w:rsidRPr="00AA5144" w:rsidRDefault="00D45B1E" w:rsidP="00AA5144">
      <w:pPr>
        <w:pStyle w:val="ListParagraph"/>
        <w:numPr>
          <w:ilvl w:val="0"/>
          <w:numId w:val="93"/>
        </w:numPr>
        <w:spacing w:after="0" w:line="240" w:lineRule="auto"/>
        <w:rPr>
          <w:rFonts w:cstheme="minorHAnsi"/>
          <w:sz w:val="24"/>
          <w:szCs w:val="24"/>
        </w:rPr>
      </w:pPr>
      <w:r w:rsidRPr="00AA5144">
        <w:rPr>
          <w:rFonts w:cstheme="minorHAnsi"/>
          <w:sz w:val="24"/>
          <w:szCs w:val="24"/>
        </w:rPr>
        <w:t>Provision of information, in usable and understandable formats and languages, relating to the availability of supportive services or assistance, and appropriate referrals to those services and assistance, including: child care; child support; medical or child health assistance available through the State’s Medicaid program and Children’s Health Insurance Program; benefits under SNAP; assistance through the earned income tax credit; and assistance under a State program for TANF, and other supportive services and transportation provided through that program;</w:t>
      </w:r>
    </w:p>
    <w:p w14:paraId="7C8D4087" w14:textId="77777777" w:rsidR="00D45B1E" w:rsidRPr="00AA5144" w:rsidRDefault="00D45B1E" w:rsidP="00AA5144">
      <w:pPr>
        <w:pStyle w:val="ListParagraph"/>
        <w:numPr>
          <w:ilvl w:val="0"/>
          <w:numId w:val="93"/>
        </w:numPr>
        <w:spacing w:after="0" w:line="240" w:lineRule="auto"/>
        <w:rPr>
          <w:rFonts w:cstheme="minorHAnsi"/>
          <w:sz w:val="24"/>
          <w:szCs w:val="24"/>
        </w:rPr>
      </w:pPr>
      <w:r w:rsidRPr="00AA5144">
        <w:rPr>
          <w:rFonts w:cstheme="minorHAnsi"/>
          <w:sz w:val="24"/>
          <w:szCs w:val="24"/>
        </w:rPr>
        <w:t>10. *Provision of information and meaningful assistance to individuals seeking assistance in filing a claim for unemployment compensation; and</w:t>
      </w:r>
    </w:p>
    <w:p w14:paraId="51F1831D" w14:textId="77777777" w:rsidR="00D45B1E" w:rsidRPr="00AA5144" w:rsidRDefault="00D45B1E" w:rsidP="00AA5144">
      <w:pPr>
        <w:pStyle w:val="ListParagraph"/>
        <w:numPr>
          <w:ilvl w:val="0"/>
          <w:numId w:val="93"/>
        </w:numPr>
        <w:spacing w:after="0" w:line="240" w:lineRule="auto"/>
        <w:rPr>
          <w:rFonts w:cstheme="minorHAnsi"/>
          <w:sz w:val="24"/>
          <w:szCs w:val="24"/>
        </w:rPr>
      </w:pPr>
      <w:r w:rsidRPr="00AA5144">
        <w:rPr>
          <w:rFonts w:cstheme="minorHAnsi"/>
          <w:sz w:val="24"/>
          <w:szCs w:val="24"/>
        </w:rPr>
        <w:t>11. *Assistance in establishing eligibility for programs of financial aid assistance for training and education programs not provided under WIOA.</w:t>
      </w:r>
    </w:p>
    <w:p w14:paraId="3FDF055A" w14:textId="77777777" w:rsidR="00AA5144" w:rsidRDefault="00AA5144" w:rsidP="00AA5144">
      <w:pPr>
        <w:spacing w:after="0" w:line="240" w:lineRule="auto"/>
        <w:rPr>
          <w:rFonts w:eastAsia="Times New Roman" w:cstheme="minorHAnsi"/>
          <w:b/>
          <w:sz w:val="24"/>
          <w:szCs w:val="24"/>
        </w:rPr>
      </w:pPr>
    </w:p>
    <w:p w14:paraId="48DEAAA2" w14:textId="02924147" w:rsidR="00AA5144" w:rsidRDefault="00D45B1E" w:rsidP="00AA5144">
      <w:pPr>
        <w:spacing w:after="0" w:line="240" w:lineRule="auto"/>
        <w:rPr>
          <w:rFonts w:eastAsia="Times New Roman" w:cstheme="minorHAnsi"/>
          <w:sz w:val="24"/>
          <w:szCs w:val="24"/>
        </w:rPr>
      </w:pPr>
      <w:r w:rsidRPr="00AA5144">
        <w:rPr>
          <w:rFonts w:eastAsia="Times New Roman" w:cstheme="minorHAnsi"/>
          <w:b/>
          <w:sz w:val="24"/>
          <w:szCs w:val="24"/>
        </w:rPr>
        <w:t xml:space="preserve">TEGL 19-16: </w:t>
      </w:r>
      <w:r w:rsidRPr="00AA5144">
        <w:rPr>
          <w:rFonts w:eastAsia="Times New Roman" w:cstheme="minorHAnsi"/>
          <w:sz w:val="24"/>
          <w:szCs w:val="24"/>
        </w:rPr>
        <w:t xml:space="preserve">These services may be provided by both the Adult and Dislocated Worker programs, as well as by the Employment Service.  </w:t>
      </w:r>
    </w:p>
    <w:p w14:paraId="6376929C" w14:textId="77777777" w:rsidR="00AA5144" w:rsidRDefault="00AA5144" w:rsidP="00AA5144">
      <w:pPr>
        <w:spacing w:after="0" w:line="240" w:lineRule="auto"/>
        <w:rPr>
          <w:rFonts w:eastAsia="Times New Roman" w:cstheme="minorHAnsi"/>
          <w:b/>
          <w:caps/>
          <w:sz w:val="24"/>
          <w:szCs w:val="24"/>
        </w:rPr>
      </w:pPr>
    </w:p>
    <w:p w14:paraId="79D7DDE5" w14:textId="67FB2DA7" w:rsidR="00D45B1E" w:rsidRPr="00AA5144" w:rsidRDefault="00AA5144" w:rsidP="00AA5144">
      <w:pPr>
        <w:spacing w:after="0" w:line="240" w:lineRule="auto"/>
        <w:rPr>
          <w:rFonts w:eastAsia="Times New Roman" w:cstheme="minorHAnsi"/>
          <w:b/>
          <w:color w:val="2E74B5" w:themeColor="accent5" w:themeShade="BF"/>
          <w:sz w:val="24"/>
          <w:szCs w:val="24"/>
        </w:rPr>
      </w:pPr>
      <w:r>
        <w:rPr>
          <w:rFonts w:eastAsia="Times New Roman" w:cstheme="minorHAnsi"/>
          <w:b/>
          <w:color w:val="2E74B5" w:themeColor="accent5" w:themeShade="BF"/>
          <w:sz w:val="24"/>
          <w:szCs w:val="24"/>
        </w:rPr>
        <w:t>Individualized Career Services</w:t>
      </w:r>
    </w:p>
    <w:p w14:paraId="6AD2DF10" w14:textId="30C08965" w:rsidR="00D45B1E" w:rsidRPr="00AA5144" w:rsidRDefault="00D45B1E" w:rsidP="00AA5144">
      <w:pPr>
        <w:spacing w:after="0" w:line="240" w:lineRule="auto"/>
        <w:rPr>
          <w:rFonts w:eastAsia="Times New Roman" w:cstheme="minorHAnsi"/>
          <w:sz w:val="24"/>
          <w:szCs w:val="24"/>
        </w:rPr>
      </w:pPr>
      <w:r w:rsidRPr="00AA5144">
        <w:rPr>
          <w:rFonts w:eastAsia="Times New Roman" w:cstheme="minorHAnsi"/>
          <w:b/>
          <w:sz w:val="24"/>
          <w:szCs w:val="24"/>
        </w:rPr>
        <w:t xml:space="preserve">TEGL 19-16: </w:t>
      </w:r>
      <w:r w:rsidRPr="00AA5144">
        <w:rPr>
          <w:rFonts w:eastAsia="Times New Roman" w:cstheme="minorHAnsi"/>
          <w:bCs/>
          <w:sz w:val="24"/>
          <w:szCs w:val="24"/>
          <w:u w:val="single"/>
        </w:rPr>
        <w:t>Individualized Career Services</w:t>
      </w:r>
      <w:r w:rsidRPr="00AA5144">
        <w:rPr>
          <w:rFonts w:eastAsia="Times New Roman" w:cstheme="minorHAnsi"/>
          <w:bCs/>
          <w:sz w:val="24"/>
          <w:szCs w:val="24"/>
        </w:rPr>
        <w:t xml:space="preserve"> must be provided to </w:t>
      </w:r>
      <w:r w:rsidRPr="00AA5144">
        <w:rPr>
          <w:rFonts w:eastAsia="Times New Roman" w:cstheme="minorHAnsi"/>
          <w:bCs/>
          <w:sz w:val="24"/>
          <w:szCs w:val="24"/>
          <w:u w:val="single"/>
        </w:rPr>
        <w:t>participants</w:t>
      </w:r>
      <w:r w:rsidRPr="00AA5144">
        <w:rPr>
          <w:rFonts w:eastAsia="Times New Roman" w:cstheme="minorHAnsi"/>
          <w:bCs/>
          <w:sz w:val="24"/>
          <w:szCs w:val="24"/>
        </w:rPr>
        <w:t xml:space="preserve"> after American Job Center </w:t>
      </w:r>
      <w:r w:rsidRPr="00AA5144">
        <w:rPr>
          <w:rFonts w:eastAsia="Times New Roman" w:cstheme="minorHAnsi"/>
          <w:bCs/>
          <w:sz w:val="24"/>
          <w:szCs w:val="24"/>
          <w:u w:val="single"/>
        </w:rPr>
        <w:t>staff determine that such services are required to retain or obtain employment</w:t>
      </w:r>
      <w:r w:rsidRPr="00AA5144">
        <w:rPr>
          <w:rFonts w:eastAsia="Times New Roman" w:cstheme="minorHAnsi"/>
          <w:bCs/>
          <w:sz w:val="24"/>
          <w:szCs w:val="24"/>
        </w:rPr>
        <w:t>, consistent with any applicable statutory priorities.</w:t>
      </w:r>
      <w:r w:rsidRPr="00AA5144">
        <w:rPr>
          <w:rFonts w:eastAsia="Times New Roman" w:cstheme="minorHAnsi"/>
          <w:sz w:val="24"/>
          <w:szCs w:val="24"/>
        </w:rPr>
        <w:t xml:space="preserve">  </w:t>
      </w:r>
    </w:p>
    <w:p w14:paraId="36C4560F" w14:textId="77777777" w:rsidR="00D45B1E" w:rsidRPr="00AA5144" w:rsidRDefault="00D45B1E" w:rsidP="00AA5144">
      <w:pPr>
        <w:spacing w:after="0" w:line="240" w:lineRule="auto"/>
        <w:rPr>
          <w:rFonts w:eastAsia="Times New Roman" w:cstheme="minorHAnsi"/>
          <w:sz w:val="24"/>
          <w:szCs w:val="24"/>
        </w:rPr>
      </w:pPr>
    </w:p>
    <w:p w14:paraId="252650FF" w14:textId="77777777" w:rsidR="00D45B1E" w:rsidRPr="00AA5144" w:rsidRDefault="00D45B1E" w:rsidP="00AA5144">
      <w:pPr>
        <w:spacing w:after="0" w:line="240" w:lineRule="auto"/>
        <w:rPr>
          <w:rFonts w:eastAsia="Times New Roman" w:cstheme="minorHAnsi"/>
          <w:i/>
          <w:sz w:val="24"/>
          <w:szCs w:val="24"/>
        </w:rPr>
      </w:pPr>
      <w:r w:rsidRPr="00193276">
        <w:rPr>
          <w:rFonts w:eastAsia="Times New Roman" w:cstheme="minorHAnsi"/>
          <w:b/>
          <w:color w:val="2E74B5" w:themeColor="accent5" w:themeShade="BF"/>
          <w:sz w:val="24"/>
          <w:szCs w:val="24"/>
        </w:rPr>
        <w:t>Types of Services</w:t>
      </w:r>
      <w:r w:rsidRPr="00193276">
        <w:rPr>
          <w:rFonts w:eastAsia="Times New Roman" w:cstheme="minorHAnsi"/>
          <w:i/>
          <w:color w:val="2E74B5" w:themeColor="accent5" w:themeShade="BF"/>
          <w:sz w:val="24"/>
          <w:szCs w:val="24"/>
        </w:rPr>
        <w:t xml:space="preserve"> </w:t>
      </w:r>
      <w:r w:rsidRPr="00AA5144">
        <w:rPr>
          <w:rFonts w:eastAsia="Times New Roman" w:cstheme="minorHAnsi"/>
          <w:i/>
          <w:sz w:val="24"/>
          <w:szCs w:val="24"/>
        </w:rPr>
        <w:t>(All Individualized Career Services trigger participation-TEGL 10-16, Change 1 Attachment 7, Table A)</w:t>
      </w:r>
    </w:p>
    <w:p w14:paraId="327BF929" w14:textId="23727BD1" w:rsidR="00D45B1E" w:rsidRPr="00193276" w:rsidRDefault="00D45B1E" w:rsidP="00193276">
      <w:pPr>
        <w:spacing w:after="0" w:line="240" w:lineRule="auto"/>
        <w:rPr>
          <w:rFonts w:eastAsia="Times New Roman" w:cstheme="minorHAnsi"/>
          <w:sz w:val="24"/>
          <w:szCs w:val="24"/>
        </w:rPr>
      </w:pPr>
      <w:r w:rsidRPr="00193276">
        <w:rPr>
          <w:rFonts w:eastAsia="Times New Roman" w:cstheme="minorHAnsi"/>
          <w:b/>
          <w:sz w:val="24"/>
          <w:szCs w:val="24"/>
        </w:rPr>
        <w:t>20 CFR 678.430(b):</w:t>
      </w:r>
      <w:r w:rsidR="00193276">
        <w:rPr>
          <w:rFonts w:eastAsia="Times New Roman" w:cstheme="minorHAnsi"/>
          <w:b/>
          <w:sz w:val="24"/>
          <w:szCs w:val="24"/>
        </w:rPr>
        <w:t xml:space="preserve"> </w:t>
      </w:r>
      <w:r w:rsidRPr="00193276">
        <w:rPr>
          <w:rFonts w:eastAsia="Times New Roman" w:cstheme="minorHAnsi"/>
          <w:sz w:val="24"/>
          <w:szCs w:val="24"/>
        </w:rPr>
        <w:t xml:space="preserve">Individualized career services </w:t>
      </w:r>
      <w:r w:rsidRPr="00193276">
        <w:rPr>
          <w:rFonts w:eastAsia="Times New Roman" w:cstheme="minorHAnsi"/>
          <w:bCs/>
          <w:sz w:val="24"/>
          <w:szCs w:val="24"/>
          <w:u w:val="single"/>
        </w:rPr>
        <w:t>must be made available if determined to be appropriate</w:t>
      </w:r>
      <w:r w:rsidRPr="00193276">
        <w:rPr>
          <w:rFonts w:eastAsia="Times New Roman" w:cstheme="minorHAnsi"/>
          <w:bCs/>
          <w:sz w:val="24"/>
          <w:szCs w:val="24"/>
        </w:rPr>
        <w:t xml:space="preserve"> in order for an individual to obtain or retain employment. </w:t>
      </w:r>
      <w:r w:rsidRPr="00193276">
        <w:rPr>
          <w:rFonts w:eastAsia="Times New Roman" w:cstheme="minorHAnsi"/>
          <w:sz w:val="24"/>
          <w:szCs w:val="24"/>
        </w:rPr>
        <w:t>These services include the following services, as consistent with program requirements and Federal cost principles:</w:t>
      </w:r>
    </w:p>
    <w:p w14:paraId="59126F03" w14:textId="1CAB03AE" w:rsidR="00D45B1E" w:rsidRPr="00193276" w:rsidRDefault="00D45B1E" w:rsidP="00193276">
      <w:pPr>
        <w:pStyle w:val="ListParagraph"/>
        <w:numPr>
          <w:ilvl w:val="0"/>
          <w:numId w:val="93"/>
        </w:numPr>
        <w:spacing w:after="0" w:line="240" w:lineRule="auto"/>
        <w:rPr>
          <w:rFonts w:cstheme="minorHAnsi"/>
          <w:sz w:val="24"/>
          <w:szCs w:val="24"/>
        </w:rPr>
      </w:pPr>
      <w:r w:rsidRPr="00193276">
        <w:rPr>
          <w:rFonts w:cstheme="minorHAnsi"/>
          <w:sz w:val="24"/>
          <w:szCs w:val="24"/>
        </w:rPr>
        <w:t>Comprehensive and specialized assessments of the skill levels and service needs of adults and dislocated workers, which may include</w:t>
      </w:r>
      <w:r w:rsidR="00193276">
        <w:rPr>
          <w:rFonts w:cstheme="minorHAnsi"/>
          <w:sz w:val="24"/>
          <w:szCs w:val="24"/>
        </w:rPr>
        <w:t>:</w:t>
      </w:r>
    </w:p>
    <w:p w14:paraId="3339AD1E" w14:textId="77777777" w:rsidR="00D45B1E" w:rsidRPr="00193276" w:rsidRDefault="00D45B1E" w:rsidP="00193276">
      <w:pPr>
        <w:numPr>
          <w:ilvl w:val="2"/>
          <w:numId w:val="104"/>
        </w:numPr>
        <w:spacing w:after="0" w:line="240" w:lineRule="auto"/>
        <w:ind w:left="1440"/>
        <w:contextualSpacing/>
        <w:rPr>
          <w:rFonts w:cstheme="minorHAnsi"/>
          <w:bCs/>
          <w:sz w:val="24"/>
          <w:szCs w:val="24"/>
        </w:rPr>
      </w:pPr>
      <w:r w:rsidRPr="00193276">
        <w:rPr>
          <w:rFonts w:cstheme="minorHAnsi"/>
          <w:bCs/>
          <w:sz w:val="24"/>
          <w:szCs w:val="24"/>
        </w:rPr>
        <w:t>Diagnostic testing and use of other assessment tools; and</w:t>
      </w:r>
    </w:p>
    <w:p w14:paraId="46B3285F" w14:textId="77777777" w:rsidR="00D45B1E" w:rsidRPr="00193276" w:rsidRDefault="00D45B1E" w:rsidP="00193276">
      <w:pPr>
        <w:numPr>
          <w:ilvl w:val="2"/>
          <w:numId w:val="104"/>
        </w:numPr>
        <w:spacing w:after="0" w:line="240" w:lineRule="auto"/>
        <w:ind w:left="1440"/>
        <w:contextualSpacing/>
        <w:rPr>
          <w:rFonts w:eastAsiaTheme="minorHAnsi" w:cstheme="minorHAnsi"/>
          <w:sz w:val="24"/>
          <w:szCs w:val="24"/>
        </w:rPr>
      </w:pPr>
      <w:r w:rsidRPr="00193276">
        <w:rPr>
          <w:rFonts w:cstheme="minorHAnsi"/>
          <w:bCs/>
          <w:sz w:val="24"/>
          <w:szCs w:val="24"/>
        </w:rPr>
        <w:t>In-depth</w:t>
      </w:r>
      <w:r w:rsidRPr="00193276">
        <w:rPr>
          <w:rFonts w:eastAsiaTheme="minorHAnsi" w:cstheme="minorHAnsi"/>
          <w:sz w:val="24"/>
          <w:szCs w:val="24"/>
        </w:rPr>
        <w:t xml:space="preserve"> interviewing and evaluation to identify employment barriers and appropriate employment goals;</w:t>
      </w:r>
    </w:p>
    <w:p w14:paraId="6220A17F" w14:textId="77777777" w:rsidR="00D45B1E" w:rsidRPr="00193276" w:rsidRDefault="00D45B1E" w:rsidP="00193276">
      <w:pPr>
        <w:pStyle w:val="ListParagraph"/>
        <w:numPr>
          <w:ilvl w:val="0"/>
          <w:numId w:val="93"/>
        </w:numPr>
        <w:spacing w:after="0" w:line="240" w:lineRule="auto"/>
        <w:rPr>
          <w:rFonts w:cstheme="minorHAnsi"/>
          <w:sz w:val="24"/>
          <w:szCs w:val="24"/>
        </w:rPr>
      </w:pPr>
      <w:r w:rsidRPr="00193276">
        <w:rPr>
          <w:rFonts w:cstheme="minorHAnsi"/>
          <w:sz w:val="24"/>
          <w:szCs w:val="24"/>
        </w:rPr>
        <w:t>Development of an individual employment plan, to identify the employment goals, appropriate achievement objectives, and appropriate combination of services for the participant to achieve his or her employment goals, including the list of, and information about, the eligible training providers;</w:t>
      </w:r>
    </w:p>
    <w:p w14:paraId="18E06EF0" w14:textId="77777777" w:rsidR="00D45B1E" w:rsidRPr="00193276" w:rsidRDefault="00D45B1E" w:rsidP="00193276">
      <w:pPr>
        <w:pStyle w:val="ListParagraph"/>
        <w:numPr>
          <w:ilvl w:val="0"/>
          <w:numId w:val="93"/>
        </w:numPr>
        <w:spacing w:after="0" w:line="240" w:lineRule="auto"/>
        <w:rPr>
          <w:rFonts w:cstheme="minorHAnsi"/>
          <w:sz w:val="24"/>
          <w:szCs w:val="24"/>
        </w:rPr>
      </w:pPr>
      <w:r w:rsidRPr="00193276">
        <w:rPr>
          <w:rFonts w:cstheme="minorHAnsi"/>
          <w:sz w:val="24"/>
          <w:szCs w:val="24"/>
        </w:rPr>
        <w:t>Group counseling;</w:t>
      </w:r>
    </w:p>
    <w:p w14:paraId="750CB2F1" w14:textId="77777777" w:rsidR="00D45B1E" w:rsidRPr="00193276" w:rsidRDefault="00D45B1E" w:rsidP="00193276">
      <w:pPr>
        <w:pStyle w:val="ListParagraph"/>
        <w:numPr>
          <w:ilvl w:val="0"/>
          <w:numId w:val="93"/>
        </w:numPr>
        <w:spacing w:after="0" w:line="240" w:lineRule="auto"/>
        <w:rPr>
          <w:rFonts w:cstheme="minorHAnsi"/>
          <w:sz w:val="24"/>
          <w:szCs w:val="24"/>
        </w:rPr>
      </w:pPr>
      <w:r w:rsidRPr="00193276">
        <w:rPr>
          <w:rFonts w:cstheme="minorHAnsi"/>
          <w:sz w:val="24"/>
          <w:szCs w:val="24"/>
        </w:rPr>
        <w:t>Individual counseling;</w:t>
      </w:r>
    </w:p>
    <w:p w14:paraId="0339CBE1" w14:textId="77777777" w:rsidR="00D45B1E" w:rsidRPr="00193276" w:rsidRDefault="00D45B1E" w:rsidP="00193276">
      <w:pPr>
        <w:pStyle w:val="ListParagraph"/>
        <w:numPr>
          <w:ilvl w:val="0"/>
          <w:numId w:val="93"/>
        </w:numPr>
        <w:spacing w:after="0" w:line="240" w:lineRule="auto"/>
        <w:rPr>
          <w:rFonts w:cstheme="minorHAnsi"/>
          <w:sz w:val="24"/>
          <w:szCs w:val="24"/>
        </w:rPr>
      </w:pPr>
      <w:r w:rsidRPr="00193276">
        <w:rPr>
          <w:rFonts w:cstheme="minorHAnsi"/>
          <w:sz w:val="24"/>
          <w:szCs w:val="24"/>
        </w:rPr>
        <w:t>Career planning;</w:t>
      </w:r>
    </w:p>
    <w:p w14:paraId="5B4F21D2" w14:textId="77777777" w:rsidR="00D45B1E" w:rsidRPr="00193276" w:rsidRDefault="00D45B1E" w:rsidP="00193276">
      <w:pPr>
        <w:pStyle w:val="ListParagraph"/>
        <w:numPr>
          <w:ilvl w:val="0"/>
          <w:numId w:val="93"/>
        </w:numPr>
        <w:spacing w:after="0" w:line="240" w:lineRule="auto"/>
        <w:rPr>
          <w:rFonts w:cstheme="minorHAnsi"/>
          <w:sz w:val="24"/>
          <w:szCs w:val="24"/>
        </w:rPr>
      </w:pPr>
      <w:r w:rsidRPr="00193276">
        <w:rPr>
          <w:rFonts w:cstheme="minorHAnsi"/>
          <w:sz w:val="24"/>
          <w:szCs w:val="24"/>
        </w:rPr>
        <w:t>Short-term pre-vocational services including development of learning skills, communication skills, interviewing skills, punctuality, personal maintenance skills, and professional conduct services to prepare individuals for unsubsidized employment or training;</w:t>
      </w:r>
    </w:p>
    <w:p w14:paraId="05D16025" w14:textId="77777777" w:rsidR="00D45B1E" w:rsidRPr="00193276" w:rsidRDefault="00D45B1E" w:rsidP="00193276">
      <w:pPr>
        <w:pStyle w:val="ListParagraph"/>
        <w:numPr>
          <w:ilvl w:val="0"/>
          <w:numId w:val="93"/>
        </w:numPr>
        <w:spacing w:after="0" w:line="240" w:lineRule="auto"/>
        <w:rPr>
          <w:rFonts w:cstheme="minorHAnsi"/>
          <w:sz w:val="24"/>
          <w:szCs w:val="24"/>
        </w:rPr>
      </w:pPr>
      <w:r w:rsidRPr="00193276">
        <w:rPr>
          <w:rFonts w:cstheme="minorHAnsi"/>
          <w:sz w:val="24"/>
          <w:szCs w:val="24"/>
        </w:rPr>
        <w:lastRenderedPageBreak/>
        <w:t xml:space="preserve">Internships, work experiences (and transitional jobs-TEGL 19-16) that are linked to careers; </w:t>
      </w:r>
    </w:p>
    <w:p w14:paraId="4C62104E" w14:textId="77777777" w:rsidR="00D45B1E" w:rsidRPr="00193276" w:rsidRDefault="00D45B1E" w:rsidP="00193276">
      <w:pPr>
        <w:pStyle w:val="ListParagraph"/>
        <w:numPr>
          <w:ilvl w:val="0"/>
          <w:numId w:val="93"/>
        </w:numPr>
        <w:spacing w:after="0" w:line="240" w:lineRule="auto"/>
        <w:rPr>
          <w:rFonts w:cstheme="minorHAnsi"/>
          <w:sz w:val="24"/>
          <w:szCs w:val="24"/>
        </w:rPr>
      </w:pPr>
      <w:r w:rsidRPr="00193276">
        <w:rPr>
          <w:rFonts w:cstheme="minorHAnsi"/>
          <w:sz w:val="24"/>
          <w:szCs w:val="24"/>
        </w:rPr>
        <w:t>Workforce preparation activities;</w:t>
      </w:r>
    </w:p>
    <w:p w14:paraId="69186842" w14:textId="77777777" w:rsidR="00D45B1E" w:rsidRPr="00193276" w:rsidRDefault="00D45B1E" w:rsidP="00193276">
      <w:pPr>
        <w:pStyle w:val="ListParagraph"/>
        <w:numPr>
          <w:ilvl w:val="0"/>
          <w:numId w:val="93"/>
        </w:numPr>
        <w:spacing w:after="0" w:line="240" w:lineRule="auto"/>
        <w:rPr>
          <w:rFonts w:cstheme="minorHAnsi"/>
          <w:sz w:val="24"/>
          <w:szCs w:val="24"/>
        </w:rPr>
      </w:pPr>
      <w:r w:rsidRPr="00193276">
        <w:rPr>
          <w:rFonts w:cstheme="minorHAnsi"/>
          <w:sz w:val="24"/>
          <w:szCs w:val="24"/>
        </w:rPr>
        <w:t>Financial literacy services;</w:t>
      </w:r>
    </w:p>
    <w:p w14:paraId="6864A9B4" w14:textId="46E0E748" w:rsidR="00D45B1E" w:rsidRPr="00193276" w:rsidRDefault="00D45B1E" w:rsidP="00193276">
      <w:pPr>
        <w:pStyle w:val="ListParagraph"/>
        <w:numPr>
          <w:ilvl w:val="0"/>
          <w:numId w:val="93"/>
        </w:numPr>
        <w:spacing w:after="0" w:line="240" w:lineRule="auto"/>
        <w:rPr>
          <w:rFonts w:cstheme="minorHAnsi"/>
          <w:sz w:val="24"/>
          <w:szCs w:val="24"/>
        </w:rPr>
      </w:pPr>
      <w:r w:rsidRPr="00193276">
        <w:rPr>
          <w:rFonts w:cstheme="minorHAnsi"/>
          <w:sz w:val="24"/>
          <w:szCs w:val="24"/>
        </w:rPr>
        <w:t>Out-of-area job search assistance and relocation assistance; and</w:t>
      </w:r>
    </w:p>
    <w:p w14:paraId="78CF56A6" w14:textId="08AE7C6A" w:rsidR="00D45B1E" w:rsidRPr="00AA5144" w:rsidRDefault="00D45B1E" w:rsidP="00193276">
      <w:pPr>
        <w:pStyle w:val="ListParagraph"/>
        <w:numPr>
          <w:ilvl w:val="0"/>
          <w:numId w:val="93"/>
        </w:numPr>
        <w:spacing w:after="0" w:line="240" w:lineRule="auto"/>
        <w:rPr>
          <w:rFonts w:eastAsia="Times New Roman" w:cstheme="minorHAnsi"/>
          <w:sz w:val="24"/>
          <w:szCs w:val="24"/>
        </w:rPr>
      </w:pPr>
      <w:r w:rsidRPr="00193276">
        <w:rPr>
          <w:rFonts w:cstheme="minorHAnsi"/>
          <w:sz w:val="24"/>
          <w:szCs w:val="24"/>
        </w:rPr>
        <w:t>English</w:t>
      </w:r>
      <w:r w:rsidRPr="00AA5144">
        <w:rPr>
          <w:rFonts w:eastAsia="Times New Roman" w:cstheme="minorHAnsi"/>
          <w:sz w:val="24"/>
          <w:szCs w:val="24"/>
        </w:rPr>
        <w:t xml:space="preserve"> language acquisition and integrated education and training programs.</w:t>
      </w:r>
    </w:p>
    <w:p w14:paraId="5602732B" w14:textId="77777777" w:rsidR="00193276" w:rsidRDefault="00193276" w:rsidP="00193276">
      <w:pPr>
        <w:spacing w:after="0" w:line="240" w:lineRule="auto"/>
        <w:rPr>
          <w:rFonts w:eastAsia="Times New Roman" w:cstheme="minorHAnsi"/>
          <w:b/>
          <w:sz w:val="24"/>
          <w:szCs w:val="24"/>
        </w:rPr>
      </w:pPr>
    </w:p>
    <w:p w14:paraId="2BBC31CF" w14:textId="5396A9F1" w:rsidR="00D45B1E" w:rsidRPr="00AA5144" w:rsidRDefault="00D45B1E" w:rsidP="00193276">
      <w:pPr>
        <w:spacing w:after="0" w:line="240" w:lineRule="auto"/>
        <w:rPr>
          <w:rFonts w:eastAsia="Times New Roman" w:cstheme="minorHAnsi"/>
          <w:sz w:val="24"/>
          <w:szCs w:val="24"/>
        </w:rPr>
      </w:pPr>
      <w:r w:rsidRPr="00193276">
        <w:rPr>
          <w:rFonts w:eastAsia="Times New Roman" w:cstheme="minorHAnsi"/>
          <w:b/>
          <w:sz w:val="24"/>
          <w:szCs w:val="24"/>
        </w:rPr>
        <w:t xml:space="preserve">TEGL 19-16: </w:t>
      </w:r>
      <w:r w:rsidRPr="00AA5144">
        <w:rPr>
          <w:rFonts w:eastAsia="Times New Roman" w:cstheme="minorHAnsi"/>
          <w:sz w:val="24"/>
          <w:szCs w:val="24"/>
        </w:rPr>
        <w:t xml:space="preserve">Generally, these services involve </w:t>
      </w:r>
      <w:r w:rsidRPr="00193276">
        <w:rPr>
          <w:rFonts w:eastAsia="Times New Roman" w:cstheme="minorHAnsi"/>
          <w:bCs/>
          <w:sz w:val="24"/>
          <w:szCs w:val="24"/>
          <w:u w:val="single"/>
        </w:rPr>
        <w:t>significant staff time</w:t>
      </w:r>
      <w:r w:rsidRPr="00AA5144">
        <w:rPr>
          <w:rFonts w:eastAsia="Times New Roman" w:cstheme="minorHAnsi"/>
          <w:sz w:val="24"/>
          <w:szCs w:val="24"/>
        </w:rPr>
        <w:t xml:space="preserve"> and customization to each individual’s need. </w:t>
      </w:r>
    </w:p>
    <w:p w14:paraId="721EAA26" w14:textId="77777777" w:rsidR="00193276" w:rsidRDefault="00193276" w:rsidP="00AA5144">
      <w:pPr>
        <w:spacing w:after="0" w:line="240" w:lineRule="auto"/>
        <w:ind w:left="-51"/>
        <w:rPr>
          <w:rFonts w:eastAsia="Times New Roman" w:cstheme="minorHAnsi"/>
          <w:b/>
          <w:caps/>
          <w:sz w:val="24"/>
          <w:szCs w:val="24"/>
          <w:u w:val="single"/>
        </w:rPr>
      </w:pPr>
    </w:p>
    <w:p w14:paraId="6DCF9F13" w14:textId="55B77CF7" w:rsidR="00D45B1E" w:rsidRPr="00193276" w:rsidRDefault="00D45B1E" w:rsidP="00AA5144">
      <w:pPr>
        <w:spacing w:after="0" w:line="240" w:lineRule="auto"/>
        <w:ind w:left="-51"/>
        <w:rPr>
          <w:rFonts w:eastAsia="Times New Roman" w:cstheme="minorHAnsi"/>
          <w:b/>
          <w:color w:val="2E74B5" w:themeColor="accent5" w:themeShade="BF"/>
          <w:sz w:val="24"/>
          <w:szCs w:val="24"/>
        </w:rPr>
      </w:pPr>
      <w:r w:rsidRPr="00193276">
        <w:rPr>
          <w:rFonts w:eastAsia="Times New Roman" w:cstheme="minorHAnsi"/>
          <w:b/>
          <w:color w:val="2E74B5" w:themeColor="accent5" w:themeShade="BF"/>
          <w:sz w:val="24"/>
          <w:szCs w:val="24"/>
        </w:rPr>
        <w:t xml:space="preserve">Accurate </w:t>
      </w:r>
      <w:r w:rsidR="00193276">
        <w:rPr>
          <w:rFonts w:eastAsia="Times New Roman" w:cstheme="minorHAnsi"/>
          <w:b/>
          <w:color w:val="2E74B5" w:themeColor="accent5" w:themeShade="BF"/>
          <w:sz w:val="24"/>
          <w:szCs w:val="24"/>
        </w:rPr>
        <w:t>D</w:t>
      </w:r>
      <w:r w:rsidRPr="00193276">
        <w:rPr>
          <w:rFonts w:eastAsia="Times New Roman" w:cstheme="minorHAnsi"/>
          <w:b/>
          <w:color w:val="2E74B5" w:themeColor="accent5" w:themeShade="BF"/>
          <w:sz w:val="24"/>
          <w:szCs w:val="24"/>
        </w:rPr>
        <w:t xml:space="preserve">ata </w:t>
      </w:r>
      <w:r w:rsidR="00193276">
        <w:rPr>
          <w:rFonts w:eastAsia="Times New Roman" w:cstheme="minorHAnsi"/>
          <w:b/>
          <w:color w:val="2E74B5" w:themeColor="accent5" w:themeShade="BF"/>
          <w:sz w:val="24"/>
          <w:szCs w:val="24"/>
        </w:rPr>
        <w:t>R</w:t>
      </w:r>
      <w:r w:rsidRPr="00193276">
        <w:rPr>
          <w:rFonts w:eastAsia="Times New Roman" w:cstheme="minorHAnsi"/>
          <w:b/>
          <w:color w:val="2E74B5" w:themeColor="accent5" w:themeShade="BF"/>
          <w:sz w:val="24"/>
          <w:szCs w:val="24"/>
        </w:rPr>
        <w:t>eporting</w:t>
      </w:r>
    </w:p>
    <w:p w14:paraId="4E2BCF4C" w14:textId="77777777" w:rsidR="00193276" w:rsidRDefault="00D45B1E" w:rsidP="00193276">
      <w:pPr>
        <w:spacing w:after="0" w:line="240" w:lineRule="auto"/>
        <w:rPr>
          <w:rFonts w:eastAsia="Times New Roman" w:cstheme="minorHAnsi"/>
          <w:sz w:val="24"/>
          <w:szCs w:val="24"/>
        </w:rPr>
      </w:pPr>
      <w:r w:rsidRPr="00193276">
        <w:rPr>
          <w:rFonts w:eastAsia="Times New Roman" w:cstheme="minorHAnsi"/>
          <w:b/>
          <w:sz w:val="24"/>
          <w:szCs w:val="24"/>
        </w:rPr>
        <w:t>20 CFR WIOA Joint Rule Departments’ response, page 55793:</w:t>
      </w:r>
      <w:r w:rsidRPr="00193276">
        <w:rPr>
          <w:rFonts w:eastAsia="Times New Roman" w:cstheme="minorHAnsi"/>
          <w:sz w:val="24"/>
          <w:szCs w:val="24"/>
        </w:rPr>
        <w:t xml:space="preserve"> </w:t>
      </w:r>
    </w:p>
    <w:p w14:paraId="67C673B7" w14:textId="3B3728FA" w:rsidR="00D45B1E" w:rsidRPr="00193276" w:rsidRDefault="00D45B1E" w:rsidP="00193276">
      <w:pPr>
        <w:pStyle w:val="ListParagraph"/>
        <w:numPr>
          <w:ilvl w:val="0"/>
          <w:numId w:val="93"/>
        </w:numPr>
        <w:spacing w:after="0" w:line="240" w:lineRule="auto"/>
        <w:rPr>
          <w:rFonts w:eastAsia="Times New Roman" w:cstheme="minorHAnsi"/>
          <w:bCs/>
          <w:sz w:val="24"/>
          <w:szCs w:val="24"/>
        </w:rPr>
      </w:pPr>
      <w:r w:rsidRPr="00AA5144">
        <w:rPr>
          <w:rFonts w:eastAsia="Times New Roman" w:cstheme="minorHAnsi"/>
          <w:sz w:val="24"/>
          <w:szCs w:val="24"/>
        </w:rPr>
        <w:t>A critical part of the implementation of WIOA is the collection and reporting of</w:t>
      </w:r>
      <w:r w:rsidRPr="00AA5144">
        <w:rPr>
          <w:rFonts w:eastAsia="Times New Roman" w:cstheme="minorHAnsi"/>
          <w:b/>
          <w:sz w:val="24"/>
          <w:szCs w:val="24"/>
        </w:rPr>
        <w:t xml:space="preserve"> </w:t>
      </w:r>
      <w:r w:rsidRPr="00193276">
        <w:rPr>
          <w:rFonts w:eastAsia="Times New Roman" w:cstheme="minorHAnsi"/>
          <w:bCs/>
          <w:sz w:val="24"/>
          <w:szCs w:val="24"/>
          <w:u w:val="single"/>
        </w:rPr>
        <w:t>accurate, timely information about individuals who receive services</w:t>
      </w:r>
      <w:r w:rsidRPr="00193276">
        <w:rPr>
          <w:rFonts w:eastAsia="Times New Roman" w:cstheme="minorHAnsi"/>
          <w:bCs/>
          <w:sz w:val="24"/>
          <w:szCs w:val="24"/>
        </w:rPr>
        <w:t xml:space="preserve"> through the programs authorized under the law. </w:t>
      </w:r>
    </w:p>
    <w:p w14:paraId="43521496" w14:textId="77777777" w:rsidR="00D45B1E" w:rsidRPr="00193276" w:rsidRDefault="00D45B1E" w:rsidP="00193276">
      <w:pPr>
        <w:pStyle w:val="ListParagraph"/>
        <w:numPr>
          <w:ilvl w:val="0"/>
          <w:numId w:val="93"/>
        </w:numPr>
        <w:spacing w:after="0" w:line="240" w:lineRule="auto"/>
        <w:rPr>
          <w:rFonts w:eastAsia="Times New Roman" w:cstheme="minorHAnsi"/>
          <w:bCs/>
          <w:sz w:val="24"/>
          <w:szCs w:val="24"/>
        </w:rPr>
      </w:pPr>
      <w:r w:rsidRPr="00193276">
        <w:rPr>
          <w:rFonts w:eastAsia="Times New Roman" w:cstheme="minorHAnsi"/>
          <w:bCs/>
          <w:sz w:val="24"/>
          <w:szCs w:val="24"/>
        </w:rPr>
        <w:t xml:space="preserve">Such information is critical to inform public policy and support analysis of effective strategies. </w:t>
      </w:r>
    </w:p>
    <w:p w14:paraId="3EECA7EB" w14:textId="325597E7" w:rsidR="00D45B1E" w:rsidRPr="00AA5144" w:rsidRDefault="00D45B1E" w:rsidP="00193276">
      <w:pPr>
        <w:pStyle w:val="ListParagraph"/>
        <w:spacing w:after="0" w:line="240" w:lineRule="auto"/>
        <w:ind w:left="129"/>
        <w:rPr>
          <w:rFonts w:eastAsia="Times New Roman" w:cstheme="minorHAnsi"/>
          <w:b/>
          <w:sz w:val="24"/>
          <w:szCs w:val="24"/>
        </w:rPr>
      </w:pPr>
      <w:r w:rsidRPr="00AA5144">
        <w:rPr>
          <w:rFonts w:eastAsia="Times New Roman" w:cstheme="minorHAnsi"/>
          <w:b/>
          <w:sz w:val="24"/>
          <w:szCs w:val="24"/>
        </w:rPr>
        <w:t xml:space="preserve">20 CFR 677.240:  </w:t>
      </w:r>
    </w:p>
    <w:p w14:paraId="17F2ABA7" w14:textId="77777777" w:rsidR="00D45B1E" w:rsidRPr="00193276" w:rsidRDefault="00D45B1E" w:rsidP="00193276">
      <w:pPr>
        <w:pStyle w:val="ListParagraph"/>
        <w:numPr>
          <w:ilvl w:val="0"/>
          <w:numId w:val="93"/>
        </w:numPr>
        <w:spacing w:after="0" w:line="240" w:lineRule="auto"/>
        <w:rPr>
          <w:rFonts w:eastAsia="Times New Roman" w:cstheme="minorHAnsi"/>
          <w:bCs/>
          <w:sz w:val="24"/>
          <w:szCs w:val="24"/>
        </w:rPr>
      </w:pPr>
      <w:r w:rsidRPr="00193276">
        <w:rPr>
          <w:rFonts w:eastAsia="Times New Roman" w:cstheme="minorHAnsi"/>
          <w:bCs/>
          <w:sz w:val="24"/>
          <w:szCs w:val="24"/>
        </w:rPr>
        <w:t xml:space="preserve">States must ensure that they submit complete annual performance reports that contain information that is valid and reliable, as required by WIOA sec. 116(d)(5). </w:t>
      </w:r>
    </w:p>
    <w:p w14:paraId="53AFF1DF" w14:textId="77777777" w:rsidR="00D45B1E" w:rsidRPr="00AA5144" w:rsidRDefault="00D45B1E" w:rsidP="00193276">
      <w:pPr>
        <w:pStyle w:val="ListParagraph"/>
        <w:numPr>
          <w:ilvl w:val="0"/>
          <w:numId w:val="93"/>
        </w:numPr>
        <w:spacing w:after="0" w:line="240" w:lineRule="auto"/>
        <w:rPr>
          <w:rFonts w:eastAsia="Times New Roman" w:cstheme="minorHAnsi"/>
          <w:b/>
          <w:sz w:val="24"/>
          <w:szCs w:val="24"/>
        </w:rPr>
      </w:pPr>
      <w:r w:rsidRPr="00193276">
        <w:rPr>
          <w:rFonts w:eastAsia="Times New Roman" w:cstheme="minorHAnsi"/>
          <w:bCs/>
          <w:sz w:val="24"/>
          <w:szCs w:val="24"/>
        </w:rPr>
        <w:t>If a State fails to meet these standards, corrective</w:t>
      </w:r>
      <w:r w:rsidRPr="00AA5144">
        <w:rPr>
          <w:rFonts w:eastAsia="Times New Roman" w:cstheme="minorHAnsi"/>
          <w:sz w:val="24"/>
          <w:szCs w:val="24"/>
        </w:rPr>
        <w:t xml:space="preserve"> actions may include the State providing training for its sub-recipients.</w:t>
      </w:r>
    </w:p>
    <w:p w14:paraId="1FDEC770" w14:textId="56D84717" w:rsidR="00D45B1E" w:rsidRPr="00193276" w:rsidRDefault="00D45B1E" w:rsidP="00193276">
      <w:pPr>
        <w:spacing w:after="0" w:line="240" w:lineRule="auto"/>
        <w:rPr>
          <w:rFonts w:eastAsia="Times New Roman" w:cstheme="minorHAnsi"/>
          <w:b/>
          <w:sz w:val="24"/>
          <w:szCs w:val="24"/>
        </w:rPr>
      </w:pPr>
      <w:r w:rsidRPr="00193276">
        <w:rPr>
          <w:rFonts w:eastAsia="Times New Roman" w:cstheme="minorHAnsi"/>
          <w:b/>
          <w:sz w:val="24"/>
          <w:szCs w:val="24"/>
        </w:rPr>
        <w:t>WIN 0082</w:t>
      </w:r>
      <w:r w:rsidR="00140764">
        <w:rPr>
          <w:rFonts w:eastAsia="Times New Roman" w:cstheme="minorHAnsi"/>
          <w:b/>
          <w:sz w:val="24"/>
          <w:szCs w:val="24"/>
        </w:rPr>
        <w:t>, Change 1</w:t>
      </w:r>
      <w:r w:rsidRPr="00193276">
        <w:rPr>
          <w:rFonts w:eastAsia="Times New Roman" w:cstheme="minorHAnsi"/>
          <w:b/>
          <w:sz w:val="24"/>
          <w:szCs w:val="24"/>
        </w:rPr>
        <w:t>:</w:t>
      </w:r>
      <w:r w:rsidRPr="00193276">
        <w:rPr>
          <w:rFonts w:eastAsia="Times New Roman" w:cstheme="minorHAnsi"/>
          <w:sz w:val="24"/>
          <w:szCs w:val="24"/>
        </w:rPr>
        <w:t xml:space="preserve"> The minimal WIT data entry requirements are as follows:</w:t>
      </w:r>
    </w:p>
    <w:p w14:paraId="4095DBD8" w14:textId="77777777" w:rsidR="00D45B1E" w:rsidRPr="00193276" w:rsidRDefault="00D45B1E" w:rsidP="00193276">
      <w:pPr>
        <w:pStyle w:val="ListParagraph"/>
        <w:numPr>
          <w:ilvl w:val="0"/>
          <w:numId w:val="93"/>
        </w:numPr>
        <w:spacing w:after="0" w:line="240" w:lineRule="auto"/>
        <w:rPr>
          <w:rFonts w:eastAsia="Times New Roman" w:cstheme="minorHAnsi"/>
          <w:bCs/>
          <w:sz w:val="24"/>
          <w:szCs w:val="24"/>
        </w:rPr>
      </w:pPr>
      <w:r w:rsidRPr="00193276">
        <w:rPr>
          <w:rFonts w:eastAsia="Times New Roman" w:cstheme="minorHAnsi"/>
          <w:bCs/>
          <w:sz w:val="24"/>
          <w:szCs w:val="24"/>
        </w:rPr>
        <w:t>Services must be entered at the point in time they are delivered;</w:t>
      </w:r>
    </w:p>
    <w:p w14:paraId="501FC43C" w14:textId="77777777" w:rsidR="00D45B1E" w:rsidRPr="00193276" w:rsidRDefault="00D45B1E" w:rsidP="00193276">
      <w:pPr>
        <w:pStyle w:val="ListParagraph"/>
        <w:numPr>
          <w:ilvl w:val="0"/>
          <w:numId w:val="93"/>
        </w:numPr>
        <w:spacing w:after="0" w:line="240" w:lineRule="auto"/>
        <w:rPr>
          <w:rFonts w:eastAsia="Times New Roman" w:cstheme="minorHAnsi"/>
          <w:bCs/>
          <w:sz w:val="24"/>
          <w:szCs w:val="24"/>
        </w:rPr>
      </w:pPr>
      <w:r w:rsidRPr="00193276">
        <w:rPr>
          <w:rFonts w:eastAsia="Times New Roman" w:cstheme="minorHAnsi"/>
          <w:bCs/>
          <w:sz w:val="24"/>
          <w:szCs w:val="24"/>
        </w:rPr>
        <w:t>If services cannot be entered at the time they are delivered, services must be entered within 14 calendar days of service delivery and the service date entered must always reflect the date the service was delivered.</w:t>
      </w:r>
    </w:p>
    <w:p w14:paraId="6DB818AC" w14:textId="68D87C79" w:rsidR="00D45B1E" w:rsidRPr="00193276" w:rsidRDefault="00D45B1E" w:rsidP="00193276">
      <w:pPr>
        <w:pStyle w:val="ListParagraph"/>
        <w:numPr>
          <w:ilvl w:val="0"/>
          <w:numId w:val="93"/>
        </w:numPr>
        <w:spacing w:after="0" w:line="240" w:lineRule="auto"/>
        <w:rPr>
          <w:rFonts w:eastAsia="Times New Roman" w:cstheme="minorHAnsi"/>
          <w:bCs/>
          <w:sz w:val="24"/>
          <w:szCs w:val="24"/>
        </w:rPr>
      </w:pPr>
      <w:r w:rsidRPr="00193276">
        <w:rPr>
          <w:rFonts w:eastAsia="Times New Roman" w:cstheme="minorHAnsi"/>
          <w:bCs/>
          <w:sz w:val="24"/>
          <w:szCs w:val="24"/>
        </w:rPr>
        <w:t xml:space="preserve">These data limitations do NOT impact any other </w:t>
      </w:r>
      <w:r w:rsidR="00193276" w:rsidRPr="00193276">
        <w:rPr>
          <w:rFonts w:eastAsia="Times New Roman" w:cstheme="minorHAnsi"/>
          <w:bCs/>
          <w:sz w:val="24"/>
          <w:szCs w:val="24"/>
        </w:rPr>
        <w:t>Touchpoints</w:t>
      </w:r>
      <w:r w:rsidRPr="00193276">
        <w:rPr>
          <w:rFonts w:eastAsia="Times New Roman" w:cstheme="minorHAnsi"/>
          <w:bCs/>
          <w:sz w:val="24"/>
          <w:szCs w:val="24"/>
        </w:rPr>
        <w:t xml:space="preserve"> including follow-up or placement information in </w:t>
      </w:r>
      <w:r w:rsidR="00193276" w:rsidRPr="00193276">
        <w:rPr>
          <w:rFonts w:eastAsia="Times New Roman" w:cstheme="minorHAnsi"/>
          <w:bCs/>
          <w:sz w:val="24"/>
          <w:szCs w:val="24"/>
        </w:rPr>
        <w:t>Touchpoints</w:t>
      </w:r>
      <w:r w:rsidRPr="00193276">
        <w:rPr>
          <w:rFonts w:eastAsia="Times New Roman" w:cstheme="minorHAnsi"/>
          <w:bCs/>
          <w:sz w:val="24"/>
          <w:szCs w:val="24"/>
        </w:rPr>
        <w:t>.</w:t>
      </w:r>
    </w:p>
    <w:p w14:paraId="4A976762" w14:textId="77777777" w:rsidR="00D45B1E" w:rsidRPr="00193276" w:rsidRDefault="00D45B1E" w:rsidP="00193276">
      <w:pPr>
        <w:pStyle w:val="ListParagraph"/>
        <w:numPr>
          <w:ilvl w:val="0"/>
          <w:numId w:val="93"/>
        </w:numPr>
        <w:spacing w:after="0" w:line="240" w:lineRule="auto"/>
        <w:rPr>
          <w:rFonts w:eastAsia="Times New Roman" w:cstheme="minorHAnsi"/>
          <w:bCs/>
          <w:sz w:val="24"/>
          <w:szCs w:val="24"/>
        </w:rPr>
      </w:pPr>
      <w:r w:rsidRPr="00193276">
        <w:rPr>
          <w:rFonts w:eastAsia="Times New Roman" w:cstheme="minorHAnsi"/>
          <w:bCs/>
          <w:sz w:val="24"/>
          <w:szCs w:val="24"/>
        </w:rPr>
        <w:t>When a service is provided, the appropriate qualifying service must be identified, even if case notes are entered.</w:t>
      </w:r>
    </w:p>
    <w:p w14:paraId="2D65FFD5" w14:textId="77777777" w:rsidR="00D45B1E" w:rsidRPr="00193276" w:rsidRDefault="00D45B1E" w:rsidP="00193276">
      <w:pPr>
        <w:pStyle w:val="ListParagraph"/>
        <w:numPr>
          <w:ilvl w:val="0"/>
          <w:numId w:val="93"/>
        </w:numPr>
        <w:spacing w:after="0" w:line="240" w:lineRule="auto"/>
        <w:rPr>
          <w:rFonts w:eastAsia="Times New Roman" w:cstheme="minorHAnsi"/>
          <w:bCs/>
          <w:sz w:val="24"/>
          <w:szCs w:val="24"/>
        </w:rPr>
      </w:pPr>
      <w:r w:rsidRPr="00193276">
        <w:rPr>
          <w:rFonts w:eastAsia="Times New Roman" w:cstheme="minorHAnsi"/>
          <w:bCs/>
          <w:sz w:val="24"/>
          <w:szCs w:val="24"/>
        </w:rPr>
        <w:t>Qualifying services are identified in the WorkSource Service Catalog.</w:t>
      </w:r>
    </w:p>
    <w:p w14:paraId="3D145111" w14:textId="77777777" w:rsidR="00D45B1E" w:rsidRPr="00193276" w:rsidRDefault="00D45B1E" w:rsidP="00193276">
      <w:pPr>
        <w:pStyle w:val="ListParagraph"/>
        <w:numPr>
          <w:ilvl w:val="0"/>
          <w:numId w:val="93"/>
        </w:numPr>
        <w:spacing w:after="0" w:line="240" w:lineRule="auto"/>
        <w:rPr>
          <w:rFonts w:eastAsia="Times New Roman" w:cstheme="minorHAnsi"/>
          <w:bCs/>
          <w:sz w:val="24"/>
          <w:szCs w:val="24"/>
        </w:rPr>
      </w:pPr>
      <w:r w:rsidRPr="00193276">
        <w:rPr>
          <w:rFonts w:eastAsia="Times New Roman" w:cstheme="minorHAnsi"/>
          <w:bCs/>
          <w:sz w:val="24"/>
          <w:szCs w:val="24"/>
        </w:rPr>
        <w:t>Services should only be entered when delivered to a participant and only actual services should be entered.</w:t>
      </w:r>
    </w:p>
    <w:p w14:paraId="4F76C5FA" w14:textId="77777777" w:rsidR="00D45B1E" w:rsidRPr="00193276" w:rsidRDefault="00D45B1E" w:rsidP="00193276">
      <w:pPr>
        <w:pStyle w:val="ListParagraph"/>
        <w:numPr>
          <w:ilvl w:val="0"/>
          <w:numId w:val="93"/>
        </w:numPr>
        <w:spacing w:after="0" w:line="240" w:lineRule="auto"/>
        <w:rPr>
          <w:rFonts w:eastAsia="Times New Roman" w:cstheme="minorHAnsi"/>
          <w:bCs/>
          <w:sz w:val="24"/>
          <w:szCs w:val="24"/>
        </w:rPr>
      </w:pPr>
      <w:r w:rsidRPr="00193276">
        <w:rPr>
          <w:rFonts w:eastAsia="Times New Roman" w:cstheme="minorHAnsi"/>
          <w:bCs/>
          <w:sz w:val="24"/>
          <w:szCs w:val="24"/>
        </w:rPr>
        <w:t>Case notes should support, not contradict service entries.</w:t>
      </w:r>
    </w:p>
    <w:p w14:paraId="1A95E8A1" w14:textId="77777777" w:rsidR="00D45B1E" w:rsidRPr="00193276" w:rsidRDefault="00D45B1E" w:rsidP="00193276">
      <w:pPr>
        <w:pStyle w:val="ListParagraph"/>
        <w:numPr>
          <w:ilvl w:val="0"/>
          <w:numId w:val="93"/>
        </w:numPr>
        <w:spacing w:after="0" w:line="240" w:lineRule="auto"/>
        <w:rPr>
          <w:rFonts w:eastAsia="Times New Roman" w:cstheme="minorHAnsi"/>
          <w:bCs/>
          <w:sz w:val="24"/>
          <w:szCs w:val="24"/>
        </w:rPr>
      </w:pPr>
      <w:r w:rsidRPr="00193276">
        <w:rPr>
          <w:rFonts w:eastAsia="Times New Roman" w:cstheme="minorHAnsi"/>
          <w:bCs/>
          <w:sz w:val="24"/>
          <w:szCs w:val="24"/>
        </w:rPr>
        <w:t>Case notes should not be entered to represent service delivery without also entering a qualifying service from the WorkSource Service Catalog.</w:t>
      </w:r>
    </w:p>
    <w:p w14:paraId="040A360B" w14:textId="34A43831" w:rsidR="00D45B1E" w:rsidRPr="00193276" w:rsidRDefault="00D45B1E" w:rsidP="00193276">
      <w:pPr>
        <w:pStyle w:val="ListParagraph"/>
        <w:numPr>
          <w:ilvl w:val="0"/>
          <w:numId w:val="93"/>
        </w:numPr>
        <w:spacing w:after="0" w:line="240" w:lineRule="auto"/>
        <w:rPr>
          <w:rFonts w:eastAsia="Times New Roman" w:cstheme="minorHAnsi"/>
          <w:bCs/>
          <w:sz w:val="24"/>
          <w:szCs w:val="24"/>
        </w:rPr>
      </w:pPr>
      <w:r w:rsidRPr="00193276">
        <w:rPr>
          <w:rFonts w:eastAsia="Times New Roman" w:cstheme="minorHAnsi"/>
          <w:bCs/>
          <w:sz w:val="24"/>
          <w:szCs w:val="24"/>
        </w:rPr>
        <w:t xml:space="preserve">Services should not be recorded if only a voice message was </w:t>
      </w:r>
      <w:r w:rsidR="00193276" w:rsidRPr="00193276">
        <w:rPr>
          <w:rFonts w:eastAsia="Times New Roman" w:cstheme="minorHAnsi"/>
          <w:bCs/>
          <w:sz w:val="24"/>
          <w:szCs w:val="24"/>
        </w:rPr>
        <w:t>left,</w:t>
      </w:r>
      <w:r w:rsidRPr="00193276">
        <w:rPr>
          <w:rFonts w:eastAsia="Times New Roman" w:cstheme="minorHAnsi"/>
          <w:bCs/>
          <w:sz w:val="24"/>
          <w:szCs w:val="24"/>
        </w:rPr>
        <w:t xml:space="preserve"> or an email delivered as they only represent the intent to provide service as opposed to the actual provision of services.</w:t>
      </w:r>
    </w:p>
    <w:p w14:paraId="69CAA874" w14:textId="77777777" w:rsidR="002D0DD4" w:rsidRDefault="002D0DD4" w:rsidP="00AA5144">
      <w:pPr>
        <w:spacing w:after="0" w:line="240" w:lineRule="auto"/>
        <w:ind w:hanging="63"/>
        <w:rPr>
          <w:rFonts w:eastAsia="Times New Roman" w:cstheme="minorHAnsi"/>
          <w:b/>
          <w:color w:val="2E74B5" w:themeColor="accent5" w:themeShade="BF"/>
          <w:sz w:val="24"/>
          <w:szCs w:val="24"/>
        </w:rPr>
      </w:pPr>
    </w:p>
    <w:p w14:paraId="628ADBDF" w14:textId="77777777" w:rsidR="00577B62" w:rsidRDefault="00577B62" w:rsidP="00AA5144">
      <w:pPr>
        <w:spacing w:after="0" w:line="240" w:lineRule="auto"/>
        <w:ind w:hanging="63"/>
        <w:rPr>
          <w:rFonts w:eastAsia="Times New Roman" w:cstheme="minorHAnsi"/>
          <w:b/>
          <w:color w:val="2E74B5" w:themeColor="accent5" w:themeShade="BF"/>
          <w:sz w:val="24"/>
          <w:szCs w:val="24"/>
        </w:rPr>
      </w:pPr>
    </w:p>
    <w:p w14:paraId="2407DE7E" w14:textId="77777777" w:rsidR="00577B62" w:rsidRDefault="00577B62" w:rsidP="00AA5144">
      <w:pPr>
        <w:spacing w:after="0" w:line="240" w:lineRule="auto"/>
        <w:ind w:hanging="63"/>
        <w:rPr>
          <w:rFonts w:eastAsia="Times New Roman" w:cstheme="minorHAnsi"/>
          <w:b/>
          <w:color w:val="2E74B5" w:themeColor="accent5" w:themeShade="BF"/>
          <w:sz w:val="24"/>
          <w:szCs w:val="24"/>
        </w:rPr>
      </w:pPr>
    </w:p>
    <w:p w14:paraId="16C7F766" w14:textId="0421E982" w:rsidR="00D45B1E" w:rsidRPr="00193276" w:rsidRDefault="00193276" w:rsidP="00AA5144">
      <w:pPr>
        <w:spacing w:after="0" w:line="240" w:lineRule="auto"/>
        <w:ind w:hanging="63"/>
        <w:rPr>
          <w:rFonts w:eastAsia="Times New Roman" w:cstheme="minorHAnsi"/>
          <w:b/>
          <w:color w:val="2E74B5" w:themeColor="accent5" w:themeShade="BF"/>
          <w:sz w:val="24"/>
          <w:szCs w:val="24"/>
        </w:rPr>
      </w:pPr>
      <w:r>
        <w:rPr>
          <w:rFonts w:eastAsia="Times New Roman" w:cstheme="minorHAnsi"/>
          <w:b/>
          <w:color w:val="2E74B5" w:themeColor="accent5" w:themeShade="BF"/>
          <w:sz w:val="24"/>
          <w:szCs w:val="24"/>
        </w:rPr>
        <w:t>Reporting / MIS Data Entry Requirements</w:t>
      </w:r>
    </w:p>
    <w:p w14:paraId="106ACEC3" w14:textId="77777777" w:rsidR="00D45B1E" w:rsidRPr="00193276" w:rsidRDefault="00D45B1E" w:rsidP="00193276">
      <w:pPr>
        <w:spacing w:after="0" w:line="240" w:lineRule="auto"/>
        <w:rPr>
          <w:rFonts w:eastAsia="Times New Roman" w:cstheme="minorHAnsi"/>
          <w:b/>
          <w:sz w:val="24"/>
          <w:szCs w:val="24"/>
        </w:rPr>
      </w:pPr>
      <w:r w:rsidRPr="00193276">
        <w:rPr>
          <w:rFonts w:eastAsia="Times New Roman" w:cstheme="minorHAnsi"/>
          <w:b/>
          <w:sz w:val="24"/>
          <w:szCs w:val="24"/>
        </w:rPr>
        <w:t>ESD Policy 1020 Data Integrity and Performance Policy and Handbook:</w:t>
      </w:r>
    </w:p>
    <w:p w14:paraId="6C8AC5FC" w14:textId="77777777" w:rsidR="00D45B1E" w:rsidRPr="00193276" w:rsidRDefault="00D45B1E" w:rsidP="00193276">
      <w:pPr>
        <w:pStyle w:val="ListParagraph"/>
        <w:numPr>
          <w:ilvl w:val="0"/>
          <w:numId w:val="93"/>
        </w:numPr>
        <w:spacing w:after="0" w:line="240" w:lineRule="auto"/>
        <w:rPr>
          <w:rFonts w:eastAsia="Times New Roman" w:cstheme="minorHAnsi"/>
          <w:bCs/>
          <w:sz w:val="24"/>
          <w:szCs w:val="24"/>
        </w:rPr>
      </w:pPr>
      <w:r w:rsidRPr="00193276">
        <w:rPr>
          <w:rFonts w:eastAsia="Times New Roman" w:cstheme="minorHAnsi"/>
          <w:bCs/>
          <w:sz w:val="24"/>
          <w:szCs w:val="24"/>
        </w:rPr>
        <w:lastRenderedPageBreak/>
        <w:t>Services within the WorkSource Service Catalog are the source data for performance and outcome measurements across the WorkSource system.</w:t>
      </w:r>
    </w:p>
    <w:p w14:paraId="22DA48C3" w14:textId="77777777" w:rsidR="00D45B1E" w:rsidRPr="00193276" w:rsidRDefault="00D45B1E" w:rsidP="00193276">
      <w:pPr>
        <w:pStyle w:val="ListParagraph"/>
        <w:numPr>
          <w:ilvl w:val="0"/>
          <w:numId w:val="93"/>
        </w:numPr>
        <w:spacing w:after="0" w:line="240" w:lineRule="auto"/>
        <w:rPr>
          <w:rFonts w:eastAsia="Times New Roman" w:cstheme="minorHAnsi"/>
          <w:bCs/>
          <w:sz w:val="24"/>
          <w:szCs w:val="24"/>
        </w:rPr>
      </w:pPr>
      <w:r w:rsidRPr="00193276">
        <w:rPr>
          <w:rFonts w:eastAsia="Times New Roman" w:cstheme="minorHAnsi"/>
          <w:bCs/>
          <w:sz w:val="24"/>
          <w:szCs w:val="24"/>
        </w:rPr>
        <w:t>Stakeholders within the system must review the Services Catalog on a regular basis to ensure their knowledge of available services and definitions is maintained.</w:t>
      </w:r>
    </w:p>
    <w:p w14:paraId="2B263031" w14:textId="77777777" w:rsidR="00D45B1E" w:rsidRPr="00193276" w:rsidRDefault="00D45B1E" w:rsidP="00193276">
      <w:pPr>
        <w:spacing w:after="0" w:line="240" w:lineRule="auto"/>
        <w:rPr>
          <w:rFonts w:eastAsia="Times New Roman" w:cstheme="minorHAnsi"/>
          <w:b/>
          <w:sz w:val="24"/>
          <w:szCs w:val="24"/>
        </w:rPr>
      </w:pPr>
      <w:r w:rsidRPr="00193276">
        <w:rPr>
          <w:rFonts w:eastAsia="Times New Roman" w:cstheme="minorHAnsi"/>
          <w:b/>
          <w:caps/>
          <w:sz w:val="24"/>
          <w:szCs w:val="24"/>
        </w:rPr>
        <w:t xml:space="preserve">ESD </w:t>
      </w:r>
      <w:r w:rsidRPr="00193276">
        <w:rPr>
          <w:rFonts w:eastAsia="Times New Roman" w:cstheme="minorHAnsi"/>
          <w:b/>
          <w:sz w:val="24"/>
          <w:szCs w:val="24"/>
        </w:rPr>
        <w:t>Policy 1023 – Co-enrolled Integrated Service Delivery Policy and Operations Manual Handbook:</w:t>
      </w:r>
    </w:p>
    <w:p w14:paraId="731388FC" w14:textId="77777777" w:rsidR="00D45B1E" w:rsidRPr="00193276" w:rsidRDefault="00D45B1E" w:rsidP="00193276">
      <w:pPr>
        <w:pStyle w:val="ListParagraph"/>
        <w:numPr>
          <w:ilvl w:val="0"/>
          <w:numId w:val="93"/>
        </w:numPr>
        <w:spacing w:after="0" w:line="240" w:lineRule="auto"/>
        <w:rPr>
          <w:rFonts w:eastAsia="Times New Roman" w:cstheme="minorHAnsi"/>
          <w:bCs/>
          <w:sz w:val="24"/>
          <w:szCs w:val="24"/>
        </w:rPr>
      </w:pPr>
      <w:r w:rsidRPr="00193276">
        <w:rPr>
          <w:rFonts w:eastAsia="Times New Roman" w:cstheme="minorHAnsi"/>
          <w:bCs/>
          <w:sz w:val="24"/>
          <w:szCs w:val="24"/>
        </w:rPr>
        <w:t>The job seeker is counted in the service pool when a qualifying service is recorded and linked to an Active Program Enrollment.</w:t>
      </w:r>
    </w:p>
    <w:p w14:paraId="4F7B2CCC" w14:textId="77777777" w:rsidR="00D45B1E" w:rsidRPr="00193276" w:rsidRDefault="00D45B1E" w:rsidP="00193276">
      <w:pPr>
        <w:pStyle w:val="ListParagraph"/>
        <w:numPr>
          <w:ilvl w:val="0"/>
          <w:numId w:val="93"/>
        </w:numPr>
        <w:spacing w:after="0" w:line="240" w:lineRule="auto"/>
        <w:rPr>
          <w:rFonts w:eastAsia="Times New Roman" w:cstheme="minorHAnsi"/>
          <w:bCs/>
          <w:sz w:val="24"/>
          <w:szCs w:val="24"/>
        </w:rPr>
      </w:pPr>
      <w:r w:rsidRPr="00193276">
        <w:rPr>
          <w:rFonts w:eastAsia="Times New Roman" w:cstheme="minorHAnsi"/>
          <w:bCs/>
          <w:sz w:val="24"/>
          <w:szCs w:val="24"/>
        </w:rPr>
        <w:t>All services must be linked to an Active Program Enrollment.</w:t>
      </w:r>
    </w:p>
    <w:p w14:paraId="18483E68" w14:textId="20FE192D" w:rsidR="00D45B1E" w:rsidRPr="00193276" w:rsidRDefault="00D45B1E" w:rsidP="00193276">
      <w:pPr>
        <w:spacing w:after="0" w:line="240" w:lineRule="auto"/>
        <w:rPr>
          <w:rFonts w:eastAsia="Times New Roman" w:cstheme="minorHAnsi"/>
          <w:sz w:val="24"/>
          <w:szCs w:val="24"/>
        </w:rPr>
      </w:pPr>
      <w:r w:rsidRPr="00193276">
        <w:rPr>
          <w:rFonts w:eastAsia="Times New Roman" w:cstheme="minorHAnsi"/>
          <w:b/>
          <w:sz w:val="24"/>
          <w:szCs w:val="24"/>
        </w:rPr>
        <w:t>20 CFR 677.160:</w:t>
      </w:r>
      <w:r w:rsidRPr="00193276">
        <w:rPr>
          <w:rFonts w:eastAsia="Times New Roman" w:cstheme="minorHAnsi"/>
          <w:sz w:val="24"/>
          <w:szCs w:val="24"/>
        </w:rPr>
        <w:t xml:space="preserve"> State performance reports must provide, at a minimum, information on the actual performance levels achieved with respect to the total number of participants served and the total number of participants who exited each of the core programs including disaggregated counts of those who participated in and exited a core program, by:</w:t>
      </w:r>
    </w:p>
    <w:p w14:paraId="268EDC4C" w14:textId="77777777" w:rsidR="00D45B1E" w:rsidRPr="00193276" w:rsidRDefault="00D45B1E" w:rsidP="00193276">
      <w:pPr>
        <w:pStyle w:val="ListParagraph"/>
        <w:numPr>
          <w:ilvl w:val="0"/>
          <w:numId w:val="93"/>
        </w:numPr>
        <w:spacing w:after="0" w:line="240" w:lineRule="auto"/>
        <w:rPr>
          <w:rFonts w:eastAsia="Times New Roman" w:cstheme="minorHAnsi"/>
          <w:bCs/>
          <w:sz w:val="24"/>
          <w:szCs w:val="24"/>
        </w:rPr>
      </w:pPr>
      <w:r w:rsidRPr="00193276">
        <w:rPr>
          <w:rFonts w:eastAsia="Times New Roman" w:cstheme="minorHAnsi"/>
          <w:bCs/>
          <w:sz w:val="24"/>
          <w:szCs w:val="24"/>
        </w:rPr>
        <w:t xml:space="preserve">Individuals with barriers to employment as defined in WIOA sec. 3(24) and </w:t>
      </w:r>
    </w:p>
    <w:p w14:paraId="51A61225" w14:textId="77777777" w:rsidR="00D45B1E" w:rsidRPr="00193276" w:rsidRDefault="00D45B1E" w:rsidP="00193276">
      <w:pPr>
        <w:pStyle w:val="ListParagraph"/>
        <w:numPr>
          <w:ilvl w:val="0"/>
          <w:numId w:val="93"/>
        </w:numPr>
        <w:spacing w:after="0" w:line="240" w:lineRule="auto"/>
        <w:rPr>
          <w:rFonts w:eastAsia="Times New Roman" w:cstheme="minorHAnsi"/>
          <w:bCs/>
          <w:sz w:val="24"/>
          <w:szCs w:val="24"/>
        </w:rPr>
      </w:pPr>
      <w:r w:rsidRPr="00193276">
        <w:rPr>
          <w:rFonts w:eastAsia="Times New Roman" w:cstheme="minorHAnsi"/>
          <w:bCs/>
          <w:sz w:val="24"/>
          <w:szCs w:val="24"/>
        </w:rPr>
        <w:t>Co-enrollment in any of the programs in WIOA sec. 116(b)(3)(A)(ii).</w:t>
      </w:r>
    </w:p>
    <w:p w14:paraId="6B12FAAB" w14:textId="77777777" w:rsidR="00D45B1E" w:rsidRPr="00193276" w:rsidRDefault="00D45B1E" w:rsidP="00193276">
      <w:pPr>
        <w:pStyle w:val="ListParagraph"/>
        <w:numPr>
          <w:ilvl w:val="0"/>
          <w:numId w:val="93"/>
        </w:numPr>
        <w:spacing w:after="0" w:line="240" w:lineRule="auto"/>
        <w:rPr>
          <w:rFonts w:eastAsia="Times New Roman" w:cstheme="minorHAnsi"/>
          <w:bCs/>
          <w:sz w:val="24"/>
          <w:szCs w:val="24"/>
        </w:rPr>
      </w:pPr>
      <w:r w:rsidRPr="00193276">
        <w:rPr>
          <w:rFonts w:eastAsia="Times New Roman" w:cstheme="minorHAnsi"/>
          <w:bCs/>
          <w:sz w:val="24"/>
          <w:szCs w:val="24"/>
        </w:rPr>
        <w:t>Information on the performance levels achieved for the primary indicators of performance for all of the core programs including disaggregated levels for Individuals with barriers to employment, age, sex; and race and ethnicity.</w:t>
      </w:r>
    </w:p>
    <w:p w14:paraId="52275B2B" w14:textId="77777777" w:rsidR="00D45B1E" w:rsidRPr="00193276" w:rsidRDefault="00D45B1E" w:rsidP="00193276">
      <w:pPr>
        <w:pStyle w:val="ListParagraph"/>
        <w:numPr>
          <w:ilvl w:val="0"/>
          <w:numId w:val="93"/>
        </w:numPr>
        <w:spacing w:after="0" w:line="240" w:lineRule="auto"/>
        <w:rPr>
          <w:rFonts w:eastAsia="Times New Roman" w:cstheme="minorHAnsi"/>
          <w:bCs/>
          <w:sz w:val="24"/>
          <w:szCs w:val="24"/>
        </w:rPr>
      </w:pPr>
      <w:r w:rsidRPr="00193276">
        <w:rPr>
          <w:rFonts w:eastAsia="Times New Roman" w:cstheme="minorHAnsi"/>
          <w:bCs/>
          <w:sz w:val="24"/>
          <w:szCs w:val="24"/>
        </w:rPr>
        <w:t>The number of participants who received career services and the total number of participants who exited from career services and training services;</w:t>
      </w:r>
    </w:p>
    <w:p w14:paraId="4AE173EF" w14:textId="77777777" w:rsidR="00D45B1E" w:rsidRPr="00193276" w:rsidRDefault="00D45B1E" w:rsidP="00193276">
      <w:pPr>
        <w:pStyle w:val="ListParagraph"/>
        <w:numPr>
          <w:ilvl w:val="0"/>
          <w:numId w:val="93"/>
        </w:numPr>
        <w:spacing w:after="0" w:line="240" w:lineRule="auto"/>
        <w:rPr>
          <w:rFonts w:eastAsia="Times New Roman" w:cstheme="minorHAnsi"/>
          <w:bCs/>
          <w:sz w:val="24"/>
          <w:szCs w:val="24"/>
        </w:rPr>
      </w:pPr>
      <w:r w:rsidRPr="00193276">
        <w:rPr>
          <w:rFonts w:eastAsia="Times New Roman" w:cstheme="minorHAnsi"/>
          <w:bCs/>
          <w:sz w:val="24"/>
          <w:szCs w:val="24"/>
        </w:rPr>
        <w:t>Information on the performance levels achieved for the primary indicators of performance for career and training services;</w:t>
      </w:r>
    </w:p>
    <w:p w14:paraId="46298691" w14:textId="77777777" w:rsidR="00D45B1E" w:rsidRPr="00193276" w:rsidRDefault="00D45B1E" w:rsidP="00193276">
      <w:pPr>
        <w:pStyle w:val="ListParagraph"/>
        <w:numPr>
          <w:ilvl w:val="0"/>
          <w:numId w:val="93"/>
        </w:numPr>
        <w:spacing w:after="0" w:line="240" w:lineRule="auto"/>
        <w:rPr>
          <w:rFonts w:eastAsia="Times New Roman" w:cstheme="minorHAnsi"/>
          <w:bCs/>
          <w:sz w:val="24"/>
          <w:szCs w:val="24"/>
        </w:rPr>
      </w:pPr>
      <w:r w:rsidRPr="00193276">
        <w:rPr>
          <w:rFonts w:eastAsia="Times New Roman" w:cstheme="minorHAnsi"/>
          <w:bCs/>
          <w:sz w:val="24"/>
          <w:szCs w:val="24"/>
        </w:rPr>
        <w:t>Percentage of participants in a program who attained unsubsidized employment related to the training received;</w:t>
      </w:r>
    </w:p>
    <w:p w14:paraId="421C5459" w14:textId="77777777" w:rsidR="00D45B1E" w:rsidRPr="00193276" w:rsidRDefault="00D45B1E" w:rsidP="00193276">
      <w:pPr>
        <w:pStyle w:val="ListParagraph"/>
        <w:numPr>
          <w:ilvl w:val="0"/>
          <w:numId w:val="93"/>
        </w:numPr>
        <w:spacing w:after="0" w:line="240" w:lineRule="auto"/>
        <w:rPr>
          <w:rFonts w:eastAsia="Times New Roman" w:cstheme="minorHAnsi"/>
          <w:bCs/>
          <w:sz w:val="24"/>
          <w:szCs w:val="24"/>
        </w:rPr>
      </w:pPr>
      <w:r w:rsidRPr="00193276">
        <w:rPr>
          <w:rFonts w:eastAsia="Times New Roman" w:cstheme="minorHAnsi"/>
          <w:bCs/>
          <w:sz w:val="24"/>
          <w:szCs w:val="24"/>
        </w:rPr>
        <w:t>Amount of funds spent on career services and training services; and</w:t>
      </w:r>
    </w:p>
    <w:p w14:paraId="53DCB4D8" w14:textId="154D2CF7" w:rsidR="00D45B1E" w:rsidRPr="00AA5144" w:rsidRDefault="00D45B1E" w:rsidP="00193276">
      <w:pPr>
        <w:pStyle w:val="ListParagraph"/>
        <w:numPr>
          <w:ilvl w:val="0"/>
          <w:numId w:val="93"/>
        </w:numPr>
        <w:spacing w:after="0" w:line="240" w:lineRule="auto"/>
        <w:rPr>
          <w:rFonts w:eastAsia="Times New Roman" w:cstheme="minorHAnsi"/>
          <w:sz w:val="24"/>
          <w:szCs w:val="24"/>
        </w:rPr>
      </w:pPr>
      <w:r w:rsidRPr="00193276">
        <w:rPr>
          <w:rFonts w:eastAsia="Times New Roman" w:cstheme="minorHAnsi"/>
          <w:bCs/>
          <w:sz w:val="24"/>
          <w:szCs w:val="24"/>
        </w:rPr>
        <w:t>Average cost per participants</w:t>
      </w:r>
      <w:r w:rsidRPr="00AA5144">
        <w:rPr>
          <w:rFonts w:eastAsia="Times New Roman" w:cstheme="minorHAnsi"/>
          <w:sz w:val="24"/>
          <w:szCs w:val="24"/>
        </w:rPr>
        <w:t xml:space="preserve"> for those who received career and training services, respectively</w:t>
      </w:r>
    </w:p>
    <w:p w14:paraId="4CC2C663" w14:textId="77777777" w:rsidR="00D45B1E" w:rsidRPr="00AA5144" w:rsidRDefault="00D45B1E" w:rsidP="00AA5144">
      <w:pPr>
        <w:pStyle w:val="ListParagraph"/>
        <w:spacing w:after="0" w:line="240" w:lineRule="auto"/>
        <w:ind w:left="669"/>
        <w:rPr>
          <w:rFonts w:eastAsia="Times New Roman" w:cstheme="minorHAnsi"/>
          <w:sz w:val="24"/>
          <w:szCs w:val="24"/>
        </w:rPr>
      </w:pPr>
    </w:p>
    <w:p w14:paraId="3B5A4E6E" w14:textId="241E391B" w:rsidR="00D45B1E" w:rsidRPr="00193276" w:rsidRDefault="00D45B1E" w:rsidP="00193276">
      <w:pPr>
        <w:spacing w:after="0" w:line="240" w:lineRule="auto"/>
        <w:rPr>
          <w:rFonts w:eastAsia="Times New Roman" w:cstheme="minorHAnsi"/>
          <w:b/>
          <w:sz w:val="24"/>
          <w:szCs w:val="24"/>
        </w:rPr>
      </w:pPr>
      <w:r w:rsidRPr="00AA5144">
        <w:rPr>
          <w:rFonts w:eastAsia="Times New Roman" w:cstheme="minorHAnsi"/>
          <w:b/>
          <w:sz w:val="24"/>
          <w:szCs w:val="24"/>
        </w:rPr>
        <w:t xml:space="preserve">20 CFR 677.170(c)(2): </w:t>
      </w:r>
      <w:r w:rsidRPr="00193276">
        <w:rPr>
          <w:rFonts w:eastAsia="Times New Roman" w:cstheme="minorHAnsi"/>
          <w:sz w:val="24"/>
          <w:szCs w:val="24"/>
        </w:rPr>
        <w:t>State levels of performance for primary indictors consist of, among other things:</w:t>
      </w:r>
    </w:p>
    <w:p w14:paraId="1C562AC3" w14:textId="77777777" w:rsidR="00D45B1E" w:rsidRPr="00193276" w:rsidRDefault="00D45B1E" w:rsidP="00193276">
      <w:pPr>
        <w:pStyle w:val="ListParagraph"/>
        <w:numPr>
          <w:ilvl w:val="0"/>
          <w:numId w:val="93"/>
        </w:numPr>
        <w:spacing w:after="0" w:line="240" w:lineRule="auto"/>
        <w:rPr>
          <w:rFonts w:eastAsia="Times New Roman" w:cstheme="minorHAnsi"/>
          <w:bCs/>
          <w:sz w:val="24"/>
          <w:szCs w:val="24"/>
        </w:rPr>
      </w:pPr>
      <w:r w:rsidRPr="00193276">
        <w:rPr>
          <w:rFonts w:eastAsia="Times New Roman" w:cstheme="minorHAnsi"/>
          <w:bCs/>
          <w:sz w:val="24"/>
          <w:szCs w:val="24"/>
        </w:rPr>
        <w:t>Indicators of poor work history;</w:t>
      </w:r>
    </w:p>
    <w:p w14:paraId="30B349BE" w14:textId="77777777" w:rsidR="00D45B1E" w:rsidRPr="00193276" w:rsidRDefault="00D45B1E" w:rsidP="00193276">
      <w:pPr>
        <w:pStyle w:val="ListParagraph"/>
        <w:numPr>
          <w:ilvl w:val="0"/>
          <w:numId w:val="93"/>
        </w:numPr>
        <w:spacing w:after="0" w:line="240" w:lineRule="auto"/>
        <w:rPr>
          <w:rFonts w:eastAsia="Times New Roman" w:cstheme="minorHAnsi"/>
          <w:bCs/>
          <w:sz w:val="24"/>
          <w:szCs w:val="24"/>
        </w:rPr>
      </w:pPr>
      <w:r w:rsidRPr="00193276">
        <w:rPr>
          <w:rFonts w:eastAsia="Times New Roman" w:cstheme="minorHAnsi"/>
          <w:bCs/>
          <w:sz w:val="24"/>
          <w:szCs w:val="24"/>
        </w:rPr>
        <w:t>Lack of work experience;</w:t>
      </w:r>
    </w:p>
    <w:p w14:paraId="6920BBC3" w14:textId="77777777" w:rsidR="00D45B1E" w:rsidRPr="00193276" w:rsidRDefault="00D45B1E" w:rsidP="00193276">
      <w:pPr>
        <w:pStyle w:val="ListParagraph"/>
        <w:numPr>
          <w:ilvl w:val="0"/>
          <w:numId w:val="93"/>
        </w:numPr>
        <w:spacing w:after="0" w:line="240" w:lineRule="auto"/>
        <w:rPr>
          <w:rFonts w:eastAsia="Times New Roman" w:cstheme="minorHAnsi"/>
          <w:bCs/>
          <w:sz w:val="24"/>
          <w:szCs w:val="24"/>
        </w:rPr>
      </w:pPr>
      <w:r w:rsidRPr="00193276">
        <w:rPr>
          <w:rFonts w:eastAsia="Times New Roman" w:cstheme="minorHAnsi"/>
          <w:bCs/>
          <w:sz w:val="24"/>
          <w:szCs w:val="24"/>
        </w:rPr>
        <w:t>Lack of educational or occupational skills attainment;</w:t>
      </w:r>
    </w:p>
    <w:p w14:paraId="0A8B3894" w14:textId="77777777" w:rsidR="00D45B1E" w:rsidRPr="00193276" w:rsidRDefault="00D45B1E" w:rsidP="00193276">
      <w:pPr>
        <w:pStyle w:val="ListParagraph"/>
        <w:numPr>
          <w:ilvl w:val="0"/>
          <w:numId w:val="93"/>
        </w:numPr>
        <w:spacing w:after="0" w:line="240" w:lineRule="auto"/>
        <w:rPr>
          <w:rFonts w:eastAsia="Times New Roman" w:cstheme="minorHAnsi"/>
          <w:bCs/>
          <w:sz w:val="24"/>
          <w:szCs w:val="24"/>
        </w:rPr>
      </w:pPr>
      <w:r w:rsidRPr="00193276">
        <w:rPr>
          <w:rFonts w:eastAsia="Times New Roman" w:cstheme="minorHAnsi"/>
          <w:bCs/>
          <w:sz w:val="24"/>
          <w:szCs w:val="24"/>
        </w:rPr>
        <w:t>Dislocation from high-wage and high-benefit employment;</w:t>
      </w:r>
    </w:p>
    <w:p w14:paraId="5CF6467F" w14:textId="1A063B31" w:rsidR="00D45B1E" w:rsidRPr="00193276" w:rsidRDefault="00D45B1E" w:rsidP="00193276">
      <w:pPr>
        <w:pStyle w:val="ListParagraph"/>
        <w:numPr>
          <w:ilvl w:val="0"/>
          <w:numId w:val="93"/>
        </w:numPr>
        <w:spacing w:after="0" w:line="240" w:lineRule="auto"/>
        <w:rPr>
          <w:rFonts w:eastAsia="Times New Roman" w:cstheme="minorHAnsi"/>
          <w:bCs/>
          <w:sz w:val="24"/>
          <w:szCs w:val="24"/>
        </w:rPr>
      </w:pPr>
      <w:r w:rsidRPr="00193276">
        <w:rPr>
          <w:rFonts w:eastAsia="Times New Roman" w:cstheme="minorHAnsi"/>
          <w:bCs/>
          <w:sz w:val="24"/>
          <w:szCs w:val="24"/>
        </w:rPr>
        <w:t>Low levels of literacy;</w:t>
      </w:r>
    </w:p>
    <w:p w14:paraId="3D48654E" w14:textId="77777777" w:rsidR="00D45B1E" w:rsidRPr="00193276" w:rsidRDefault="00D45B1E" w:rsidP="00193276">
      <w:pPr>
        <w:pStyle w:val="ListParagraph"/>
        <w:numPr>
          <w:ilvl w:val="0"/>
          <w:numId w:val="93"/>
        </w:numPr>
        <w:spacing w:after="0" w:line="240" w:lineRule="auto"/>
        <w:rPr>
          <w:rFonts w:eastAsia="Times New Roman" w:cstheme="minorHAnsi"/>
          <w:bCs/>
          <w:sz w:val="24"/>
          <w:szCs w:val="24"/>
        </w:rPr>
      </w:pPr>
      <w:r w:rsidRPr="00193276">
        <w:rPr>
          <w:rFonts w:eastAsia="Times New Roman" w:cstheme="minorHAnsi"/>
          <w:bCs/>
          <w:sz w:val="24"/>
          <w:szCs w:val="24"/>
        </w:rPr>
        <w:t>Low levels of English proficiency;</w:t>
      </w:r>
    </w:p>
    <w:p w14:paraId="1D634944" w14:textId="77777777" w:rsidR="00D45B1E" w:rsidRPr="00193276" w:rsidRDefault="00D45B1E" w:rsidP="00193276">
      <w:pPr>
        <w:pStyle w:val="ListParagraph"/>
        <w:numPr>
          <w:ilvl w:val="0"/>
          <w:numId w:val="93"/>
        </w:numPr>
        <w:spacing w:after="0" w:line="240" w:lineRule="auto"/>
        <w:rPr>
          <w:rFonts w:eastAsia="Times New Roman" w:cstheme="minorHAnsi"/>
          <w:bCs/>
          <w:sz w:val="24"/>
          <w:szCs w:val="24"/>
        </w:rPr>
      </w:pPr>
      <w:r w:rsidRPr="00193276">
        <w:rPr>
          <w:rFonts w:eastAsia="Times New Roman" w:cstheme="minorHAnsi"/>
          <w:bCs/>
          <w:sz w:val="24"/>
          <w:szCs w:val="24"/>
        </w:rPr>
        <w:t>Disability status;</w:t>
      </w:r>
    </w:p>
    <w:p w14:paraId="04FE66B6" w14:textId="77777777" w:rsidR="00D45B1E" w:rsidRPr="00193276" w:rsidRDefault="00D45B1E" w:rsidP="00193276">
      <w:pPr>
        <w:pStyle w:val="ListParagraph"/>
        <w:numPr>
          <w:ilvl w:val="0"/>
          <w:numId w:val="93"/>
        </w:numPr>
        <w:spacing w:after="0" w:line="240" w:lineRule="auto"/>
        <w:rPr>
          <w:rFonts w:eastAsia="Times New Roman" w:cstheme="minorHAnsi"/>
          <w:bCs/>
          <w:sz w:val="24"/>
          <w:szCs w:val="24"/>
        </w:rPr>
      </w:pPr>
      <w:r w:rsidRPr="00193276">
        <w:rPr>
          <w:rFonts w:eastAsia="Times New Roman" w:cstheme="minorHAnsi"/>
          <w:bCs/>
          <w:sz w:val="24"/>
          <w:szCs w:val="24"/>
        </w:rPr>
        <w:t>Homelessness;</w:t>
      </w:r>
    </w:p>
    <w:p w14:paraId="2EB6FFA7" w14:textId="77777777" w:rsidR="00D45B1E" w:rsidRPr="00193276" w:rsidRDefault="00D45B1E" w:rsidP="00193276">
      <w:pPr>
        <w:pStyle w:val="ListParagraph"/>
        <w:numPr>
          <w:ilvl w:val="0"/>
          <w:numId w:val="93"/>
        </w:numPr>
        <w:spacing w:after="0" w:line="240" w:lineRule="auto"/>
        <w:rPr>
          <w:rFonts w:eastAsia="Times New Roman" w:cstheme="minorHAnsi"/>
          <w:bCs/>
          <w:sz w:val="24"/>
          <w:szCs w:val="24"/>
        </w:rPr>
      </w:pPr>
      <w:r w:rsidRPr="00193276">
        <w:rPr>
          <w:rFonts w:eastAsia="Times New Roman" w:cstheme="minorHAnsi"/>
          <w:bCs/>
          <w:sz w:val="24"/>
          <w:szCs w:val="24"/>
        </w:rPr>
        <w:t>Ex-offender status; and</w:t>
      </w:r>
    </w:p>
    <w:p w14:paraId="7C198DD4" w14:textId="28367CAE" w:rsidR="00D45B1E" w:rsidRPr="00193276" w:rsidRDefault="00D45B1E" w:rsidP="00193276">
      <w:pPr>
        <w:pStyle w:val="ListParagraph"/>
        <w:numPr>
          <w:ilvl w:val="0"/>
          <w:numId w:val="93"/>
        </w:numPr>
        <w:spacing w:after="0" w:line="240" w:lineRule="auto"/>
        <w:rPr>
          <w:rFonts w:eastAsia="Times New Roman" w:cstheme="minorHAnsi"/>
          <w:bCs/>
          <w:sz w:val="24"/>
          <w:szCs w:val="24"/>
        </w:rPr>
      </w:pPr>
      <w:r w:rsidRPr="00193276">
        <w:rPr>
          <w:rFonts w:eastAsia="Times New Roman" w:cstheme="minorHAnsi"/>
          <w:bCs/>
          <w:sz w:val="24"/>
          <w:szCs w:val="24"/>
        </w:rPr>
        <w:t>Welfare dependency</w:t>
      </w:r>
    </w:p>
    <w:p w14:paraId="0CC9B4D1" w14:textId="77777777" w:rsidR="00193276" w:rsidRDefault="00193276" w:rsidP="00193276">
      <w:pPr>
        <w:spacing w:after="0" w:line="240" w:lineRule="auto"/>
        <w:rPr>
          <w:rFonts w:eastAsia="Times New Roman" w:cstheme="minorHAnsi"/>
          <w:b/>
          <w:sz w:val="24"/>
          <w:szCs w:val="24"/>
        </w:rPr>
      </w:pPr>
    </w:p>
    <w:p w14:paraId="1FBCA3D3" w14:textId="0B6E4505" w:rsidR="00D45B1E" w:rsidRDefault="00D45B1E" w:rsidP="00193276">
      <w:pPr>
        <w:spacing w:after="0" w:line="240" w:lineRule="auto"/>
        <w:rPr>
          <w:rFonts w:eastAsia="Times New Roman" w:cstheme="minorHAnsi"/>
          <w:sz w:val="24"/>
          <w:szCs w:val="24"/>
        </w:rPr>
      </w:pPr>
      <w:r w:rsidRPr="00AA5144">
        <w:rPr>
          <w:rFonts w:eastAsia="Times New Roman" w:cstheme="minorHAnsi"/>
          <w:b/>
          <w:sz w:val="24"/>
          <w:szCs w:val="24"/>
        </w:rPr>
        <w:t>20 CFR 677.235</w:t>
      </w:r>
      <w:r w:rsidRPr="00AA5144">
        <w:rPr>
          <w:rFonts w:eastAsia="Times New Roman" w:cstheme="minorHAnsi"/>
          <w:sz w:val="24"/>
          <w:szCs w:val="24"/>
        </w:rPr>
        <w:t xml:space="preserve">: </w:t>
      </w:r>
      <w:r w:rsidRPr="00193276">
        <w:rPr>
          <w:rFonts w:eastAsia="Times New Roman" w:cstheme="minorHAnsi"/>
          <w:sz w:val="24"/>
          <w:szCs w:val="24"/>
        </w:rPr>
        <w:t xml:space="preserve">On a quarterly basis, each State must submit to the Secretary of Labor individual records that include </w:t>
      </w:r>
      <w:r w:rsidRPr="00193276">
        <w:rPr>
          <w:rFonts w:eastAsia="Times New Roman" w:cstheme="minorHAnsi"/>
          <w:sz w:val="24"/>
          <w:szCs w:val="24"/>
          <w:u w:val="single"/>
        </w:rPr>
        <w:t>demographic information</w:t>
      </w:r>
      <w:r w:rsidRPr="00193276">
        <w:rPr>
          <w:rFonts w:eastAsia="Times New Roman" w:cstheme="minorHAnsi"/>
          <w:sz w:val="24"/>
          <w:szCs w:val="24"/>
        </w:rPr>
        <w:t xml:space="preserve">, information on </w:t>
      </w:r>
      <w:r w:rsidRPr="00193276">
        <w:rPr>
          <w:rFonts w:eastAsia="Times New Roman" w:cstheme="minorHAnsi"/>
          <w:sz w:val="24"/>
          <w:szCs w:val="24"/>
          <w:u w:val="single"/>
        </w:rPr>
        <w:t>services received</w:t>
      </w:r>
      <w:r w:rsidRPr="00193276">
        <w:rPr>
          <w:rFonts w:eastAsia="Times New Roman" w:cstheme="minorHAnsi"/>
          <w:sz w:val="24"/>
          <w:szCs w:val="24"/>
        </w:rPr>
        <w:t xml:space="preserve">, and information on resulting </w:t>
      </w:r>
      <w:r w:rsidRPr="00193276">
        <w:rPr>
          <w:rFonts w:eastAsia="Times New Roman" w:cstheme="minorHAnsi"/>
          <w:sz w:val="24"/>
          <w:szCs w:val="24"/>
          <w:u w:val="single"/>
        </w:rPr>
        <w:t>outcomes for each reportable individual</w:t>
      </w:r>
      <w:r w:rsidRPr="00193276">
        <w:rPr>
          <w:rFonts w:eastAsia="Times New Roman" w:cstheme="minorHAnsi"/>
          <w:sz w:val="24"/>
          <w:szCs w:val="24"/>
        </w:rPr>
        <w:t>.</w:t>
      </w:r>
    </w:p>
    <w:p w14:paraId="205A77A2" w14:textId="49AC38C6" w:rsidR="002C1E93" w:rsidRDefault="002C1E93">
      <w:pPr>
        <w:rPr>
          <w:rFonts w:eastAsia="Times New Roman" w:cstheme="minorHAnsi"/>
          <w:sz w:val="24"/>
          <w:szCs w:val="24"/>
        </w:rPr>
      </w:pPr>
      <w:r>
        <w:rPr>
          <w:rFonts w:eastAsia="Times New Roman" w:cstheme="minorHAnsi"/>
          <w:sz w:val="24"/>
          <w:szCs w:val="24"/>
        </w:rPr>
        <w:br w:type="page"/>
      </w:r>
    </w:p>
    <w:p w14:paraId="6DF75799" w14:textId="5B0D7F50" w:rsidR="00D45B1E" w:rsidRDefault="00D45B1E" w:rsidP="00D45B1E">
      <w:pPr>
        <w:pStyle w:val="Heading2"/>
        <w:shd w:val="clear" w:color="auto" w:fill="D9E2F3" w:themeFill="accent1" w:themeFillTint="33"/>
        <w:rPr>
          <w:rFonts w:eastAsia="Times New Roman"/>
        </w:rPr>
      </w:pPr>
      <w:bookmarkStart w:id="63" w:name="_Toc52969253"/>
      <w:r>
        <w:rPr>
          <w:rFonts w:eastAsia="Times New Roman"/>
        </w:rPr>
        <w:lastRenderedPageBreak/>
        <w:t>Case Notes</w:t>
      </w:r>
      <w:bookmarkEnd w:id="63"/>
    </w:p>
    <w:p w14:paraId="63BBD801" w14:textId="29456EA5" w:rsidR="00D45B1E" w:rsidRPr="00193276" w:rsidRDefault="00193276" w:rsidP="00193276">
      <w:pPr>
        <w:spacing w:after="0" w:line="240" w:lineRule="auto"/>
        <w:rPr>
          <w:rFonts w:cstheme="minorHAnsi"/>
          <w:b/>
          <w:color w:val="2E74B5" w:themeColor="accent5" w:themeShade="BF"/>
          <w:sz w:val="24"/>
          <w:szCs w:val="24"/>
        </w:rPr>
      </w:pPr>
      <w:r>
        <w:rPr>
          <w:rFonts w:cstheme="minorHAnsi"/>
          <w:b/>
          <w:color w:val="2E74B5" w:themeColor="accent5" w:themeShade="BF"/>
          <w:sz w:val="24"/>
          <w:szCs w:val="24"/>
        </w:rPr>
        <w:t>DOL</w:t>
      </w:r>
      <w:r w:rsidR="00D45B1E" w:rsidRPr="00193276">
        <w:rPr>
          <w:rFonts w:cstheme="minorHAnsi"/>
          <w:b/>
          <w:color w:val="2E74B5" w:themeColor="accent5" w:themeShade="BF"/>
          <w:sz w:val="24"/>
          <w:szCs w:val="24"/>
        </w:rPr>
        <w:t xml:space="preserve"> </w:t>
      </w:r>
      <w:r>
        <w:rPr>
          <w:rFonts w:cstheme="minorHAnsi"/>
          <w:b/>
          <w:color w:val="2E74B5" w:themeColor="accent5" w:themeShade="BF"/>
          <w:sz w:val="24"/>
          <w:szCs w:val="24"/>
        </w:rPr>
        <w:t>D</w:t>
      </w:r>
      <w:r w:rsidR="00D45B1E" w:rsidRPr="00193276">
        <w:rPr>
          <w:rFonts w:cstheme="minorHAnsi"/>
          <w:b/>
          <w:color w:val="2E74B5" w:themeColor="accent5" w:themeShade="BF"/>
          <w:sz w:val="24"/>
          <w:szCs w:val="24"/>
        </w:rPr>
        <w:t>efinition</w:t>
      </w:r>
    </w:p>
    <w:p w14:paraId="385A8338" w14:textId="6E24ECC1" w:rsidR="00D45B1E" w:rsidRPr="00193276" w:rsidRDefault="00D45B1E" w:rsidP="00193276">
      <w:pPr>
        <w:spacing w:after="0" w:line="240" w:lineRule="auto"/>
        <w:rPr>
          <w:rFonts w:cstheme="minorHAnsi"/>
          <w:sz w:val="24"/>
          <w:szCs w:val="24"/>
        </w:rPr>
      </w:pPr>
      <w:r w:rsidRPr="00193276">
        <w:rPr>
          <w:rFonts w:cstheme="minorHAnsi"/>
          <w:b/>
          <w:sz w:val="24"/>
          <w:szCs w:val="24"/>
        </w:rPr>
        <w:t xml:space="preserve">TEGL </w:t>
      </w:r>
      <w:r w:rsidR="007F373E" w:rsidRPr="00193276">
        <w:rPr>
          <w:rFonts w:cstheme="minorHAnsi"/>
          <w:b/>
          <w:sz w:val="24"/>
          <w:szCs w:val="24"/>
        </w:rPr>
        <w:t>23-19</w:t>
      </w:r>
      <w:r w:rsidRPr="00193276">
        <w:rPr>
          <w:rFonts w:cstheme="minorHAnsi"/>
          <w:sz w:val="24"/>
          <w:szCs w:val="24"/>
        </w:rPr>
        <w:t xml:space="preserve">: Paper or electronic statements by the case manager that identifies, at a minimum, the following: </w:t>
      </w:r>
    </w:p>
    <w:p w14:paraId="0368C18E" w14:textId="77777777" w:rsidR="00D45B1E" w:rsidRPr="00193276" w:rsidRDefault="00D45B1E" w:rsidP="00193276">
      <w:pPr>
        <w:pStyle w:val="ListParagraph"/>
        <w:numPr>
          <w:ilvl w:val="0"/>
          <w:numId w:val="93"/>
        </w:numPr>
        <w:spacing w:after="0" w:line="240" w:lineRule="auto"/>
        <w:rPr>
          <w:rFonts w:eastAsia="Times New Roman" w:cstheme="minorHAnsi"/>
          <w:bCs/>
          <w:sz w:val="24"/>
          <w:szCs w:val="24"/>
        </w:rPr>
      </w:pPr>
      <w:r w:rsidRPr="00193276">
        <w:rPr>
          <w:rFonts w:eastAsia="Times New Roman" w:cstheme="minorHAnsi"/>
          <w:bCs/>
          <w:sz w:val="24"/>
          <w:szCs w:val="24"/>
        </w:rPr>
        <w:t xml:space="preserve">A participant’s status for a specific data element, </w:t>
      </w:r>
    </w:p>
    <w:p w14:paraId="64D61FA1" w14:textId="77777777" w:rsidR="00D45B1E" w:rsidRPr="00193276" w:rsidRDefault="00D45B1E" w:rsidP="00193276">
      <w:pPr>
        <w:pStyle w:val="ListParagraph"/>
        <w:numPr>
          <w:ilvl w:val="0"/>
          <w:numId w:val="93"/>
        </w:numPr>
        <w:spacing w:after="0" w:line="240" w:lineRule="auto"/>
        <w:rPr>
          <w:rFonts w:eastAsia="Times New Roman" w:cstheme="minorHAnsi"/>
          <w:bCs/>
          <w:sz w:val="24"/>
          <w:szCs w:val="24"/>
        </w:rPr>
      </w:pPr>
      <w:r w:rsidRPr="00193276">
        <w:rPr>
          <w:rFonts w:eastAsia="Times New Roman" w:cstheme="minorHAnsi"/>
          <w:bCs/>
          <w:sz w:val="24"/>
          <w:szCs w:val="24"/>
        </w:rPr>
        <w:t xml:space="preserve">The date on which the information was obtained and </w:t>
      </w:r>
    </w:p>
    <w:p w14:paraId="0588426D" w14:textId="77777777" w:rsidR="00D45B1E" w:rsidRPr="00193276" w:rsidRDefault="00D45B1E" w:rsidP="00193276">
      <w:pPr>
        <w:pStyle w:val="ListParagraph"/>
        <w:numPr>
          <w:ilvl w:val="0"/>
          <w:numId w:val="93"/>
        </w:numPr>
        <w:spacing w:after="0" w:line="240" w:lineRule="auto"/>
        <w:rPr>
          <w:rFonts w:eastAsia="Times New Roman" w:cstheme="minorHAnsi"/>
          <w:bCs/>
          <w:sz w:val="24"/>
          <w:szCs w:val="24"/>
        </w:rPr>
      </w:pPr>
      <w:r w:rsidRPr="00193276">
        <w:rPr>
          <w:rFonts w:eastAsia="Times New Roman" w:cstheme="minorHAnsi"/>
          <w:bCs/>
          <w:sz w:val="24"/>
          <w:szCs w:val="24"/>
        </w:rPr>
        <w:t>The case manager who obtained the information.</w:t>
      </w:r>
    </w:p>
    <w:p w14:paraId="57690864" w14:textId="77777777" w:rsidR="00D45B1E" w:rsidRPr="00193276" w:rsidRDefault="00D45B1E" w:rsidP="00193276">
      <w:pPr>
        <w:spacing w:after="0" w:line="240" w:lineRule="auto"/>
        <w:rPr>
          <w:rFonts w:cstheme="minorHAnsi"/>
          <w:b/>
          <w:bCs/>
          <w:iCs/>
          <w:caps/>
          <w:sz w:val="24"/>
          <w:szCs w:val="24"/>
          <w:u w:val="single"/>
        </w:rPr>
      </w:pPr>
    </w:p>
    <w:p w14:paraId="7373D864" w14:textId="186E5502" w:rsidR="00D45B1E" w:rsidRPr="00193276" w:rsidRDefault="00193276" w:rsidP="00193276">
      <w:pPr>
        <w:spacing w:after="0" w:line="240" w:lineRule="auto"/>
        <w:rPr>
          <w:rFonts w:cstheme="minorHAnsi"/>
          <w:b/>
          <w:bCs/>
          <w:iCs/>
          <w:color w:val="2E74B5" w:themeColor="accent5" w:themeShade="BF"/>
          <w:sz w:val="24"/>
          <w:szCs w:val="24"/>
        </w:rPr>
      </w:pPr>
      <w:r>
        <w:rPr>
          <w:rFonts w:cstheme="minorHAnsi"/>
          <w:b/>
          <w:bCs/>
          <w:iCs/>
          <w:color w:val="2E74B5" w:themeColor="accent5" w:themeShade="BF"/>
          <w:sz w:val="24"/>
          <w:szCs w:val="24"/>
        </w:rPr>
        <w:t>R</w:t>
      </w:r>
      <w:r w:rsidR="00D45B1E" w:rsidRPr="00193276">
        <w:rPr>
          <w:rFonts w:cstheme="minorHAnsi"/>
          <w:b/>
          <w:bCs/>
          <w:iCs/>
          <w:color w:val="2E74B5" w:themeColor="accent5" w:themeShade="BF"/>
          <w:sz w:val="24"/>
          <w:szCs w:val="24"/>
        </w:rPr>
        <w:t xml:space="preserve">eporting </w:t>
      </w:r>
    </w:p>
    <w:p w14:paraId="3E415C08" w14:textId="77777777" w:rsidR="00D45B1E" w:rsidRPr="00193276" w:rsidRDefault="00D45B1E" w:rsidP="00193276">
      <w:pPr>
        <w:spacing w:after="0" w:line="240" w:lineRule="auto"/>
        <w:rPr>
          <w:rFonts w:cstheme="minorHAnsi"/>
          <w:b/>
          <w:sz w:val="24"/>
          <w:szCs w:val="24"/>
        </w:rPr>
      </w:pPr>
      <w:r w:rsidRPr="00193276">
        <w:rPr>
          <w:rFonts w:cstheme="minorHAnsi"/>
          <w:b/>
          <w:bCs/>
          <w:iCs/>
          <w:sz w:val="24"/>
          <w:szCs w:val="24"/>
        </w:rPr>
        <w:t xml:space="preserve">ESD Policy 1020: </w:t>
      </w:r>
    </w:p>
    <w:p w14:paraId="6C74615E" w14:textId="77777777" w:rsidR="00D45B1E" w:rsidRPr="00193276" w:rsidRDefault="00D45B1E" w:rsidP="00193276">
      <w:pPr>
        <w:pStyle w:val="ListParagraph"/>
        <w:numPr>
          <w:ilvl w:val="0"/>
          <w:numId w:val="93"/>
        </w:numPr>
        <w:spacing w:after="0" w:line="240" w:lineRule="auto"/>
        <w:rPr>
          <w:rFonts w:eastAsia="Times New Roman" w:cstheme="minorHAnsi"/>
          <w:bCs/>
          <w:sz w:val="24"/>
          <w:szCs w:val="24"/>
        </w:rPr>
      </w:pPr>
      <w:r w:rsidRPr="00193276">
        <w:rPr>
          <w:rFonts w:eastAsia="Times New Roman" w:cstheme="minorHAnsi"/>
          <w:bCs/>
          <w:sz w:val="24"/>
          <w:szCs w:val="24"/>
        </w:rPr>
        <w:t xml:space="preserve">Case notes should support and not contradict service entries. </w:t>
      </w:r>
    </w:p>
    <w:p w14:paraId="47C83168" w14:textId="77777777" w:rsidR="00D45B1E" w:rsidRPr="00193276" w:rsidRDefault="00D45B1E" w:rsidP="00193276">
      <w:pPr>
        <w:pStyle w:val="ListParagraph"/>
        <w:numPr>
          <w:ilvl w:val="0"/>
          <w:numId w:val="93"/>
        </w:numPr>
        <w:spacing w:after="0" w:line="240" w:lineRule="auto"/>
        <w:rPr>
          <w:rFonts w:eastAsia="Times New Roman" w:cstheme="minorHAnsi"/>
          <w:bCs/>
          <w:sz w:val="24"/>
          <w:szCs w:val="24"/>
        </w:rPr>
      </w:pPr>
      <w:r w:rsidRPr="00193276">
        <w:rPr>
          <w:rFonts w:eastAsia="Times New Roman" w:cstheme="minorHAnsi"/>
          <w:bCs/>
          <w:sz w:val="24"/>
          <w:szCs w:val="24"/>
        </w:rPr>
        <w:t>Case notes should not be entered to represent service delivery without also entering a qualifying service from the Services Catalog.</w:t>
      </w:r>
    </w:p>
    <w:p w14:paraId="661C501A" w14:textId="6EB37D24" w:rsidR="00D45B1E" w:rsidRPr="00193276" w:rsidRDefault="00D45B1E" w:rsidP="00193276">
      <w:pPr>
        <w:spacing w:after="0" w:line="240" w:lineRule="auto"/>
        <w:rPr>
          <w:rFonts w:cstheme="minorHAnsi"/>
          <w:b/>
          <w:sz w:val="24"/>
          <w:szCs w:val="24"/>
        </w:rPr>
      </w:pPr>
      <w:r w:rsidRPr="00193276">
        <w:rPr>
          <w:rFonts w:cstheme="minorHAnsi"/>
          <w:b/>
          <w:sz w:val="24"/>
          <w:szCs w:val="24"/>
        </w:rPr>
        <w:t>WIN 0088:</w:t>
      </w:r>
    </w:p>
    <w:p w14:paraId="6739CFCF" w14:textId="77777777" w:rsidR="00D45B1E" w:rsidRPr="00193276" w:rsidRDefault="00D45B1E" w:rsidP="00193276">
      <w:pPr>
        <w:pStyle w:val="ListParagraph"/>
        <w:numPr>
          <w:ilvl w:val="0"/>
          <w:numId w:val="93"/>
        </w:numPr>
        <w:spacing w:after="0" w:line="240" w:lineRule="auto"/>
        <w:rPr>
          <w:rFonts w:eastAsia="Times New Roman" w:cstheme="minorHAnsi"/>
          <w:bCs/>
          <w:sz w:val="24"/>
          <w:szCs w:val="24"/>
        </w:rPr>
      </w:pPr>
      <w:r w:rsidRPr="00193276">
        <w:rPr>
          <w:rFonts w:eastAsia="Times New Roman" w:cstheme="minorHAnsi"/>
          <w:bCs/>
          <w:sz w:val="24"/>
          <w:szCs w:val="24"/>
        </w:rPr>
        <w:t xml:space="preserve">Recording case notes is critical because it weaves each service element into a comprehensive service plan. </w:t>
      </w:r>
    </w:p>
    <w:p w14:paraId="2FE6144A" w14:textId="77777777" w:rsidR="00D45B1E" w:rsidRPr="00193276" w:rsidRDefault="00D45B1E" w:rsidP="00193276">
      <w:pPr>
        <w:pStyle w:val="ListParagraph"/>
        <w:numPr>
          <w:ilvl w:val="0"/>
          <w:numId w:val="93"/>
        </w:numPr>
        <w:spacing w:after="0" w:line="240" w:lineRule="auto"/>
        <w:rPr>
          <w:rFonts w:eastAsia="Times New Roman" w:cstheme="minorHAnsi"/>
          <w:bCs/>
          <w:sz w:val="24"/>
          <w:szCs w:val="24"/>
        </w:rPr>
      </w:pPr>
      <w:r w:rsidRPr="00193276">
        <w:rPr>
          <w:rFonts w:eastAsia="Times New Roman" w:cstheme="minorHAnsi"/>
          <w:bCs/>
          <w:sz w:val="24"/>
          <w:szCs w:val="24"/>
        </w:rPr>
        <w:t>Individualized case notes provide a complete, accurate, and concise explanation of frequency and type of contact with participants, including the types of services provided and the outcomes associated with those services.</w:t>
      </w:r>
    </w:p>
    <w:p w14:paraId="28A5176D" w14:textId="77777777" w:rsidR="00D45B1E" w:rsidRPr="00193276" w:rsidRDefault="00D45B1E" w:rsidP="00193276">
      <w:pPr>
        <w:pStyle w:val="ListParagraph"/>
        <w:numPr>
          <w:ilvl w:val="0"/>
          <w:numId w:val="93"/>
        </w:numPr>
        <w:spacing w:after="0" w:line="240" w:lineRule="auto"/>
        <w:rPr>
          <w:rFonts w:eastAsia="Times New Roman" w:cstheme="minorHAnsi"/>
          <w:bCs/>
          <w:sz w:val="24"/>
          <w:szCs w:val="24"/>
        </w:rPr>
      </w:pPr>
      <w:r w:rsidRPr="00193276">
        <w:rPr>
          <w:rFonts w:eastAsia="Times New Roman" w:cstheme="minorHAnsi"/>
          <w:bCs/>
          <w:sz w:val="24"/>
          <w:szCs w:val="24"/>
        </w:rPr>
        <w:t>Case notes are a tool to help service providers organize and analyze the information gathered on participants and to plan case management strategies.</w:t>
      </w:r>
    </w:p>
    <w:p w14:paraId="60808172" w14:textId="77777777" w:rsidR="00D45B1E" w:rsidRPr="00193276" w:rsidRDefault="00D45B1E" w:rsidP="00193276">
      <w:pPr>
        <w:pStyle w:val="ListParagraph"/>
        <w:numPr>
          <w:ilvl w:val="0"/>
          <w:numId w:val="93"/>
        </w:numPr>
        <w:spacing w:after="0" w:line="240" w:lineRule="auto"/>
        <w:rPr>
          <w:rFonts w:eastAsia="Times New Roman" w:cstheme="minorHAnsi"/>
          <w:bCs/>
          <w:sz w:val="24"/>
          <w:szCs w:val="24"/>
        </w:rPr>
      </w:pPr>
      <w:r w:rsidRPr="00193276">
        <w:rPr>
          <w:rFonts w:eastAsia="Times New Roman" w:cstheme="minorHAnsi"/>
          <w:bCs/>
          <w:sz w:val="24"/>
          <w:szCs w:val="24"/>
        </w:rPr>
        <w:t>It is imperative that Local Workforce Development Boards (LWDBs), their Title I sub-contractors, one-stop system partners, and federal and state monitors/auditors, be able to recognize and discern each service and expenditure provided to, and made on behalf of, a one-stop system customer.</w:t>
      </w:r>
    </w:p>
    <w:p w14:paraId="3CF2CBE1" w14:textId="756A1FEE" w:rsidR="00D45B1E" w:rsidRPr="00193276" w:rsidRDefault="00D45B1E" w:rsidP="00193276">
      <w:pPr>
        <w:pStyle w:val="ListParagraph"/>
        <w:numPr>
          <w:ilvl w:val="0"/>
          <w:numId w:val="93"/>
        </w:numPr>
        <w:spacing w:after="0" w:line="240" w:lineRule="auto"/>
        <w:rPr>
          <w:rFonts w:eastAsia="Times New Roman" w:cstheme="minorHAnsi"/>
          <w:bCs/>
          <w:sz w:val="24"/>
          <w:szCs w:val="24"/>
        </w:rPr>
      </w:pPr>
      <w:r w:rsidRPr="00193276">
        <w:rPr>
          <w:rFonts w:eastAsia="Times New Roman" w:cstheme="minorHAnsi"/>
          <w:bCs/>
          <w:sz w:val="24"/>
          <w:szCs w:val="24"/>
        </w:rPr>
        <w:t>Case notes should not be entered to represent service delivery without also entering a qualifying service from the WorkSource Services Catalog (see WIN 0082</w:t>
      </w:r>
      <w:r w:rsidR="00140764">
        <w:rPr>
          <w:rFonts w:eastAsia="Times New Roman" w:cstheme="minorHAnsi"/>
          <w:bCs/>
          <w:sz w:val="24"/>
          <w:szCs w:val="24"/>
        </w:rPr>
        <w:t>, Change 1</w:t>
      </w:r>
      <w:r w:rsidRPr="00193276">
        <w:rPr>
          <w:rFonts w:eastAsia="Times New Roman" w:cstheme="minorHAnsi"/>
          <w:bCs/>
          <w:sz w:val="24"/>
          <w:szCs w:val="24"/>
        </w:rPr>
        <w:t xml:space="preserve">). </w:t>
      </w:r>
    </w:p>
    <w:p w14:paraId="49844BEE" w14:textId="77777777" w:rsidR="00D45B1E" w:rsidRPr="00193276" w:rsidRDefault="00D45B1E" w:rsidP="00193276">
      <w:pPr>
        <w:spacing w:after="0" w:line="240" w:lineRule="auto"/>
        <w:rPr>
          <w:rFonts w:cstheme="minorHAnsi"/>
          <w:b/>
          <w:sz w:val="24"/>
          <w:szCs w:val="24"/>
        </w:rPr>
      </w:pPr>
    </w:p>
    <w:p w14:paraId="7361D774" w14:textId="2CF66408" w:rsidR="00D45B1E" w:rsidRPr="00193276" w:rsidRDefault="00D45B1E" w:rsidP="00193276">
      <w:pPr>
        <w:spacing w:after="0" w:line="240" w:lineRule="auto"/>
        <w:rPr>
          <w:rFonts w:cstheme="minorHAnsi"/>
          <w:b/>
          <w:color w:val="2E74B5" w:themeColor="accent5" w:themeShade="BF"/>
          <w:sz w:val="24"/>
          <w:szCs w:val="24"/>
        </w:rPr>
      </w:pPr>
      <w:r w:rsidRPr="00193276">
        <w:rPr>
          <w:rFonts w:cstheme="minorHAnsi"/>
          <w:b/>
          <w:color w:val="2E74B5" w:themeColor="accent5" w:themeShade="BF"/>
          <w:sz w:val="24"/>
          <w:szCs w:val="24"/>
        </w:rPr>
        <w:t xml:space="preserve">Confidential </w:t>
      </w:r>
      <w:r w:rsidR="00193276">
        <w:rPr>
          <w:rFonts w:cstheme="minorHAnsi"/>
          <w:b/>
          <w:color w:val="2E74B5" w:themeColor="accent5" w:themeShade="BF"/>
          <w:sz w:val="24"/>
          <w:szCs w:val="24"/>
        </w:rPr>
        <w:t>I</w:t>
      </w:r>
      <w:r w:rsidRPr="00193276">
        <w:rPr>
          <w:rFonts w:cstheme="minorHAnsi"/>
          <w:b/>
          <w:color w:val="2E74B5" w:themeColor="accent5" w:themeShade="BF"/>
          <w:sz w:val="24"/>
          <w:szCs w:val="24"/>
        </w:rPr>
        <w:t>nformation</w:t>
      </w:r>
    </w:p>
    <w:p w14:paraId="0B936FDC" w14:textId="77777777" w:rsidR="00D45B1E" w:rsidRPr="00193276" w:rsidRDefault="00D45B1E" w:rsidP="00193276">
      <w:pPr>
        <w:spacing w:after="0" w:line="240" w:lineRule="auto"/>
        <w:rPr>
          <w:rFonts w:cstheme="minorHAnsi"/>
          <w:color w:val="FF0000"/>
          <w:sz w:val="24"/>
          <w:szCs w:val="24"/>
        </w:rPr>
      </w:pPr>
      <w:r w:rsidRPr="00193276">
        <w:rPr>
          <w:rFonts w:cstheme="minorHAnsi"/>
          <w:b/>
          <w:sz w:val="24"/>
          <w:szCs w:val="24"/>
        </w:rPr>
        <w:t>WIN 0023; WIN 0088</w:t>
      </w:r>
      <w:r w:rsidRPr="00193276">
        <w:rPr>
          <w:rFonts w:cstheme="minorHAnsi"/>
          <w:sz w:val="24"/>
          <w:szCs w:val="24"/>
        </w:rPr>
        <w:t>: Any case notes containing confidential information, such as medical information, must be kept in a separate file and in a secure location apart from the participant’s regular program file.</w:t>
      </w:r>
    </w:p>
    <w:p w14:paraId="323701FF" w14:textId="77777777" w:rsidR="00D45B1E" w:rsidRPr="00193276" w:rsidRDefault="00D45B1E" w:rsidP="00193276">
      <w:pPr>
        <w:spacing w:after="0" w:line="240" w:lineRule="auto"/>
        <w:rPr>
          <w:rFonts w:cstheme="minorHAnsi"/>
          <w:color w:val="000000" w:themeColor="text1"/>
          <w:sz w:val="24"/>
          <w:szCs w:val="24"/>
        </w:rPr>
      </w:pPr>
    </w:p>
    <w:p w14:paraId="03545A86" w14:textId="5472A62F" w:rsidR="00D45B1E" w:rsidRPr="00193276" w:rsidRDefault="00D45B1E" w:rsidP="00193276">
      <w:pPr>
        <w:spacing w:after="0" w:line="240" w:lineRule="auto"/>
        <w:rPr>
          <w:rFonts w:cstheme="minorHAnsi"/>
          <w:color w:val="2E74B5" w:themeColor="accent5" w:themeShade="BF"/>
          <w:sz w:val="24"/>
          <w:szCs w:val="24"/>
        </w:rPr>
      </w:pPr>
      <w:r w:rsidRPr="00193276">
        <w:rPr>
          <w:rFonts w:cstheme="minorHAnsi"/>
          <w:b/>
          <w:color w:val="2E74B5" w:themeColor="accent5" w:themeShade="BF"/>
          <w:sz w:val="24"/>
          <w:szCs w:val="24"/>
        </w:rPr>
        <w:t xml:space="preserve">ESD Monitoring Team </w:t>
      </w:r>
      <w:r w:rsidR="00193276">
        <w:rPr>
          <w:rFonts w:cstheme="minorHAnsi"/>
          <w:b/>
          <w:color w:val="2E74B5" w:themeColor="accent5" w:themeShade="BF"/>
          <w:sz w:val="24"/>
          <w:szCs w:val="24"/>
        </w:rPr>
        <w:t>R</w:t>
      </w:r>
      <w:r w:rsidRPr="00193276">
        <w:rPr>
          <w:rFonts w:cstheme="minorHAnsi"/>
          <w:b/>
          <w:color w:val="2E74B5" w:themeColor="accent5" w:themeShade="BF"/>
          <w:sz w:val="24"/>
          <w:szCs w:val="24"/>
        </w:rPr>
        <w:t xml:space="preserve">ecommendations </w:t>
      </w:r>
    </w:p>
    <w:p w14:paraId="562173B6" w14:textId="77777777" w:rsidR="00D45B1E" w:rsidRPr="00193276" w:rsidRDefault="00D45B1E" w:rsidP="00193276">
      <w:pPr>
        <w:spacing w:after="0" w:line="240" w:lineRule="auto"/>
        <w:rPr>
          <w:rFonts w:cstheme="minorHAnsi"/>
          <w:sz w:val="24"/>
          <w:szCs w:val="24"/>
        </w:rPr>
      </w:pPr>
      <w:r w:rsidRPr="00193276">
        <w:rPr>
          <w:rFonts w:cstheme="minorHAnsi"/>
          <w:color w:val="000000" w:themeColor="text1"/>
          <w:sz w:val="24"/>
          <w:szCs w:val="24"/>
        </w:rPr>
        <w:t>Case notes should include detailed information about the participant’s eligibility, the participant’s service needs, services provided to the participant, outcomes of those services and general case management provided.</w:t>
      </w:r>
    </w:p>
    <w:p w14:paraId="2FD9FF86" w14:textId="0FBC76CD" w:rsidR="00D45B1E" w:rsidRDefault="00D45B1E" w:rsidP="00193276">
      <w:pPr>
        <w:spacing w:after="0" w:line="240" w:lineRule="auto"/>
        <w:rPr>
          <w:rFonts w:cstheme="minorHAnsi"/>
          <w:sz w:val="24"/>
          <w:szCs w:val="24"/>
        </w:rPr>
      </w:pPr>
      <w:r w:rsidRPr="00193276">
        <w:rPr>
          <w:rFonts w:cstheme="minorHAnsi"/>
          <w:sz w:val="24"/>
          <w:szCs w:val="24"/>
        </w:rPr>
        <w:t>Case notes should provide the whole story of the participant; do not just focus on one activity (e.g. GED, WEX).</w:t>
      </w:r>
    </w:p>
    <w:p w14:paraId="4C264FA4" w14:textId="74CA371E" w:rsidR="002C1E93" w:rsidRDefault="002C1E93" w:rsidP="00193276">
      <w:pPr>
        <w:spacing w:after="0" w:line="240" w:lineRule="auto"/>
        <w:rPr>
          <w:sz w:val="24"/>
          <w:szCs w:val="24"/>
        </w:rPr>
      </w:pPr>
    </w:p>
    <w:p w14:paraId="45930EA2" w14:textId="4C58ED5D" w:rsidR="00140764" w:rsidRPr="00140764" w:rsidRDefault="00140764" w:rsidP="00140764">
      <w:pPr>
        <w:contextualSpacing/>
        <w:rPr>
          <w:rFonts w:eastAsia="Calibri" w:cstheme="minorHAnsi"/>
          <w:b/>
          <w:bCs/>
          <w:sz w:val="24"/>
          <w:szCs w:val="24"/>
        </w:rPr>
      </w:pPr>
      <w:r w:rsidRPr="00140764">
        <w:rPr>
          <w:rFonts w:eastAsia="Calibri" w:cstheme="minorHAnsi"/>
          <w:b/>
          <w:bCs/>
          <w:color w:val="2E74B5" w:themeColor="accent5" w:themeShade="BF"/>
          <w:sz w:val="24"/>
          <w:szCs w:val="24"/>
        </w:rPr>
        <w:t xml:space="preserve">Late Service Entry </w:t>
      </w:r>
      <w:r w:rsidRPr="00140764">
        <w:rPr>
          <w:rFonts w:eastAsia="Calibri" w:cstheme="minorHAnsi"/>
          <w:b/>
          <w:bCs/>
          <w:sz w:val="24"/>
          <w:szCs w:val="24"/>
        </w:rPr>
        <w:t>- WIN 0082, Change 1 (Sept 30, 2020)</w:t>
      </w:r>
    </w:p>
    <w:p w14:paraId="35A5344B" w14:textId="77777777" w:rsidR="00140764" w:rsidRPr="00140764" w:rsidRDefault="00140764" w:rsidP="00140764">
      <w:pPr>
        <w:spacing w:line="259" w:lineRule="auto"/>
        <w:contextualSpacing/>
        <w:rPr>
          <w:rFonts w:eastAsia="Times New Roman" w:cstheme="minorHAnsi"/>
          <w:iCs/>
          <w:sz w:val="24"/>
          <w:szCs w:val="24"/>
        </w:rPr>
      </w:pPr>
      <w:r w:rsidRPr="00140764">
        <w:rPr>
          <w:rFonts w:eastAsia="Times New Roman" w:cstheme="minorHAnsi"/>
          <w:iCs/>
          <w:sz w:val="24"/>
          <w:szCs w:val="24"/>
        </w:rPr>
        <w:t xml:space="preserve">For any Activity Start Date of Basic and ITSS services errors identified after the 14-day calendar restriction, </w:t>
      </w:r>
      <w:r w:rsidRPr="00140764">
        <w:rPr>
          <w:rFonts w:eastAsia="Times New Roman" w:cstheme="minorHAnsi"/>
          <w:i/>
          <w:sz w:val="24"/>
          <w:szCs w:val="24"/>
        </w:rPr>
        <w:t>staff must correct the errors and request Department Head review and approve the correction</w:t>
      </w:r>
      <w:r w:rsidRPr="00140764">
        <w:rPr>
          <w:rFonts w:eastAsia="Times New Roman" w:cstheme="minorHAnsi"/>
          <w:iCs/>
          <w:sz w:val="24"/>
          <w:szCs w:val="24"/>
        </w:rPr>
        <w:t xml:space="preserve">. </w:t>
      </w:r>
      <w:r w:rsidRPr="00140764">
        <w:rPr>
          <w:rFonts w:eastAsia="Times New Roman" w:cstheme="minorHAnsi"/>
          <w:iCs/>
          <w:sz w:val="24"/>
          <w:szCs w:val="24"/>
          <w:u w:val="single"/>
        </w:rPr>
        <w:t>Department Head approval must be documented with a case note.</w:t>
      </w:r>
      <w:r w:rsidRPr="00140764">
        <w:rPr>
          <w:rFonts w:eastAsia="Times New Roman" w:cstheme="minorHAnsi"/>
          <w:iCs/>
          <w:sz w:val="24"/>
          <w:szCs w:val="24"/>
        </w:rPr>
        <w:t xml:space="preserve"> </w:t>
      </w:r>
      <w:r w:rsidRPr="00140764">
        <w:rPr>
          <w:rFonts w:eastAsia="Times New Roman" w:cstheme="minorHAnsi"/>
          <w:b/>
          <w:bCs/>
          <w:iCs/>
          <w:sz w:val="24"/>
          <w:szCs w:val="24"/>
        </w:rPr>
        <w:t>The case note must identify</w:t>
      </w:r>
      <w:r w:rsidRPr="00140764">
        <w:rPr>
          <w:rFonts w:eastAsia="Times New Roman" w:cstheme="minorHAnsi"/>
          <w:iCs/>
          <w:sz w:val="24"/>
          <w:szCs w:val="24"/>
        </w:rPr>
        <w:t xml:space="preserve"> </w:t>
      </w:r>
      <w:r w:rsidRPr="00140764">
        <w:rPr>
          <w:rFonts w:eastAsia="Times New Roman" w:cstheme="minorHAnsi"/>
          <w:i/>
          <w:sz w:val="24"/>
          <w:szCs w:val="24"/>
        </w:rPr>
        <w:t>the service name, the reason for the correction, and the Department Head’s review and approval of the correction.</w:t>
      </w:r>
    </w:p>
    <w:p w14:paraId="0CB1735C" w14:textId="77777777" w:rsidR="002C1E93" w:rsidRPr="00193276" w:rsidRDefault="002C1E93" w:rsidP="00193276">
      <w:pPr>
        <w:spacing w:after="0" w:line="240" w:lineRule="auto"/>
        <w:rPr>
          <w:sz w:val="24"/>
          <w:szCs w:val="24"/>
        </w:rPr>
      </w:pPr>
    </w:p>
    <w:p w14:paraId="258BA8CF" w14:textId="26485A3C" w:rsidR="00D45B1E" w:rsidRDefault="00D45B1E" w:rsidP="00D45B1E">
      <w:pPr>
        <w:pStyle w:val="Heading1"/>
        <w:shd w:val="clear" w:color="auto" w:fill="FFF2CC" w:themeFill="accent4" w:themeFillTint="33"/>
      </w:pPr>
      <w:bookmarkStart w:id="64" w:name="_Toc52969254"/>
      <w:r>
        <w:lastRenderedPageBreak/>
        <w:t>Miscellaneous Observations</w:t>
      </w:r>
      <w:bookmarkEnd w:id="64"/>
    </w:p>
    <w:p w14:paraId="10F29429" w14:textId="77777777" w:rsidR="00D45B1E" w:rsidRPr="00193276" w:rsidRDefault="00D45B1E" w:rsidP="00193276">
      <w:pPr>
        <w:pStyle w:val="ListParagraph"/>
        <w:spacing w:after="0" w:line="240" w:lineRule="auto"/>
        <w:ind w:left="39"/>
        <w:rPr>
          <w:rFonts w:cstheme="minorHAnsi"/>
          <w:bCs/>
          <w:iCs/>
          <w:sz w:val="24"/>
          <w:szCs w:val="24"/>
        </w:rPr>
      </w:pPr>
      <w:r w:rsidRPr="00193276">
        <w:rPr>
          <w:rFonts w:cstheme="minorHAnsi"/>
          <w:bCs/>
          <w:iCs/>
          <w:caps/>
          <w:sz w:val="24"/>
          <w:szCs w:val="24"/>
        </w:rPr>
        <w:t>T</w:t>
      </w:r>
      <w:r w:rsidRPr="00193276">
        <w:rPr>
          <w:rFonts w:cstheme="minorHAnsi"/>
          <w:bCs/>
          <w:iCs/>
          <w:sz w:val="24"/>
          <w:szCs w:val="24"/>
        </w:rPr>
        <w:t>his element covers all other observations not accounted for on this tool. Examples of “miscellaneous observations” may include, but are not limited to:</w:t>
      </w:r>
    </w:p>
    <w:p w14:paraId="452AAD3B" w14:textId="77777777" w:rsidR="00D45B1E" w:rsidRPr="00193276" w:rsidRDefault="00D45B1E" w:rsidP="00193276">
      <w:pPr>
        <w:pStyle w:val="ListParagraph"/>
        <w:numPr>
          <w:ilvl w:val="0"/>
          <w:numId w:val="93"/>
        </w:numPr>
        <w:spacing w:after="0" w:line="240" w:lineRule="auto"/>
        <w:rPr>
          <w:rFonts w:eastAsia="Times New Roman" w:cstheme="minorHAnsi"/>
          <w:bCs/>
          <w:sz w:val="24"/>
          <w:szCs w:val="24"/>
        </w:rPr>
      </w:pPr>
      <w:r w:rsidRPr="00193276">
        <w:rPr>
          <w:rFonts w:eastAsia="Times New Roman" w:cstheme="minorHAnsi"/>
          <w:bCs/>
          <w:sz w:val="24"/>
          <w:szCs w:val="24"/>
        </w:rPr>
        <w:t xml:space="preserve">Loose, unattached documents located in a hard file </w:t>
      </w:r>
    </w:p>
    <w:p w14:paraId="11447D17" w14:textId="77777777" w:rsidR="00D45B1E" w:rsidRPr="00193276" w:rsidRDefault="00D45B1E" w:rsidP="00193276">
      <w:pPr>
        <w:pStyle w:val="ListParagraph"/>
        <w:numPr>
          <w:ilvl w:val="0"/>
          <w:numId w:val="93"/>
        </w:numPr>
        <w:spacing w:after="0" w:line="240" w:lineRule="auto"/>
        <w:rPr>
          <w:rFonts w:eastAsia="Times New Roman" w:cstheme="minorHAnsi"/>
          <w:bCs/>
          <w:sz w:val="24"/>
          <w:szCs w:val="24"/>
        </w:rPr>
      </w:pPr>
      <w:r w:rsidRPr="00193276">
        <w:rPr>
          <w:rFonts w:eastAsia="Times New Roman" w:cstheme="minorHAnsi"/>
          <w:bCs/>
          <w:sz w:val="24"/>
          <w:szCs w:val="24"/>
        </w:rPr>
        <w:t>Medical references in the file</w:t>
      </w:r>
    </w:p>
    <w:p w14:paraId="51BC4613" w14:textId="77777777" w:rsidR="00736B47" w:rsidRPr="00193276" w:rsidRDefault="00D45B1E" w:rsidP="00193276">
      <w:pPr>
        <w:pStyle w:val="ListParagraph"/>
        <w:numPr>
          <w:ilvl w:val="0"/>
          <w:numId w:val="93"/>
        </w:numPr>
        <w:spacing w:after="0" w:line="240" w:lineRule="auto"/>
        <w:rPr>
          <w:rFonts w:eastAsia="Times New Roman" w:cstheme="minorHAnsi"/>
          <w:bCs/>
          <w:sz w:val="24"/>
          <w:szCs w:val="24"/>
        </w:rPr>
      </w:pPr>
      <w:r w:rsidRPr="00193276">
        <w:rPr>
          <w:rFonts w:eastAsia="Times New Roman" w:cstheme="minorHAnsi"/>
          <w:bCs/>
          <w:sz w:val="24"/>
          <w:szCs w:val="24"/>
        </w:rPr>
        <w:t xml:space="preserve">Names of other program participants located in the file, </w:t>
      </w:r>
    </w:p>
    <w:p w14:paraId="40BA7F85" w14:textId="77777777" w:rsidR="00D45B1E" w:rsidRPr="00193276" w:rsidRDefault="00D45B1E" w:rsidP="00193276">
      <w:pPr>
        <w:pStyle w:val="ListParagraph"/>
        <w:numPr>
          <w:ilvl w:val="0"/>
          <w:numId w:val="93"/>
        </w:numPr>
        <w:spacing w:after="0" w:line="240" w:lineRule="auto"/>
        <w:rPr>
          <w:rFonts w:eastAsia="Times New Roman" w:cstheme="minorHAnsi"/>
          <w:bCs/>
          <w:sz w:val="24"/>
          <w:szCs w:val="24"/>
        </w:rPr>
      </w:pPr>
      <w:r w:rsidRPr="00193276">
        <w:rPr>
          <w:rFonts w:eastAsia="Times New Roman" w:cstheme="minorHAnsi"/>
          <w:bCs/>
          <w:sz w:val="24"/>
          <w:szCs w:val="24"/>
        </w:rPr>
        <w:t>Other “miscellaneous observations”</w:t>
      </w:r>
    </w:p>
    <w:p w14:paraId="6A6F5243" w14:textId="1EAD5045" w:rsidR="002D0DD4" w:rsidRDefault="002D0DD4">
      <w:pPr>
        <w:rPr>
          <w:sz w:val="24"/>
          <w:szCs w:val="24"/>
        </w:rPr>
      </w:pPr>
      <w:r>
        <w:rPr>
          <w:sz w:val="24"/>
          <w:szCs w:val="24"/>
        </w:rPr>
        <w:br w:type="page"/>
      </w:r>
    </w:p>
    <w:p w14:paraId="310BD460" w14:textId="47480800" w:rsidR="00D45B1E" w:rsidRDefault="00026DBA" w:rsidP="00026DBA">
      <w:pPr>
        <w:pStyle w:val="Heading1"/>
        <w:shd w:val="clear" w:color="auto" w:fill="FFF2CC" w:themeFill="accent4" w:themeFillTint="33"/>
      </w:pPr>
      <w:bookmarkStart w:id="65" w:name="_Toc52969255"/>
      <w:r>
        <w:lastRenderedPageBreak/>
        <w:t>Performance Indicators for Adult and Dislocated Workers</w:t>
      </w:r>
      <w:bookmarkEnd w:id="65"/>
    </w:p>
    <w:p w14:paraId="3167C5E3" w14:textId="6E2ABDB1" w:rsidR="00026DBA" w:rsidRDefault="00026DBA" w:rsidP="00026DBA">
      <w:pPr>
        <w:pStyle w:val="Heading2"/>
        <w:shd w:val="clear" w:color="auto" w:fill="D9E2F3" w:themeFill="accent1" w:themeFillTint="33"/>
      </w:pPr>
      <w:bookmarkStart w:id="66" w:name="_Toc52969256"/>
      <w:r>
        <w:t>Excluded from Performance</w:t>
      </w:r>
      <w:bookmarkEnd w:id="66"/>
    </w:p>
    <w:p w14:paraId="4E641948" w14:textId="77777777" w:rsidR="00026DBA" w:rsidRPr="000F510A" w:rsidRDefault="00026DBA" w:rsidP="000F510A">
      <w:pPr>
        <w:spacing w:after="0" w:line="240" w:lineRule="auto"/>
        <w:rPr>
          <w:rFonts w:eastAsia="Calibri" w:cstheme="minorHAnsi"/>
          <w:b/>
          <w:sz w:val="24"/>
          <w:szCs w:val="24"/>
        </w:rPr>
      </w:pPr>
      <w:r w:rsidRPr="000F510A">
        <w:rPr>
          <w:rFonts w:eastAsia="Calibri" w:cstheme="minorHAnsi"/>
          <w:b/>
          <w:sz w:val="24"/>
          <w:szCs w:val="24"/>
        </w:rPr>
        <w:t xml:space="preserve">TEGL 10-16, Change 1, Attachment 2, Table A: </w:t>
      </w:r>
    </w:p>
    <w:p w14:paraId="712ACFC5" w14:textId="77777777" w:rsidR="00026DBA" w:rsidRPr="00193276" w:rsidRDefault="00026DBA" w:rsidP="00193276">
      <w:pPr>
        <w:pStyle w:val="ListParagraph"/>
        <w:numPr>
          <w:ilvl w:val="0"/>
          <w:numId w:val="93"/>
        </w:numPr>
        <w:spacing w:after="0" w:line="240" w:lineRule="auto"/>
        <w:rPr>
          <w:rFonts w:eastAsia="Times New Roman" w:cstheme="minorHAnsi"/>
          <w:bCs/>
          <w:sz w:val="24"/>
          <w:szCs w:val="24"/>
        </w:rPr>
      </w:pPr>
      <w:r w:rsidRPr="000F510A">
        <w:rPr>
          <w:rFonts w:eastAsia="Times New Roman" w:cstheme="minorHAnsi"/>
          <w:bCs/>
          <w:sz w:val="24"/>
          <w:szCs w:val="24"/>
          <w:u w:val="single"/>
        </w:rPr>
        <w:t>Incarceration or Resident of Facility Providing 24-hour Support:</w:t>
      </w:r>
      <w:r w:rsidRPr="00193276">
        <w:rPr>
          <w:rFonts w:eastAsia="Times New Roman" w:cstheme="minorHAnsi"/>
          <w:bCs/>
          <w:sz w:val="24"/>
          <w:szCs w:val="24"/>
        </w:rPr>
        <w:t xml:space="preserve"> The participant exits the program because he or she became incarcerated in a correctional institution or has become a resident of an institution or facility providing 24-hour support such as a hospital or treatment center during the course of receiving services as a participant.</w:t>
      </w:r>
    </w:p>
    <w:p w14:paraId="1271B8FF" w14:textId="77777777" w:rsidR="00026DBA" w:rsidRPr="00193276" w:rsidRDefault="00026DBA" w:rsidP="00193276">
      <w:pPr>
        <w:pStyle w:val="ListParagraph"/>
        <w:numPr>
          <w:ilvl w:val="0"/>
          <w:numId w:val="93"/>
        </w:numPr>
        <w:spacing w:after="0" w:line="240" w:lineRule="auto"/>
        <w:rPr>
          <w:rFonts w:eastAsia="Times New Roman" w:cstheme="minorHAnsi"/>
          <w:bCs/>
          <w:sz w:val="24"/>
          <w:szCs w:val="24"/>
        </w:rPr>
      </w:pPr>
      <w:r w:rsidRPr="000F510A">
        <w:rPr>
          <w:rFonts w:eastAsia="Times New Roman" w:cstheme="minorHAnsi"/>
          <w:bCs/>
          <w:sz w:val="24"/>
          <w:szCs w:val="24"/>
          <w:u w:val="single"/>
        </w:rPr>
        <w:t>Medical Treatment:</w:t>
      </w:r>
      <w:r w:rsidRPr="00193276">
        <w:rPr>
          <w:rFonts w:eastAsia="Times New Roman" w:cstheme="minorHAnsi"/>
          <w:bCs/>
          <w:sz w:val="24"/>
          <w:szCs w:val="24"/>
        </w:rPr>
        <w:t xml:space="preserve"> The participant exits the program because of medical treatment and that treatment is expected to last longer than 90 days and precludes entry into unsubsidized employment or continued participation in the program.</w:t>
      </w:r>
    </w:p>
    <w:p w14:paraId="2FD2CF00" w14:textId="77777777" w:rsidR="00026DBA" w:rsidRPr="00193276" w:rsidRDefault="00026DBA" w:rsidP="00193276">
      <w:pPr>
        <w:pStyle w:val="ListParagraph"/>
        <w:numPr>
          <w:ilvl w:val="0"/>
          <w:numId w:val="93"/>
        </w:numPr>
        <w:spacing w:after="0" w:line="240" w:lineRule="auto"/>
        <w:rPr>
          <w:rFonts w:eastAsia="Times New Roman" w:cstheme="minorHAnsi"/>
          <w:bCs/>
          <w:sz w:val="24"/>
          <w:szCs w:val="24"/>
        </w:rPr>
      </w:pPr>
      <w:r w:rsidRPr="000F510A">
        <w:rPr>
          <w:rFonts w:eastAsia="Times New Roman" w:cstheme="minorHAnsi"/>
          <w:bCs/>
          <w:sz w:val="24"/>
          <w:szCs w:val="24"/>
          <w:u w:val="single"/>
        </w:rPr>
        <w:t>Deceased:</w:t>
      </w:r>
      <w:r w:rsidRPr="00193276">
        <w:rPr>
          <w:rFonts w:eastAsia="Times New Roman" w:cstheme="minorHAnsi"/>
          <w:bCs/>
          <w:sz w:val="24"/>
          <w:szCs w:val="24"/>
        </w:rPr>
        <w:t xml:space="preserve"> The participant is deceased.</w:t>
      </w:r>
    </w:p>
    <w:p w14:paraId="455C0DF7" w14:textId="77777777" w:rsidR="00026DBA" w:rsidRPr="00193276" w:rsidRDefault="00026DBA" w:rsidP="00193276">
      <w:pPr>
        <w:pStyle w:val="ListParagraph"/>
        <w:numPr>
          <w:ilvl w:val="0"/>
          <w:numId w:val="93"/>
        </w:numPr>
        <w:spacing w:after="0" w:line="240" w:lineRule="auto"/>
        <w:rPr>
          <w:rFonts w:eastAsia="Calibri" w:cstheme="minorHAnsi"/>
          <w:caps/>
          <w:sz w:val="24"/>
          <w:szCs w:val="24"/>
        </w:rPr>
      </w:pPr>
      <w:r w:rsidRPr="000F510A">
        <w:rPr>
          <w:rFonts w:eastAsia="Times New Roman" w:cstheme="minorHAnsi"/>
          <w:bCs/>
          <w:sz w:val="24"/>
          <w:szCs w:val="24"/>
          <w:u w:val="single"/>
        </w:rPr>
        <w:t>Called to Active Duty:</w:t>
      </w:r>
      <w:r w:rsidRPr="00193276">
        <w:rPr>
          <w:rFonts w:eastAsia="Times New Roman" w:cstheme="minorHAnsi"/>
          <w:bCs/>
          <w:sz w:val="24"/>
          <w:szCs w:val="24"/>
        </w:rPr>
        <w:t xml:space="preserve"> The participant exits the program because the participant is a member of the National Guard or other reserve</w:t>
      </w:r>
      <w:r w:rsidRPr="00193276">
        <w:rPr>
          <w:rFonts w:eastAsia="Calibri" w:cstheme="minorHAnsi"/>
          <w:sz w:val="24"/>
          <w:szCs w:val="24"/>
        </w:rPr>
        <w:t xml:space="preserve"> military unit of the armed forces and is called to active duty for at least 90 days.</w:t>
      </w:r>
    </w:p>
    <w:p w14:paraId="779083D6" w14:textId="77777777" w:rsidR="00026DBA" w:rsidRPr="00193276" w:rsidRDefault="00026DBA" w:rsidP="00193276">
      <w:pPr>
        <w:spacing w:after="0" w:line="240" w:lineRule="auto"/>
        <w:ind w:left="211"/>
        <w:contextualSpacing/>
        <w:rPr>
          <w:rFonts w:eastAsia="Calibri" w:cstheme="minorHAnsi"/>
          <w:caps/>
          <w:sz w:val="24"/>
          <w:szCs w:val="24"/>
        </w:rPr>
      </w:pPr>
    </w:p>
    <w:p w14:paraId="7E1E910A" w14:textId="20E3F7EF" w:rsidR="00026DBA" w:rsidRPr="00193276" w:rsidRDefault="00193276" w:rsidP="00193276">
      <w:pPr>
        <w:spacing w:after="0" w:line="240" w:lineRule="auto"/>
        <w:rPr>
          <w:rFonts w:eastAsia="Calibri" w:cstheme="minorHAnsi"/>
          <w:b/>
          <w:color w:val="2E74B5" w:themeColor="accent5" w:themeShade="BF"/>
          <w:sz w:val="24"/>
          <w:szCs w:val="24"/>
        </w:rPr>
      </w:pPr>
      <w:r>
        <w:rPr>
          <w:rFonts w:eastAsia="Calibri" w:cstheme="minorHAnsi"/>
          <w:b/>
          <w:color w:val="2E74B5" w:themeColor="accent5" w:themeShade="BF"/>
          <w:sz w:val="24"/>
          <w:szCs w:val="24"/>
        </w:rPr>
        <w:t>Recording Exclusions in MIS</w:t>
      </w:r>
    </w:p>
    <w:p w14:paraId="75AF26D7" w14:textId="2536E762" w:rsidR="00026DBA" w:rsidRPr="00193276" w:rsidRDefault="00026DBA" w:rsidP="00193276">
      <w:pPr>
        <w:spacing w:after="0" w:line="240" w:lineRule="auto"/>
        <w:rPr>
          <w:rFonts w:eastAsia="Calibri" w:cstheme="minorHAnsi"/>
          <w:b/>
          <w:sz w:val="24"/>
          <w:szCs w:val="24"/>
          <w:u w:val="single"/>
        </w:rPr>
      </w:pPr>
      <w:r w:rsidRPr="00193276">
        <w:rPr>
          <w:rFonts w:eastAsia="Calibri" w:cstheme="minorHAnsi"/>
          <w:b/>
          <w:caps/>
          <w:sz w:val="24"/>
          <w:szCs w:val="24"/>
        </w:rPr>
        <w:t xml:space="preserve">esd win 0077, </w:t>
      </w:r>
      <w:r w:rsidRPr="00193276">
        <w:rPr>
          <w:rFonts w:eastAsia="Calibri" w:cstheme="minorHAnsi"/>
          <w:b/>
          <w:sz w:val="24"/>
          <w:szCs w:val="24"/>
        </w:rPr>
        <w:t xml:space="preserve">Change </w:t>
      </w:r>
      <w:r w:rsidR="00BA3E8D">
        <w:rPr>
          <w:rFonts w:eastAsia="Calibri" w:cstheme="minorHAnsi"/>
          <w:b/>
          <w:sz w:val="24"/>
          <w:szCs w:val="24"/>
        </w:rPr>
        <w:t>9</w:t>
      </w:r>
    </w:p>
    <w:p w14:paraId="5B71E9D5" w14:textId="77777777" w:rsidR="00026DBA" w:rsidRPr="00193276" w:rsidRDefault="00026DBA" w:rsidP="00193276">
      <w:pPr>
        <w:pStyle w:val="ListParagraph"/>
        <w:numPr>
          <w:ilvl w:val="0"/>
          <w:numId w:val="93"/>
        </w:numPr>
        <w:spacing w:after="0" w:line="240" w:lineRule="auto"/>
        <w:rPr>
          <w:rFonts w:eastAsia="Times New Roman" w:cstheme="minorHAnsi"/>
          <w:bCs/>
          <w:sz w:val="24"/>
          <w:szCs w:val="24"/>
        </w:rPr>
      </w:pPr>
      <w:r w:rsidRPr="00193276">
        <w:rPr>
          <w:rFonts w:eastAsia="Times New Roman" w:cstheme="minorHAnsi"/>
          <w:bCs/>
          <w:sz w:val="24"/>
          <w:szCs w:val="24"/>
        </w:rPr>
        <w:t>Exit Exclusion-Incarceration or Institutional Care</w:t>
      </w:r>
    </w:p>
    <w:p w14:paraId="3C248797" w14:textId="77777777" w:rsidR="00026DBA" w:rsidRPr="00193276" w:rsidRDefault="00026DBA" w:rsidP="00193276">
      <w:pPr>
        <w:pStyle w:val="ListParagraph"/>
        <w:numPr>
          <w:ilvl w:val="0"/>
          <w:numId w:val="93"/>
        </w:numPr>
        <w:spacing w:after="0" w:line="240" w:lineRule="auto"/>
        <w:rPr>
          <w:rFonts w:eastAsia="Times New Roman" w:cstheme="minorHAnsi"/>
          <w:bCs/>
          <w:sz w:val="24"/>
          <w:szCs w:val="24"/>
        </w:rPr>
      </w:pPr>
      <w:r w:rsidRPr="00193276">
        <w:rPr>
          <w:rFonts w:eastAsia="Times New Roman" w:cstheme="minorHAnsi"/>
          <w:bCs/>
          <w:sz w:val="24"/>
          <w:szCs w:val="24"/>
        </w:rPr>
        <w:t>Exit Exclusion-Medical Treatment Expected to Last Longer than 90 Days</w:t>
      </w:r>
    </w:p>
    <w:p w14:paraId="60728551" w14:textId="77777777" w:rsidR="00026DBA" w:rsidRPr="00193276" w:rsidRDefault="00026DBA" w:rsidP="00193276">
      <w:pPr>
        <w:pStyle w:val="ListParagraph"/>
        <w:numPr>
          <w:ilvl w:val="0"/>
          <w:numId w:val="93"/>
        </w:numPr>
        <w:spacing w:after="0" w:line="240" w:lineRule="auto"/>
        <w:rPr>
          <w:rFonts w:eastAsia="Calibri" w:cstheme="minorHAnsi"/>
          <w:bCs/>
          <w:sz w:val="24"/>
          <w:szCs w:val="24"/>
          <w:u w:val="single"/>
        </w:rPr>
      </w:pPr>
      <w:r w:rsidRPr="00193276">
        <w:rPr>
          <w:rFonts w:eastAsia="Times New Roman" w:cstheme="minorHAnsi"/>
          <w:bCs/>
          <w:sz w:val="24"/>
          <w:szCs w:val="24"/>
        </w:rPr>
        <w:t>Exit Exclusion</w:t>
      </w:r>
      <w:r w:rsidRPr="00193276">
        <w:rPr>
          <w:rFonts w:eastAsia="Calibri" w:cstheme="minorHAnsi"/>
          <w:bCs/>
          <w:sz w:val="24"/>
          <w:szCs w:val="24"/>
        </w:rPr>
        <w:t>-Reserve Military Called to Active Duty</w:t>
      </w:r>
    </w:p>
    <w:p w14:paraId="78BC193F" w14:textId="6EB8E07D" w:rsidR="00026DBA" w:rsidRDefault="00026DBA" w:rsidP="00026DBA">
      <w:pPr>
        <w:pStyle w:val="Heading2"/>
        <w:shd w:val="clear" w:color="auto" w:fill="D9E2F3" w:themeFill="accent1" w:themeFillTint="33"/>
      </w:pPr>
      <w:bookmarkStart w:id="67" w:name="_Toc52969257"/>
      <w:r>
        <w:t>Performance Definitions</w:t>
      </w:r>
      <w:bookmarkEnd w:id="67"/>
    </w:p>
    <w:p w14:paraId="45891039" w14:textId="3C8113B1" w:rsidR="00026DBA" w:rsidRDefault="00026DBA" w:rsidP="00026DBA">
      <w:pPr>
        <w:pStyle w:val="Heading3"/>
        <w:shd w:val="clear" w:color="auto" w:fill="E2EFD9" w:themeFill="accent6" w:themeFillTint="33"/>
      </w:pPr>
      <w:bookmarkStart w:id="68" w:name="_Toc52969258"/>
      <w:r>
        <w:t>Reportable Individual</w:t>
      </w:r>
      <w:bookmarkEnd w:id="68"/>
    </w:p>
    <w:p w14:paraId="4713A360" w14:textId="77777777" w:rsidR="00026DBA" w:rsidRPr="000F510A" w:rsidRDefault="00026DBA" w:rsidP="000F510A">
      <w:pPr>
        <w:spacing w:after="0" w:line="240" w:lineRule="auto"/>
        <w:contextualSpacing/>
        <w:rPr>
          <w:rFonts w:eastAsia="Calibri" w:cstheme="minorHAnsi"/>
          <w:sz w:val="24"/>
          <w:szCs w:val="24"/>
        </w:rPr>
      </w:pPr>
      <w:r w:rsidRPr="000F510A">
        <w:rPr>
          <w:rFonts w:eastAsia="Calibri" w:cstheme="minorHAnsi"/>
          <w:b/>
          <w:sz w:val="24"/>
          <w:szCs w:val="24"/>
        </w:rPr>
        <w:t>TEGL 10-16, Change 1:</w:t>
      </w:r>
    </w:p>
    <w:p w14:paraId="576F7091" w14:textId="77777777" w:rsidR="00026DBA" w:rsidRPr="000F510A" w:rsidRDefault="00026DBA" w:rsidP="000F510A">
      <w:pPr>
        <w:pStyle w:val="ListParagraph"/>
        <w:numPr>
          <w:ilvl w:val="0"/>
          <w:numId w:val="93"/>
        </w:numPr>
        <w:spacing w:after="0" w:line="240" w:lineRule="auto"/>
        <w:rPr>
          <w:rFonts w:eastAsia="Calibri" w:cstheme="minorHAnsi"/>
          <w:sz w:val="24"/>
          <w:szCs w:val="24"/>
        </w:rPr>
      </w:pPr>
      <w:r w:rsidRPr="000F510A">
        <w:rPr>
          <w:rFonts w:eastAsia="Times New Roman" w:cstheme="minorHAnsi"/>
          <w:bCs/>
          <w:sz w:val="24"/>
          <w:szCs w:val="24"/>
        </w:rPr>
        <w:t>An</w:t>
      </w:r>
      <w:r w:rsidRPr="000F510A">
        <w:rPr>
          <w:rFonts w:eastAsia="Calibri" w:cstheme="minorHAnsi"/>
          <w:sz w:val="24"/>
          <w:szCs w:val="24"/>
        </w:rPr>
        <w:t xml:space="preserve"> individual who has taken action that demonstrates an intent to use program services and who meets specific reporting criteria of the program, including: </w:t>
      </w:r>
    </w:p>
    <w:p w14:paraId="693E4A95" w14:textId="77777777" w:rsidR="00026DBA" w:rsidRPr="000F510A" w:rsidRDefault="00026DBA" w:rsidP="000F510A">
      <w:pPr>
        <w:numPr>
          <w:ilvl w:val="2"/>
          <w:numId w:val="104"/>
        </w:numPr>
        <w:spacing w:after="0" w:line="240" w:lineRule="auto"/>
        <w:ind w:left="1440"/>
        <w:contextualSpacing/>
        <w:rPr>
          <w:rFonts w:cstheme="minorHAnsi"/>
          <w:bCs/>
          <w:sz w:val="24"/>
          <w:szCs w:val="24"/>
        </w:rPr>
      </w:pPr>
      <w:r w:rsidRPr="000F510A">
        <w:rPr>
          <w:rFonts w:cstheme="minorHAnsi"/>
          <w:bCs/>
          <w:sz w:val="24"/>
          <w:szCs w:val="24"/>
        </w:rPr>
        <w:t>individuals who provide identifying</w:t>
      </w:r>
    </w:p>
    <w:p w14:paraId="15C02327" w14:textId="77777777" w:rsidR="00026DBA" w:rsidRPr="000F510A" w:rsidRDefault="00026DBA" w:rsidP="000F510A">
      <w:pPr>
        <w:numPr>
          <w:ilvl w:val="2"/>
          <w:numId w:val="104"/>
        </w:numPr>
        <w:spacing w:after="0" w:line="240" w:lineRule="auto"/>
        <w:ind w:left="1440"/>
        <w:contextualSpacing/>
        <w:rPr>
          <w:rFonts w:cstheme="minorHAnsi"/>
          <w:bCs/>
          <w:sz w:val="24"/>
          <w:szCs w:val="24"/>
        </w:rPr>
      </w:pPr>
      <w:r w:rsidRPr="000F510A">
        <w:rPr>
          <w:rFonts w:cstheme="minorHAnsi"/>
          <w:bCs/>
          <w:sz w:val="24"/>
          <w:szCs w:val="24"/>
        </w:rPr>
        <w:t xml:space="preserve">       information; </w:t>
      </w:r>
    </w:p>
    <w:p w14:paraId="07114DA9" w14:textId="77777777" w:rsidR="00026DBA" w:rsidRPr="000F510A" w:rsidRDefault="00026DBA" w:rsidP="000F510A">
      <w:pPr>
        <w:numPr>
          <w:ilvl w:val="2"/>
          <w:numId w:val="104"/>
        </w:numPr>
        <w:spacing w:after="0" w:line="240" w:lineRule="auto"/>
        <w:ind w:left="1440"/>
        <w:contextualSpacing/>
        <w:rPr>
          <w:rFonts w:cstheme="minorHAnsi"/>
          <w:bCs/>
          <w:sz w:val="24"/>
          <w:szCs w:val="24"/>
        </w:rPr>
      </w:pPr>
      <w:r w:rsidRPr="000F510A">
        <w:rPr>
          <w:rFonts w:cstheme="minorHAnsi"/>
          <w:bCs/>
          <w:sz w:val="24"/>
          <w:szCs w:val="24"/>
        </w:rPr>
        <w:t xml:space="preserve">individuals who only use the self-service </w:t>
      </w:r>
    </w:p>
    <w:p w14:paraId="3DDD129A" w14:textId="77777777" w:rsidR="00026DBA" w:rsidRPr="000F510A" w:rsidRDefault="00026DBA" w:rsidP="000F510A">
      <w:pPr>
        <w:numPr>
          <w:ilvl w:val="2"/>
          <w:numId w:val="104"/>
        </w:numPr>
        <w:spacing w:after="0" w:line="240" w:lineRule="auto"/>
        <w:ind w:left="1440"/>
        <w:contextualSpacing/>
        <w:rPr>
          <w:rFonts w:cstheme="minorHAnsi"/>
          <w:bCs/>
          <w:sz w:val="24"/>
          <w:szCs w:val="24"/>
        </w:rPr>
      </w:pPr>
      <w:r w:rsidRPr="000F510A">
        <w:rPr>
          <w:rFonts w:cstheme="minorHAnsi"/>
          <w:bCs/>
          <w:sz w:val="24"/>
          <w:szCs w:val="24"/>
        </w:rPr>
        <w:t xml:space="preserve">       system; or</w:t>
      </w:r>
    </w:p>
    <w:p w14:paraId="651F7F5A" w14:textId="77777777" w:rsidR="00026DBA" w:rsidRPr="000F510A" w:rsidRDefault="00026DBA" w:rsidP="000F510A">
      <w:pPr>
        <w:numPr>
          <w:ilvl w:val="2"/>
          <w:numId w:val="104"/>
        </w:numPr>
        <w:spacing w:after="0" w:line="240" w:lineRule="auto"/>
        <w:ind w:left="1440"/>
        <w:contextualSpacing/>
        <w:rPr>
          <w:rFonts w:cstheme="minorHAnsi"/>
          <w:bCs/>
          <w:sz w:val="24"/>
          <w:szCs w:val="24"/>
        </w:rPr>
      </w:pPr>
      <w:r w:rsidRPr="000F510A">
        <w:rPr>
          <w:rFonts w:cstheme="minorHAnsi"/>
          <w:bCs/>
          <w:sz w:val="24"/>
          <w:szCs w:val="24"/>
        </w:rPr>
        <w:t xml:space="preserve"> individuals who only receive information-</w:t>
      </w:r>
    </w:p>
    <w:p w14:paraId="04657EA2" w14:textId="77777777" w:rsidR="00026DBA" w:rsidRPr="000F510A" w:rsidRDefault="00026DBA" w:rsidP="000F510A">
      <w:pPr>
        <w:numPr>
          <w:ilvl w:val="2"/>
          <w:numId w:val="104"/>
        </w:numPr>
        <w:spacing w:after="0" w:line="240" w:lineRule="auto"/>
        <w:ind w:left="1440"/>
        <w:contextualSpacing/>
        <w:rPr>
          <w:rFonts w:cstheme="minorHAnsi"/>
          <w:bCs/>
          <w:sz w:val="24"/>
          <w:szCs w:val="24"/>
        </w:rPr>
      </w:pPr>
      <w:r w:rsidRPr="000F510A">
        <w:rPr>
          <w:rFonts w:cstheme="minorHAnsi"/>
          <w:bCs/>
          <w:sz w:val="24"/>
          <w:szCs w:val="24"/>
        </w:rPr>
        <w:t xml:space="preserve">       only services or activities. </w:t>
      </w:r>
    </w:p>
    <w:p w14:paraId="44B7C5A6" w14:textId="77777777" w:rsidR="00026DBA" w:rsidRPr="000F510A" w:rsidRDefault="00026DBA" w:rsidP="000F510A">
      <w:pPr>
        <w:pStyle w:val="ListParagraph"/>
        <w:numPr>
          <w:ilvl w:val="0"/>
          <w:numId w:val="93"/>
        </w:numPr>
        <w:spacing w:after="0" w:line="240" w:lineRule="auto"/>
        <w:rPr>
          <w:rFonts w:eastAsia="Times New Roman" w:cstheme="minorHAnsi"/>
          <w:bCs/>
          <w:sz w:val="24"/>
          <w:szCs w:val="24"/>
        </w:rPr>
      </w:pPr>
      <w:r w:rsidRPr="000F510A">
        <w:rPr>
          <w:rFonts w:eastAsia="Times New Roman" w:cstheme="minorHAnsi"/>
          <w:bCs/>
          <w:sz w:val="24"/>
          <w:szCs w:val="24"/>
        </w:rPr>
        <w:t xml:space="preserve">The category of reportable individual allows the Departments to identify the individuals who engaged with the workforce development system on an initial level but who do not complete the requirements to become participants. </w:t>
      </w:r>
    </w:p>
    <w:p w14:paraId="59263F01" w14:textId="77777777" w:rsidR="00026DBA" w:rsidRPr="000F510A" w:rsidRDefault="00026DBA" w:rsidP="000F510A">
      <w:pPr>
        <w:pStyle w:val="ListParagraph"/>
        <w:numPr>
          <w:ilvl w:val="0"/>
          <w:numId w:val="93"/>
        </w:numPr>
        <w:spacing w:after="0" w:line="240" w:lineRule="auto"/>
        <w:rPr>
          <w:rFonts w:eastAsia="Times New Roman" w:cstheme="minorHAnsi"/>
          <w:bCs/>
          <w:sz w:val="24"/>
          <w:szCs w:val="24"/>
        </w:rPr>
      </w:pPr>
      <w:r w:rsidRPr="000F510A">
        <w:rPr>
          <w:rFonts w:eastAsia="Times New Roman" w:cstheme="minorHAnsi"/>
          <w:bCs/>
          <w:sz w:val="24"/>
          <w:szCs w:val="24"/>
        </w:rPr>
        <w:t>The Departments will use this category to track the number of individuals who may take part in self-services, receive information-only services or activities, or those who do not complete the program requirements for eligibility or for participation.</w:t>
      </w:r>
    </w:p>
    <w:p w14:paraId="2B4BF111" w14:textId="77777777" w:rsidR="00026DBA" w:rsidRPr="000F510A" w:rsidRDefault="00026DBA" w:rsidP="000F510A">
      <w:pPr>
        <w:pStyle w:val="ListParagraph"/>
        <w:numPr>
          <w:ilvl w:val="0"/>
          <w:numId w:val="93"/>
        </w:numPr>
        <w:spacing w:after="0" w:line="240" w:lineRule="auto"/>
        <w:rPr>
          <w:rFonts w:eastAsia="Times New Roman" w:cstheme="minorHAnsi"/>
          <w:bCs/>
          <w:sz w:val="24"/>
          <w:szCs w:val="24"/>
        </w:rPr>
      </w:pPr>
      <w:r w:rsidRPr="000F510A">
        <w:rPr>
          <w:rFonts w:eastAsia="Times New Roman" w:cstheme="minorHAnsi"/>
          <w:bCs/>
          <w:sz w:val="24"/>
          <w:szCs w:val="24"/>
        </w:rPr>
        <w:t xml:space="preserve">The Departments require inclusion of certain information about reportable individuals in the State annual performance reports. </w:t>
      </w:r>
    </w:p>
    <w:p w14:paraId="3EDD33A9" w14:textId="7CB2730F" w:rsidR="00026DBA" w:rsidRPr="000F510A" w:rsidRDefault="00026DBA" w:rsidP="000F510A">
      <w:pPr>
        <w:pStyle w:val="ListParagraph"/>
        <w:numPr>
          <w:ilvl w:val="0"/>
          <w:numId w:val="93"/>
        </w:numPr>
        <w:spacing w:after="0" w:line="240" w:lineRule="auto"/>
        <w:rPr>
          <w:rFonts w:eastAsia="Calibri" w:cstheme="minorHAnsi"/>
          <w:sz w:val="24"/>
          <w:szCs w:val="24"/>
        </w:rPr>
      </w:pPr>
      <w:r w:rsidRPr="000F510A">
        <w:rPr>
          <w:rFonts w:eastAsia="Times New Roman" w:cstheme="minorHAnsi"/>
          <w:bCs/>
          <w:sz w:val="24"/>
          <w:szCs w:val="24"/>
        </w:rPr>
        <w:lastRenderedPageBreak/>
        <w:t>Collecting such information allows the Departments to identify the individuals who engaged with the system on an initial level but who do</w:t>
      </w:r>
      <w:r w:rsidRPr="000F510A">
        <w:rPr>
          <w:rFonts w:eastAsia="Calibri" w:cstheme="minorHAnsi"/>
          <w:sz w:val="24"/>
          <w:szCs w:val="24"/>
        </w:rPr>
        <w:t xml:space="preserve"> not complete the requirements to become participants.</w:t>
      </w:r>
    </w:p>
    <w:p w14:paraId="64F503A7" w14:textId="5C7B930B" w:rsidR="00026DBA" w:rsidRDefault="00026DBA" w:rsidP="00026DBA">
      <w:pPr>
        <w:pStyle w:val="Heading3"/>
        <w:shd w:val="clear" w:color="auto" w:fill="E2EFD9" w:themeFill="accent6" w:themeFillTint="33"/>
        <w:rPr>
          <w:rFonts w:eastAsia="Calibri"/>
        </w:rPr>
      </w:pPr>
      <w:bookmarkStart w:id="69" w:name="_Toc52969259"/>
      <w:r>
        <w:rPr>
          <w:rFonts w:eastAsia="Calibri"/>
        </w:rPr>
        <w:t>Participant</w:t>
      </w:r>
      <w:bookmarkEnd w:id="69"/>
    </w:p>
    <w:p w14:paraId="5A39CF3E" w14:textId="77777777" w:rsidR="00026DBA" w:rsidRPr="000F510A" w:rsidRDefault="00026DBA" w:rsidP="000F510A">
      <w:pPr>
        <w:tabs>
          <w:tab w:val="left" w:pos="432"/>
        </w:tabs>
        <w:spacing w:after="0" w:line="240" w:lineRule="auto"/>
        <w:rPr>
          <w:rFonts w:eastAsia="Calibri" w:cstheme="minorHAnsi"/>
          <w:sz w:val="24"/>
          <w:szCs w:val="24"/>
        </w:rPr>
      </w:pPr>
      <w:r w:rsidRPr="000F510A">
        <w:rPr>
          <w:rFonts w:eastAsia="Calibri" w:cstheme="minorHAnsi"/>
          <w:b/>
          <w:sz w:val="24"/>
          <w:szCs w:val="24"/>
        </w:rPr>
        <w:t xml:space="preserve">TEGL 10-16, Change 1: </w:t>
      </w:r>
    </w:p>
    <w:p w14:paraId="76D07242" w14:textId="77777777" w:rsidR="00026DBA" w:rsidRPr="000F510A" w:rsidRDefault="00026DBA" w:rsidP="000F510A">
      <w:pPr>
        <w:pStyle w:val="ListParagraph"/>
        <w:numPr>
          <w:ilvl w:val="0"/>
          <w:numId w:val="93"/>
        </w:numPr>
        <w:spacing w:after="0" w:line="240" w:lineRule="auto"/>
        <w:rPr>
          <w:rFonts w:eastAsia="Calibri" w:cstheme="minorHAnsi"/>
          <w:sz w:val="24"/>
          <w:szCs w:val="24"/>
        </w:rPr>
      </w:pPr>
      <w:r w:rsidRPr="000F510A">
        <w:rPr>
          <w:rFonts w:eastAsia="Times New Roman" w:cstheme="minorHAnsi"/>
          <w:bCs/>
          <w:sz w:val="24"/>
          <w:szCs w:val="24"/>
        </w:rPr>
        <w:t>For</w:t>
      </w:r>
      <w:r w:rsidRPr="000F510A">
        <w:rPr>
          <w:rFonts w:eastAsia="Calibri" w:cstheme="minorHAnsi"/>
          <w:sz w:val="24"/>
          <w:szCs w:val="24"/>
        </w:rPr>
        <w:t xml:space="preserve"> the WIOA Adult, DW and Wagner-Peyser programs, a participant is an individual who:</w:t>
      </w:r>
    </w:p>
    <w:p w14:paraId="140A4CB8" w14:textId="2D1003FE" w:rsidR="00026DBA" w:rsidRPr="000F510A" w:rsidRDefault="00026DBA" w:rsidP="00DA4E79">
      <w:pPr>
        <w:numPr>
          <w:ilvl w:val="2"/>
          <w:numId w:val="104"/>
        </w:numPr>
        <w:spacing w:after="0" w:line="240" w:lineRule="auto"/>
        <w:ind w:left="1440"/>
        <w:contextualSpacing/>
        <w:rPr>
          <w:rFonts w:cstheme="minorHAnsi"/>
          <w:bCs/>
          <w:sz w:val="24"/>
          <w:szCs w:val="24"/>
        </w:rPr>
      </w:pPr>
      <w:r w:rsidRPr="000F510A">
        <w:rPr>
          <w:rFonts w:cstheme="minorHAnsi"/>
          <w:bCs/>
          <w:sz w:val="24"/>
          <w:szCs w:val="24"/>
        </w:rPr>
        <w:t>Meets the definition of reportable individual;</w:t>
      </w:r>
    </w:p>
    <w:p w14:paraId="2D326F4C" w14:textId="756AA7C7" w:rsidR="00026DBA" w:rsidRPr="000F510A" w:rsidRDefault="00026DBA" w:rsidP="00DA4E79">
      <w:pPr>
        <w:numPr>
          <w:ilvl w:val="2"/>
          <w:numId w:val="104"/>
        </w:numPr>
        <w:spacing w:after="0" w:line="240" w:lineRule="auto"/>
        <w:ind w:left="1440"/>
        <w:contextualSpacing/>
        <w:rPr>
          <w:rFonts w:cstheme="minorHAnsi"/>
          <w:bCs/>
          <w:sz w:val="24"/>
          <w:szCs w:val="24"/>
        </w:rPr>
      </w:pPr>
      <w:r w:rsidRPr="000F510A">
        <w:rPr>
          <w:rFonts w:cstheme="minorHAnsi"/>
          <w:bCs/>
          <w:sz w:val="24"/>
          <w:szCs w:val="24"/>
        </w:rPr>
        <w:t>Has received services other than the services described in 20 CFR 677.150(a)(3) (i.e., individuals who only use the self-service</w:t>
      </w:r>
      <w:r w:rsidR="000F510A">
        <w:rPr>
          <w:rFonts w:cstheme="minorHAnsi"/>
          <w:bCs/>
          <w:sz w:val="24"/>
          <w:szCs w:val="24"/>
        </w:rPr>
        <w:t xml:space="preserve"> </w:t>
      </w:r>
      <w:r w:rsidRPr="000F510A">
        <w:rPr>
          <w:rFonts w:cstheme="minorHAnsi"/>
          <w:bCs/>
          <w:sz w:val="24"/>
          <w:szCs w:val="24"/>
        </w:rPr>
        <w:t>system); and</w:t>
      </w:r>
    </w:p>
    <w:p w14:paraId="7C5B4116" w14:textId="2ED55B18" w:rsidR="00026DBA" w:rsidRPr="000F510A" w:rsidRDefault="00026DBA" w:rsidP="00DA4E79">
      <w:pPr>
        <w:numPr>
          <w:ilvl w:val="2"/>
          <w:numId w:val="104"/>
        </w:numPr>
        <w:spacing w:after="0" w:line="240" w:lineRule="auto"/>
        <w:ind w:left="1440"/>
        <w:contextualSpacing/>
        <w:rPr>
          <w:rFonts w:cstheme="minorHAnsi"/>
          <w:bCs/>
          <w:sz w:val="24"/>
          <w:szCs w:val="24"/>
        </w:rPr>
      </w:pPr>
      <w:r w:rsidRPr="000F510A">
        <w:rPr>
          <w:rFonts w:cstheme="minorHAnsi"/>
          <w:bCs/>
          <w:sz w:val="24"/>
          <w:szCs w:val="24"/>
        </w:rPr>
        <w:t>Has satisfied all applicable programmatic</w:t>
      </w:r>
      <w:r w:rsidR="000F510A" w:rsidRPr="000F510A">
        <w:rPr>
          <w:rFonts w:cstheme="minorHAnsi"/>
          <w:bCs/>
          <w:sz w:val="24"/>
          <w:szCs w:val="24"/>
        </w:rPr>
        <w:t xml:space="preserve"> </w:t>
      </w:r>
      <w:r w:rsidRPr="000F510A">
        <w:rPr>
          <w:rFonts w:cstheme="minorHAnsi"/>
          <w:bCs/>
          <w:sz w:val="24"/>
          <w:szCs w:val="24"/>
        </w:rPr>
        <w:t>requirements for the provision of services.</w:t>
      </w:r>
    </w:p>
    <w:p w14:paraId="53DCE3B9" w14:textId="77777777" w:rsidR="00026DBA" w:rsidRPr="000F510A" w:rsidRDefault="00026DBA" w:rsidP="000F510A">
      <w:pPr>
        <w:pStyle w:val="ListParagraph"/>
        <w:numPr>
          <w:ilvl w:val="0"/>
          <w:numId w:val="93"/>
        </w:numPr>
        <w:spacing w:after="0" w:line="240" w:lineRule="auto"/>
        <w:rPr>
          <w:rFonts w:eastAsia="Times New Roman" w:cstheme="minorHAnsi"/>
          <w:bCs/>
          <w:sz w:val="24"/>
          <w:szCs w:val="24"/>
        </w:rPr>
      </w:pPr>
      <w:r w:rsidRPr="000F510A">
        <w:rPr>
          <w:rFonts w:eastAsia="Times New Roman" w:cstheme="minorHAnsi"/>
          <w:bCs/>
          <w:sz w:val="24"/>
          <w:szCs w:val="24"/>
        </w:rPr>
        <w:t>Only “participants” are included in the performance indicators.</w:t>
      </w:r>
    </w:p>
    <w:p w14:paraId="5C191E6D" w14:textId="0B7D04FE" w:rsidR="00026DBA" w:rsidRPr="000F510A" w:rsidRDefault="00026DBA" w:rsidP="000F510A">
      <w:pPr>
        <w:pStyle w:val="ListParagraph"/>
        <w:numPr>
          <w:ilvl w:val="0"/>
          <w:numId w:val="93"/>
        </w:numPr>
        <w:spacing w:after="0" w:line="240" w:lineRule="auto"/>
        <w:rPr>
          <w:rFonts w:eastAsia="Times New Roman" w:cstheme="minorHAnsi"/>
          <w:bCs/>
          <w:sz w:val="24"/>
          <w:szCs w:val="24"/>
        </w:rPr>
      </w:pPr>
      <w:r w:rsidRPr="000F510A">
        <w:rPr>
          <w:rFonts w:eastAsia="Times New Roman" w:cstheme="minorHAnsi"/>
          <w:bCs/>
          <w:sz w:val="24"/>
          <w:szCs w:val="24"/>
        </w:rPr>
        <w:t>The Departments will negotiate levels of performance and calculate sanctions based on the outcomes of program participants because the performance indicators are based on the experience of participants upon exit from or, as applicable, during participation in a program.</w:t>
      </w:r>
    </w:p>
    <w:p w14:paraId="56352ADC" w14:textId="77777777" w:rsidR="00026DBA" w:rsidRPr="00F370DB" w:rsidRDefault="00026DBA" w:rsidP="00026DBA">
      <w:pPr>
        <w:spacing w:line="259" w:lineRule="auto"/>
        <w:ind w:left="31"/>
        <w:contextualSpacing/>
        <w:rPr>
          <w:rFonts w:eastAsia="Calibri" w:cstheme="minorHAnsi"/>
          <w:sz w:val="22"/>
          <w:szCs w:val="22"/>
        </w:rPr>
      </w:pPr>
    </w:p>
    <w:p w14:paraId="0BC4E7AA" w14:textId="302649BB" w:rsidR="00026DBA" w:rsidRDefault="00026DBA" w:rsidP="00026DBA">
      <w:pPr>
        <w:pStyle w:val="Heading3"/>
        <w:shd w:val="clear" w:color="auto" w:fill="E2EFD9" w:themeFill="accent6" w:themeFillTint="33"/>
      </w:pPr>
      <w:bookmarkStart w:id="70" w:name="_Toc52969260"/>
      <w:r>
        <w:t>Period of Participation</w:t>
      </w:r>
      <w:bookmarkEnd w:id="70"/>
    </w:p>
    <w:p w14:paraId="6396B440" w14:textId="77777777" w:rsidR="00026DBA" w:rsidRPr="00026DBA" w:rsidRDefault="00026DBA" w:rsidP="00026DBA">
      <w:pPr>
        <w:spacing w:after="0" w:line="240" w:lineRule="auto"/>
        <w:rPr>
          <w:rFonts w:eastAsia="Calibri" w:cstheme="minorHAnsi"/>
          <w:sz w:val="22"/>
          <w:szCs w:val="22"/>
        </w:rPr>
      </w:pPr>
      <w:r w:rsidRPr="00026DBA">
        <w:rPr>
          <w:rFonts w:eastAsia="Calibri" w:cstheme="minorHAnsi"/>
          <w:b/>
          <w:sz w:val="22"/>
          <w:szCs w:val="22"/>
        </w:rPr>
        <w:t xml:space="preserve">TEGL 10-16, Change 1: </w:t>
      </w:r>
    </w:p>
    <w:p w14:paraId="278DD6D0" w14:textId="77777777" w:rsidR="00026DBA" w:rsidRPr="00F370DB" w:rsidRDefault="00026DBA" w:rsidP="000F510A">
      <w:pPr>
        <w:pStyle w:val="ListParagraph"/>
        <w:numPr>
          <w:ilvl w:val="0"/>
          <w:numId w:val="93"/>
        </w:numPr>
        <w:spacing w:after="0" w:line="240" w:lineRule="auto"/>
        <w:rPr>
          <w:rFonts w:eastAsia="Calibri" w:cstheme="minorHAnsi"/>
          <w:sz w:val="22"/>
          <w:szCs w:val="22"/>
        </w:rPr>
      </w:pPr>
      <w:r w:rsidRPr="000F510A">
        <w:rPr>
          <w:rFonts w:eastAsia="Times New Roman" w:cstheme="minorHAnsi"/>
          <w:bCs/>
          <w:sz w:val="24"/>
          <w:szCs w:val="24"/>
        </w:rPr>
        <w:t>For</w:t>
      </w:r>
      <w:r w:rsidRPr="00F370DB">
        <w:rPr>
          <w:rFonts w:eastAsia="Calibri" w:cstheme="minorHAnsi"/>
          <w:sz w:val="22"/>
          <w:szCs w:val="22"/>
        </w:rPr>
        <w:t xml:space="preserve"> all indicators, except Measurable Skill Gains, a period of participation refers to the period of time beginning when an individual becomes a participant and ending on the participant’s date of exit from the program.</w:t>
      </w:r>
    </w:p>
    <w:p w14:paraId="0776C20E" w14:textId="77777777" w:rsidR="00026DBA" w:rsidRPr="00F370DB" w:rsidRDefault="00026DBA" w:rsidP="000F510A">
      <w:pPr>
        <w:pStyle w:val="ListParagraph"/>
        <w:numPr>
          <w:ilvl w:val="0"/>
          <w:numId w:val="93"/>
        </w:numPr>
        <w:spacing w:after="0" w:line="240" w:lineRule="auto"/>
        <w:rPr>
          <w:rFonts w:eastAsia="Calibri" w:cstheme="minorHAnsi"/>
          <w:sz w:val="22"/>
          <w:szCs w:val="22"/>
        </w:rPr>
      </w:pPr>
      <w:r w:rsidRPr="00F370DB">
        <w:rPr>
          <w:rFonts w:eastAsia="Calibri" w:cstheme="minorHAnsi"/>
          <w:sz w:val="22"/>
          <w:szCs w:val="22"/>
        </w:rPr>
        <w:t xml:space="preserve">A </w:t>
      </w:r>
      <w:r w:rsidRPr="000F510A">
        <w:rPr>
          <w:rFonts w:eastAsia="Times New Roman" w:cstheme="minorHAnsi"/>
          <w:bCs/>
          <w:sz w:val="24"/>
          <w:szCs w:val="24"/>
        </w:rPr>
        <w:t>new</w:t>
      </w:r>
      <w:r w:rsidRPr="00F370DB">
        <w:rPr>
          <w:rFonts w:eastAsia="Calibri" w:cstheme="minorHAnsi"/>
          <w:sz w:val="22"/>
          <w:szCs w:val="22"/>
        </w:rPr>
        <w:t xml:space="preserve"> period of participation is counted each time a participant re-enters and exits the program-even if both exits occur during the same program year.</w:t>
      </w:r>
    </w:p>
    <w:p w14:paraId="47E765F9" w14:textId="58EDB2BE" w:rsidR="00026DBA" w:rsidRDefault="00026DBA" w:rsidP="00026DBA">
      <w:pPr>
        <w:pStyle w:val="Heading2"/>
        <w:shd w:val="clear" w:color="auto" w:fill="D9E2F3" w:themeFill="accent1" w:themeFillTint="33"/>
      </w:pPr>
      <w:bookmarkStart w:id="71" w:name="_Toc52969261"/>
      <w:r>
        <w:t>In-Program Measurable Skill Gains (During Program Participation)</w:t>
      </w:r>
      <w:bookmarkEnd w:id="71"/>
    </w:p>
    <w:p w14:paraId="457DEADB" w14:textId="01CE1F7C" w:rsidR="00026DBA" w:rsidRPr="000F510A" w:rsidRDefault="000F510A" w:rsidP="000F510A">
      <w:pPr>
        <w:spacing w:after="0" w:line="240" w:lineRule="auto"/>
        <w:rPr>
          <w:rFonts w:cstheme="minorHAnsi"/>
          <w:b/>
          <w:color w:val="2E74B5" w:themeColor="accent5" w:themeShade="BF"/>
          <w:sz w:val="24"/>
          <w:szCs w:val="24"/>
        </w:rPr>
      </w:pPr>
      <w:r>
        <w:rPr>
          <w:rFonts w:cstheme="minorHAnsi"/>
          <w:b/>
          <w:color w:val="2E74B5" w:themeColor="accent5" w:themeShade="BF"/>
          <w:sz w:val="24"/>
          <w:szCs w:val="24"/>
        </w:rPr>
        <w:t>Definition</w:t>
      </w:r>
    </w:p>
    <w:p w14:paraId="0AA7AAA1" w14:textId="77777777" w:rsidR="00026DBA" w:rsidRPr="000F510A" w:rsidRDefault="00026DBA" w:rsidP="000F510A">
      <w:pPr>
        <w:spacing w:after="0" w:line="240" w:lineRule="auto"/>
        <w:rPr>
          <w:rFonts w:cstheme="minorHAnsi"/>
          <w:b/>
          <w:sz w:val="24"/>
          <w:szCs w:val="24"/>
        </w:rPr>
      </w:pPr>
      <w:r w:rsidRPr="000F510A">
        <w:rPr>
          <w:rFonts w:cstheme="minorHAnsi"/>
          <w:sz w:val="24"/>
          <w:szCs w:val="24"/>
        </w:rPr>
        <w:t>% participants who, during a program year, are in an education or training program that leads to a recognized postsecondary credential or employment and who are achieving measurable skill gains, defined as documented academic, technical, occupational or other forms of progress towards such a credential or employment</w:t>
      </w:r>
      <w:r w:rsidRPr="000F510A">
        <w:rPr>
          <w:rFonts w:cstheme="minorHAnsi"/>
          <w:b/>
          <w:sz w:val="24"/>
          <w:szCs w:val="24"/>
        </w:rPr>
        <w:t>.</w:t>
      </w:r>
    </w:p>
    <w:p w14:paraId="5D499883" w14:textId="77777777" w:rsidR="00026DBA" w:rsidRPr="000F510A" w:rsidRDefault="00026DBA" w:rsidP="000F510A">
      <w:pPr>
        <w:spacing w:after="0" w:line="240" w:lineRule="auto"/>
        <w:rPr>
          <w:rFonts w:cstheme="minorHAnsi"/>
          <w:b/>
          <w:sz w:val="24"/>
          <w:szCs w:val="24"/>
        </w:rPr>
      </w:pPr>
    </w:p>
    <w:p w14:paraId="6B6CB201" w14:textId="7941D644" w:rsidR="00026DBA" w:rsidRPr="000F510A" w:rsidRDefault="0009166C" w:rsidP="000F510A">
      <w:pPr>
        <w:spacing w:after="0" w:line="240" w:lineRule="auto"/>
        <w:rPr>
          <w:rFonts w:cstheme="minorHAnsi"/>
          <w:b/>
          <w:color w:val="2E74B5" w:themeColor="accent5" w:themeShade="BF"/>
          <w:sz w:val="24"/>
          <w:szCs w:val="24"/>
        </w:rPr>
      </w:pPr>
      <w:r>
        <w:rPr>
          <w:rFonts w:cstheme="minorHAnsi"/>
          <w:b/>
          <w:color w:val="2E74B5" w:themeColor="accent5" w:themeShade="BF"/>
          <w:sz w:val="24"/>
          <w:szCs w:val="24"/>
        </w:rPr>
        <w:t>Methodology</w:t>
      </w:r>
    </w:p>
    <w:p w14:paraId="43F5B717" w14:textId="77777777" w:rsidR="00026DBA" w:rsidRPr="000F510A" w:rsidRDefault="00026DBA" w:rsidP="000F510A">
      <w:pPr>
        <w:spacing w:after="0" w:line="240" w:lineRule="auto"/>
        <w:rPr>
          <w:rFonts w:cstheme="minorHAnsi"/>
          <w:sz w:val="24"/>
          <w:szCs w:val="24"/>
        </w:rPr>
      </w:pPr>
      <w:r w:rsidRPr="000F510A">
        <w:rPr>
          <w:rFonts w:cstheme="minorHAnsi"/>
          <w:sz w:val="24"/>
          <w:szCs w:val="24"/>
        </w:rPr>
        <w:t>Calculation includes all participants:</w:t>
      </w:r>
    </w:p>
    <w:p w14:paraId="447DC865" w14:textId="77777777" w:rsidR="00026DBA" w:rsidRPr="0009166C" w:rsidRDefault="00026DBA" w:rsidP="000F510A">
      <w:pPr>
        <w:spacing w:after="0" w:line="240" w:lineRule="auto"/>
        <w:rPr>
          <w:rFonts w:cstheme="minorHAnsi"/>
          <w:sz w:val="24"/>
          <w:szCs w:val="24"/>
        </w:rPr>
      </w:pPr>
    </w:p>
    <w:p w14:paraId="287D98C5" w14:textId="07320A46" w:rsidR="00026DBA" w:rsidRPr="0009166C" w:rsidRDefault="00026DBA" w:rsidP="0009166C">
      <w:pPr>
        <w:pStyle w:val="ListParagraph"/>
        <w:numPr>
          <w:ilvl w:val="0"/>
          <w:numId w:val="93"/>
        </w:numPr>
        <w:spacing w:after="0" w:line="240" w:lineRule="auto"/>
        <w:rPr>
          <w:rFonts w:eastAsia="Calibri" w:cstheme="minorHAnsi"/>
          <w:sz w:val="24"/>
          <w:szCs w:val="24"/>
        </w:rPr>
      </w:pPr>
      <w:r w:rsidRPr="0009166C">
        <w:rPr>
          <w:rFonts w:eastAsia="Calibri" w:cstheme="minorHAnsi"/>
          <w:sz w:val="24"/>
          <w:szCs w:val="24"/>
        </w:rPr>
        <w:t xml:space="preserve">The number of program participants during the reporting period who are in an education or training program that leads to a recognized postsecondary credential or employment </w:t>
      </w:r>
      <w:r w:rsidR="005F3711">
        <w:rPr>
          <w:rFonts w:eastAsia="Calibri" w:cstheme="minorHAnsi"/>
          <w:b/>
          <w:bCs/>
          <w:color w:val="2E74B5" w:themeColor="accent5" w:themeShade="BF"/>
          <w:sz w:val="24"/>
          <w:szCs w:val="24"/>
          <w:u w:val="single"/>
        </w:rPr>
        <w:t>AND</w:t>
      </w:r>
    </w:p>
    <w:p w14:paraId="755A7B61" w14:textId="77777777" w:rsidR="00026DBA" w:rsidRPr="0009166C" w:rsidRDefault="00026DBA" w:rsidP="0009166C">
      <w:pPr>
        <w:pStyle w:val="ListParagraph"/>
        <w:numPr>
          <w:ilvl w:val="0"/>
          <w:numId w:val="93"/>
        </w:numPr>
        <w:spacing w:after="0" w:line="240" w:lineRule="auto"/>
        <w:rPr>
          <w:rFonts w:eastAsia="Calibri" w:cstheme="minorHAnsi"/>
          <w:sz w:val="24"/>
          <w:szCs w:val="24"/>
        </w:rPr>
      </w:pPr>
      <w:r w:rsidRPr="0009166C">
        <w:rPr>
          <w:rFonts w:eastAsia="Calibri" w:cstheme="minorHAnsi"/>
          <w:sz w:val="24"/>
          <w:szCs w:val="24"/>
        </w:rPr>
        <w:t xml:space="preserve">are achieving measurable skill gains based on attainment of at least one type of gain </w:t>
      </w:r>
    </w:p>
    <w:p w14:paraId="2B3C32D3" w14:textId="77777777" w:rsidR="00026DBA" w:rsidRPr="0009166C" w:rsidRDefault="00026DBA" w:rsidP="0009166C">
      <w:pPr>
        <w:pStyle w:val="ListParagraph"/>
        <w:numPr>
          <w:ilvl w:val="0"/>
          <w:numId w:val="93"/>
        </w:numPr>
        <w:spacing w:after="0" w:line="240" w:lineRule="auto"/>
        <w:rPr>
          <w:rFonts w:cstheme="minorHAnsi"/>
          <w:sz w:val="24"/>
          <w:szCs w:val="24"/>
        </w:rPr>
      </w:pPr>
      <w:r w:rsidRPr="005F3711">
        <w:rPr>
          <w:rFonts w:eastAsia="Calibri" w:cstheme="minorHAnsi"/>
          <w:b/>
          <w:bCs/>
          <w:color w:val="2E74B5" w:themeColor="accent5" w:themeShade="BF"/>
          <w:sz w:val="24"/>
          <w:szCs w:val="24"/>
          <w:u w:val="single"/>
        </w:rPr>
        <w:t>DIVIDED</w:t>
      </w:r>
      <w:r w:rsidRPr="0009166C">
        <w:rPr>
          <w:rFonts w:eastAsia="Calibri" w:cstheme="minorHAnsi"/>
          <w:sz w:val="24"/>
          <w:szCs w:val="24"/>
        </w:rPr>
        <w:t xml:space="preserve"> by the number of program participants during the reporting period who are in an education or training program that</w:t>
      </w:r>
      <w:r w:rsidRPr="0009166C">
        <w:rPr>
          <w:rFonts w:cstheme="minorHAnsi"/>
          <w:sz w:val="24"/>
          <w:szCs w:val="24"/>
        </w:rPr>
        <w:t xml:space="preserve"> leads to a recognized postsecondary credential or employment.</w:t>
      </w:r>
    </w:p>
    <w:p w14:paraId="3F76826C" w14:textId="77777777" w:rsidR="00026DBA" w:rsidRPr="000F510A" w:rsidRDefault="00026DBA" w:rsidP="000F510A">
      <w:pPr>
        <w:spacing w:after="0" w:line="240" w:lineRule="auto"/>
        <w:rPr>
          <w:rFonts w:cstheme="minorHAnsi"/>
          <w:b/>
          <w:bCs/>
          <w:iCs/>
          <w:sz w:val="24"/>
          <w:szCs w:val="24"/>
          <w:u w:val="single"/>
        </w:rPr>
      </w:pPr>
    </w:p>
    <w:p w14:paraId="407644CC" w14:textId="5B283638" w:rsidR="00026DBA" w:rsidRPr="0009166C" w:rsidRDefault="0009166C" w:rsidP="000F510A">
      <w:pPr>
        <w:spacing w:after="0" w:line="240" w:lineRule="auto"/>
        <w:rPr>
          <w:rFonts w:cstheme="minorHAnsi"/>
          <w:b/>
          <w:bCs/>
          <w:iCs/>
          <w:color w:val="2E74B5" w:themeColor="accent5" w:themeShade="BF"/>
          <w:sz w:val="24"/>
          <w:szCs w:val="24"/>
        </w:rPr>
      </w:pPr>
      <w:r>
        <w:rPr>
          <w:rFonts w:cstheme="minorHAnsi"/>
          <w:b/>
          <w:bCs/>
          <w:iCs/>
          <w:color w:val="2E74B5" w:themeColor="accent5" w:themeShade="BF"/>
          <w:sz w:val="24"/>
          <w:szCs w:val="24"/>
        </w:rPr>
        <w:t>Included</w:t>
      </w:r>
    </w:p>
    <w:p w14:paraId="14B4C148" w14:textId="25EE430F" w:rsidR="00026DBA" w:rsidRPr="000F510A" w:rsidRDefault="00026DBA" w:rsidP="0009166C">
      <w:pPr>
        <w:spacing w:after="0" w:line="240" w:lineRule="auto"/>
        <w:rPr>
          <w:rFonts w:cstheme="minorHAnsi"/>
          <w:b/>
          <w:sz w:val="24"/>
          <w:szCs w:val="24"/>
        </w:rPr>
      </w:pPr>
      <w:r w:rsidRPr="000F510A">
        <w:rPr>
          <w:rFonts w:cstheme="minorHAnsi"/>
          <w:b/>
          <w:bCs/>
          <w:iCs/>
          <w:sz w:val="24"/>
          <w:szCs w:val="24"/>
        </w:rPr>
        <w:t>TEGL 10-16, Change 1:</w:t>
      </w:r>
      <w:r w:rsidR="0009166C">
        <w:rPr>
          <w:rFonts w:cstheme="minorHAnsi"/>
          <w:b/>
          <w:bCs/>
          <w:iCs/>
          <w:sz w:val="24"/>
          <w:szCs w:val="24"/>
        </w:rPr>
        <w:t xml:space="preserve"> </w:t>
      </w:r>
      <w:r w:rsidRPr="000F510A">
        <w:rPr>
          <w:rFonts w:cstheme="minorHAnsi"/>
          <w:bCs/>
          <w:iCs/>
          <w:sz w:val="24"/>
          <w:szCs w:val="24"/>
        </w:rPr>
        <w:t xml:space="preserve">All participants who are in the WIOA Adult-or Dislocated Worker-funded training program (which includes funding a training program for a secondary school program equivalent). </w:t>
      </w:r>
    </w:p>
    <w:p w14:paraId="756797A2" w14:textId="77777777" w:rsidR="00026DBA" w:rsidRPr="000F510A" w:rsidRDefault="00026DBA" w:rsidP="000F510A">
      <w:pPr>
        <w:spacing w:after="0" w:line="240" w:lineRule="auto"/>
        <w:rPr>
          <w:rFonts w:cstheme="minorHAnsi"/>
          <w:b/>
          <w:sz w:val="24"/>
          <w:szCs w:val="24"/>
        </w:rPr>
      </w:pPr>
    </w:p>
    <w:p w14:paraId="22310FB3" w14:textId="5EC2F547" w:rsidR="00026DBA" w:rsidRPr="0009166C" w:rsidRDefault="0009166C" w:rsidP="000F510A">
      <w:pPr>
        <w:spacing w:after="0" w:line="240" w:lineRule="auto"/>
        <w:rPr>
          <w:rFonts w:cstheme="minorHAnsi"/>
          <w:b/>
          <w:color w:val="2E74B5" w:themeColor="accent5" w:themeShade="BF"/>
          <w:sz w:val="24"/>
          <w:szCs w:val="24"/>
        </w:rPr>
      </w:pPr>
      <w:r>
        <w:rPr>
          <w:rFonts w:cstheme="minorHAnsi"/>
          <w:b/>
          <w:color w:val="2E74B5" w:themeColor="accent5" w:themeShade="BF"/>
          <w:sz w:val="24"/>
          <w:szCs w:val="24"/>
        </w:rPr>
        <w:lastRenderedPageBreak/>
        <w:t>Frequency and Timing of Measure</w:t>
      </w:r>
    </w:p>
    <w:p w14:paraId="4F340498" w14:textId="77777777" w:rsidR="00026DBA" w:rsidRPr="000F510A" w:rsidRDefault="00026DBA" w:rsidP="0009166C">
      <w:pPr>
        <w:spacing w:after="0" w:line="240" w:lineRule="auto"/>
        <w:rPr>
          <w:rFonts w:cstheme="minorHAnsi"/>
          <w:sz w:val="24"/>
          <w:szCs w:val="24"/>
        </w:rPr>
      </w:pPr>
      <w:r w:rsidRPr="000F510A">
        <w:rPr>
          <w:rFonts w:cstheme="minorHAnsi"/>
          <w:b/>
          <w:bCs/>
          <w:iCs/>
          <w:sz w:val="24"/>
          <w:szCs w:val="24"/>
        </w:rPr>
        <w:t>TEGL 10-16, Change 1:</w:t>
      </w:r>
    </w:p>
    <w:p w14:paraId="19A10866" w14:textId="2A6B862A" w:rsidR="00026DBA" w:rsidRPr="0009166C" w:rsidRDefault="00026DBA" w:rsidP="0009166C">
      <w:pPr>
        <w:pStyle w:val="ListParagraph"/>
        <w:numPr>
          <w:ilvl w:val="0"/>
          <w:numId w:val="93"/>
        </w:numPr>
        <w:spacing w:after="0" w:line="240" w:lineRule="auto"/>
        <w:rPr>
          <w:rFonts w:eastAsia="Calibri" w:cstheme="minorHAnsi"/>
          <w:sz w:val="24"/>
          <w:szCs w:val="24"/>
        </w:rPr>
      </w:pPr>
      <w:r w:rsidRPr="0009166C">
        <w:rPr>
          <w:rFonts w:eastAsia="Calibri" w:cstheme="minorHAnsi"/>
          <w:sz w:val="24"/>
          <w:szCs w:val="24"/>
        </w:rPr>
        <w:t xml:space="preserve">Participants are only included in the denominator, and likewise the numerator, </w:t>
      </w:r>
      <w:r w:rsidRPr="0009166C">
        <w:rPr>
          <w:rFonts w:eastAsia="Calibri" w:cstheme="minorHAnsi"/>
          <w:i/>
          <w:iCs/>
          <w:sz w:val="24"/>
          <w:szCs w:val="24"/>
          <w:u w:val="single"/>
        </w:rPr>
        <w:t>one time per reporting period</w:t>
      </w:r>
      <w:r w:rsidRPr="0009166C">
        <w:rPr>
          <w:rFonts w:eastAsia="Calibri" w:cstheme="minorHAnsi"/>
          <w:sz w:val="24"/>
          <w:szCs w:val="24"/>
        </w:rPr>
        <w:t xml:space="preserve"> (i.e., program year), regardless of how many </w:t>
      </w:r>
      <w:r w:rsidR="0009166C" w:rsidRPr="0009166C">
        <w:rPr>
          <w:rFonts w:eastAsia="Calibri" w:cstheme="minorHAnsi"/>
          <w:sz w:val="24"/>
          <w:szCs w:val="24"/>
        </w:rPr>
        <w:t>skills</w:t>
      </w:r>
      <w:r w:rsidRPr="0009166C">
        <w:rPr>
          <w:rFonts w:eastAsia="Calibri" w:cstheme="minorHAnsi"/>
          <w:sz w:val="24"/>
          <w:szCs w:val="24"/>
        </w:rPr>
        <w:t xml:space="preserve"> gains they achieve in a given program year unless the individual has more than one period of participation in a given program year.</w:t>
      </w:r>
    </w:p>
    <w:p w14:paraId="51CBE7FA" w14:textId="77777777" w:rsidR="00026DBA" w:rsidRPr="0009166C" w:rsidRDefault="00026DBA" w:rsidP="0009166C">
      <w:pPr>
        <w:pStyle w:val="ListParagraph"/>
        <w:numPr>
          <w:ilvl w:val="0"/>
          <w:numId w:val="93"/>
        </w:numPr>
        <w:spacing w:after="0" w:line="240" w:lineRule="auto"/>
        <w:rPr>
          <w:rFonts w:eastAsia="Calibri" w:cstheme="minorHAnsi"/>
          <w:sz w:val="24"/>
          <w:szCs w:val="24"/>
        </w:rPr>
      </w:pPr>
      <w:r w:rsidRPr="0009166C">
        <w:rPr>
          <w:rFonts w:eastAsia="Calibri" w:cstheme="minorHAnsi"/>
          <w:sz w:val="24"/>
          <w:szCs w:val="24"/>
        </w:rPr>
        <w:t>A participant who exits the program and re-enrolls in the program during the same program year and is in an education or training program will be in the indicator two times for that particular program year.</w:t>
      </w:r>
    </w:p>
    <w:p w14:paraId="168F4122" w14:textId="77777777" w:rsidR="00026DBA" w:rsidRPr="0009166C" w:rsidRDefault="00026DBA" w:rsidP="0009166C">
      <w:pPr>
        <w:pStyle w:val="ListParagraph"/>
        <w:numPr>
          <w:ilvl w:val="0"/>
          <w:numId w:val="93"/>
        </w:numPr>
        <w:spacing w:after="0" w:line="240" w:lineRule="auto"/>
        <w:rPr>
          <w:rFonts w:eastAsia="Calibri" w:cstheme="minorHAnsi"/>
          <w:sz w:val="24"/>
          <w:szCs w:val="24"/>
        </w:rPr>
      </w:pPr>
      <w:r w:rsidRPr="0009166C">
        <w:rPr>
          <w:rFonts w:eastAsia="Calibri" w:cstheme="minorHAnsi"/>
          <w:sz w:val="24"/>
          <w:szCs w:val="24"/>
        </w:rPr>
        <w:t xml:space="preserve">The measurable skill gains indicator is different from the other indicators because it is </w:t>
      </w:r>
      <w:r w:rsidRPr="0009166C">
        <w:rPr>
          <w:rFonts w:eastAsia="Calibri" w:cstheme="minorHAnsi"/>
          <w:sz w:val="24"/>
          <w:szCs w:val="24"/>
          <w:u w:val="single"/>
        </w:rPr>
        <w:t xml:space="preserve">not </w:t>
      </w:r>
      <w:r w:rsidRPr="0009166C">
        <w:rPr>
          <w:rFonts w:eastAsia="Calibri" w:cstheme="minorHAnsi"/>
          <w:sz w:val="24"/>
          <w:szCs w:val="24"/>
        </w:rPr>
        <w:t>exit-based, meaning that a participant can achieve a measurable skill gain while still participating in a program.</w:t>
      </w:r>
    </w:p>
    <w:p w14:paraId="10C26AA1" w14:textId="77777777" w:rsidR="00026DBA" w:rsidRPr="0009166C" w:rsidRDefault="00026DBA" w:rsidP="0009166C">
      <w:pPr>
        <w:pStyle w:val="ListParagraph"/>
        <w:numPr>
          <w:ilvl w:val="0"/>
          <w:numId w:val="93"/>
        </w:numPr>
        <w:spacing w:after="0" w:line="240" w:lineRule="auto"/>
        <w:rPr>
          <w:rFonts w:eastAsia="Calibri" w:cstheme="minorHAnsi"/>
          <w:sz w:val="24"/>
          <w:szCs w:val="24"/>
        </w:rPr>
      </w:pPr>
      <w:r w:rsidRPr="0009166C">
        <w:rPr>
          <w:rFonts w:eastAsia="Calibri" w:cstheme="minorHAnsi"/>
          <w:sz w:val="24"/>
          <w:szCs w:val="24"/>
        </w:rPr>
        <w:t>Programs should not delay enrollment or services to participants until a new program year even if programs believe there is insufficient time for the participant to make any type of measurable skill gain by the end of that program year.</w:t>
      </w:r>
    </w:p>
    <w:p w14:paraId="0D815B96" w14:textId="77777777" w:rsidR="00026DBA" w:rsidRPr="000F510A" w:rsidRDefault="00026DBA" w:rsidP="000F510A">
      <w:pPr>
        <w:spacing w:after="0" w:line="240" w:lineRule="auto"/>
        <w:rPr>
          <w:rFonts w:cstheme="minorHAnsi"/>
          <w:b/>
          <w:sz w:val="24"/>
          <w:szCs w:val="24"/>
          <w:u w:val="single"/>
        </w:rPr>
      </w:pPr>
    </w:p>
    <w:p w14:paraId="36A34CB4" w14:textId="14FECB0C" w:rsidR="00026DBA" w:rsidRPr="0009166C" w:rsidRDefault="0009166C" w:rsidP="000F510A">
      <w:pPr>
        <w:spacing w:after="0" w:line="240" w:lineRule="auto"/>
        <w:rPr>
          <w:rFonts w:cstheme="minorHAnsi"/>
          <w:b/>
          <w:color w:val="2E74B5" w:themeColor="accent5" w:themeShade="BF"/>
          <w:sz w:val="24"/>
          <w:szCs w:val="24"/>
        </w:rPr>
      </w:pPr>
      <w:r>
        <w:rPr>
          <w:rFonts w:cstheme="minorHAnsi"/>
          <w:b/>
          <w:color w:val="2E74B5" w:themeColor="accent5" w:themeShade="BF"/>
          <w:sz w:val="24"/>
          <w:szCs w:val="24"/>
        </w:rPr>
        <w:t>Documentation Requirements</w:t>
      </w:r>
    </w:p>
    <w:p w14:paraId="31C26C9C" w14:textId="7C09C5AC" w:rsidR="00026DBA" w:rsidRPr="000F510A" w:rsidRDefault="00026DBA" w:rsidP="0009166C">
      <w:pPr>
        <w:spacing w:after="0" w:line="240" w:lineRule="auto"/>
        <w:rPr>
          <w:rFonts w:cstheme="minorHAnsi"/>
          <w:b/>
          <w:sz w:val="24"/>
          <w:szCs w:val="24"/>
        </w:rPr>
      </w:pPr>
      <w:r w:rsidRPr="000F510A">
        <w:rPr>
          <w:rFonts w:cstheme="minorHAnsi"/>
          <w:b/>
          <w:sz w:val="24"/>
          <w:szCs w:val="24"/>
        </w:rPr>
        <w:t xml:space="preserve">TEGL </w:t>
      </w:r>
      <w:r w:rsidR="007F373E" w:rsidRPr="000F510A">
        <w:rPr>
          <w:rFonts w:cstheme="minorHAnsi"/>
          <w:b/>
          <w:sz w:val="24"/>
          <w:szCs w:val="24"/>
        </w:rPr>
        <w:t>23-19</w:t>
      </w:r>
      <w:r w:rsidRPr="000F510A">
        <w:rPr>
          <w:rFonts w:cstheme="minorHAnsi"/>
          <w:b/>
          <w:sz w:val="24"/>
          <w:szCs w:val="24"/>
        </w:rPr>
        <w:t>:</w:t>
      </w:r>
    </w:p>
    <w:p w14:paraId="0ACD60A3" w14:textId="77777777" w:rsidR="00026DBA" w:rsidRPr="0009166C" w:rsidRDefault="00026DBA" w:rsidP="0009166C">
      <w:pPr>
        <w:spacing w:after="0" w:line="240" w:lineRule="auto"/>
        <w:rPr>
          <w:rFonts w:cstheme="minorHAnsi"/>
          <w:bCs/>
          <w:sz w:val="24"/>
          <w:szCs w:val="24"/>
        </w:rPr>
      </w:pPr>
      <w:r w:rsidRPr="0009166C">
        <w:rPr>
          <w:rFonts w:cstheme="minorHAnsi"/>
          <w:bCs/>
          <w:sz w:val="24"/>
          <w:szCs w:val="24"/>
          <w:u w:val="single"/>
        </w:rPr>
        <w:t>EFL:</w:t>
      </w:r>
      <w:r w:rsidRPr="0009166C">
        <w:rPr>
          <w:rFonts w:cstheme="minorHAnsi"/>
          <w:bCs/>
          <w:sz w:val="24"/>
          <w:szCs w:val="24"/>
        </w:rPr>
        <w:t xml:space="preserve"> </w:t>
      </w:r>
    </w:p>
    <w:p w14:paraId="0400F707" w14:textId="77777777" w:rsidR="00026DBA" w:rsidRPr="0009166C" w:rsidRDefault="00026DBA" w:rsidP="0009166C">
      <w:pPr>
        <w:pStyle w:val="ListParagraph"/>
        <w:numPr>
          <w:ilvl w:val="0"/>
          <w:numId w:val="93"/>
        </w:numPr>
        <w:spacing w:after="0" w:line="240" w:lineRule="auto"/>
        <w:rPr>
          <w:rFonts w:eastAsia="Calibri" w:cstheme="minorHAnsi"/>
          <w:sz w:val="24"/>
          <w:szCs w:val="24"/>
        </w:rPr>
      </w:pPr>
      <w:r w:rsidRPr="0009166C">
        <w:rPr>
          <w:rFonts w:eastAsia="Calibri" w:cstheme="minorHAnsi"/>
          <w:sz w:val="24"/>
          <w:szCs w:val="24"/>
        </w:rPr>
        <w:t xml:space="preserve">Record the most recent date the participant who received instruction below the post-secondary education level achieved at least one EFL. </w:t>
      </w:r>
    </w:p>
    <w:p w14:paraId="341188A8" w14:textId="77777777" w:rsidR="00026DBA" w:rsidRPr="0009166C" w:rsidRDefault="00026DBA" w:rsidP="0009166C">
      <w:pPr>
        <w:pStyle w:val="ListParagraph"/>
        <w:numPr>
          <w:ilvl w:val="0"/>
          <w:numId w:val="93"/>
        </w:numPr>
        <w:spacing w:after="0" w:line="240" w:lineRule="auto"/>
        <w:rPr>
          <w:rFonts w:eastAsia="Calibri" w:cstheme="minorHAnsi"/>
          <w:sz w:val="24"/>
          <w:szCs w:val="24"/>
        </w:rPr>
      </w:pPr>
      <w:r w:rsidRPr="0009166C">
        <w:rPr>
          <w:rFonts w:eastAsia="Calibri" w:cstheme="minorHAnsi"/>
          <w:sz w:val="24"/>
          <w:szCs w:val="24"/>
        </w:rPr>
        <w:t>EFL gain may be documented in one of three ways:</w:t>
      </w:r>
    </w:p>
    <w:p w14:paraId="1FB468F4" w14:textId="77777777" w:rsidR="00026DBA" w:rsidRPr="0009166C" w:rsidRDefault="00026DBA" w:rsidP="0009166C">
      <w:pPr>
        <w:numPr>
          <w:ilvl w:val="2"/>
          <w:numId w:val="104"/>
        </w:numPr>
        <w:spacing w:after="0" w:line="240" w:lineRule="auto"/>
        <w:ind w:left="1440"/>
        <w:contextualSpacing/>
        <w:rPr>
          <w:rFonts w:cstheme="minorHAnsi"/>
          <w:bCs/>
          <w:sz w:val="24"/>
          <w:szCs w:val="24"/>
        </w:rPr>
      </w:pPr>
      <w:r w:rsidRPr="0009166C">
        <w:rPr>
          <w:rFonts w:cstheme="minorHAnsi"/>
          <w:bCs/>
          <w:sz w:val="24"/>
          <w:szCs w:val="24"/>
        </w:rPr>
        <w:t>By comparing EFL as measured by a participant’s post-test  or</w:t>
      </w:r>
    </w:p>
    <w:p w14:paraId="672B1CE6" w14:textId="77777777" w:rsidR="00026DBA" w:rsidRPr="0009166C" w:rsidRDefault="00026DBA" w:rsidP="0009166C">
      <w:pPr>
        <w:numPr>
          <w:ilvl w:val="2"/>
          <w:numId w:val="104"/>
        </w:numPr>
        <w:spacing w:after="0" w:line="240" w:lineRule="auto"/>
        <w:ind w:left="1440"/>
        <w:contextualSpacing/>
        <w:rPr>
          <w:rFonts w:cstheme="minorHAnsi"/>
          <w:bCs/>
          <w:sz w:val="24"/>
          <w:szCs w:val="24"/>
        </w:rPr>
      </w:pPr>
      <w:r w:rsidRPr="0009166C">
        <w:rPr>
          <w:rFonts w:cstheme="minorHAnsi"/>
          <w:bCs/>
          <w:sz w:val="24"/>
          <w:szCs w:val="24"/>
        </w:rPr>
        <w:t>For State’s that offer secondary school programs that lead to a secondary school diploma or its recognized equivalent an, EFL gain may be measured through the awarding of credits or Carnegie units; or</w:t>
      </w:r>
    </w:p>
    <w:p w14:paraId="7C008F99" w14:textId="77777777" w:rsidR="00026DBA" w:rsidRPr="0009166C" w:rsidRDefault="00026DBA" w:rsidP="0009166C">
      <w:pPr>
        <w:numPr>
          <w:ilvl w:val="2"/>
          <w:numId w:val="104"/>
        </w:numPr>
        <w:spacing w:after="0" w:line="240" w:lineRule="auto"/>
        <w:ind w:left="1440"/>
        <w:contextualSpacing/>
        <w:rPr>
          <w:rFonts w:cstheme="minorHAnsi"/>
          <w:bCs/>
          <w:sz w:val="24"/>
          <w:szCs w:val="24"/>
        </w:rPr>
      </w:pPr>
      <w:r w:rsidRPr="0009166C">
        <w:rPr>
          <w:rFonts w:cstheme="minorHAnsi"/>
          <w:bCs/>
          <w:sz w:val="24"/>
          <w:szCs w:val="24"/>
        </w:rPr>
        <w:t>States may report an EFL gain for participants who exit the program and enroll in post-secondary education or training during the program year.</w:t>
      </w:r>
    </w:p>
    <w:p w14:paraId="3C91DDF0" w14:textId="77777777" w:rsidR="00026DBA" w:rsidRPr="0009166C" w:rsidRDefault="00026DBA" w:rsidP="0009166C">
      <w:pPr>
        <w:pStyle w:val="ListParagraph"/>
        <w:numPr>
          <w:ilvl w:val="0"/>
          <w:numId w:val="93"/>
        </w:numPr>
        <w:spacing w:after="0" w:line="240" w:lineRule="auto"/>
        <w:rPr>
          <w:rFonts w:eastAsia="Calibri" w:cstheme="minorHAnsi"/>
          <w:sz w:val="24"/>
          <w:szCs w:val="24"/>
        </w:rPr>
      </w:pPr>
      <w:r w:rsidRPr="0009166C">
        <w:rPr>
          <w:rFonts w:eastAsia="Calibri" w:cstheme="minorHAnsi"/>
          <w:sz w:val="24"/>
          <w:szCs w:val="24"/>
        </w:rPr>
        <w:t>Source Documentation Requirements:</w:t>
      </w:r>
    </w:p>
    <w:p w14:paraId="42FC15AE" w14:textId="77777777" w:rsidR="00026DBA" w:rsidRPr="0009166C" w:rsidRDefault="00026DBA" w:rsidP="0009166C">
      <w:pPr>
        <w:numPr>
          <w:ilvl w:val="2"/>
          <w:numId w:val="104"/>
        </w:numPr>
        <w:spacing w:after="0" w:line="240" w:lineRule="auto"/>
        <w:ind w:left="1440"/>
        <w:contextualSpacing/>
        <w:rPr>
          <w:rFonts w:cstheme="minorHAnsi"/>
          <w:bCs/>
          <w:sz w:val="24"/>
          <w:szCs w:val="24"/>
        </w:rPr>
      </w:pPr>
      <w:r w:rsidRPr="0009166C">
        <w:rPr>
          <w:rFonts w:cstheme="minorHAnsi"/>
          <w:bCs/>
          <w:sz w:val="24"/>
          <w:szCs w:val="24"/>
        </w:rPr>
        <w:t>Pre- and post-test results measuring EFL gain</w:t>
      </w:r>
    </w:p>
    <w:p w14:paraId="5BD897B7" w14:textId="77777777" w:rsidR="00026DBA" w:rsidRPr="0009166C" w:rsidRDefault="00026DBA" w:rsidP="0009166C">
      <w:pPr>
        <w:numPr>
          <w:ilvl w:val="2"/>
          <w:numId w:val="104"/>
        </w:numPr>
        <w:spacing w:after="0" w:line="240" w:lineRule="auto"/>
        <w:ind w:left="1440"/>
        <w:contextualSpacing/>
        <w:rPr>
          <w:rFonts w:cstheme="minorHAnsi"/>
          <w:bCs/>
          <w:sz w:val="24"/>
          <w:szCs w:val="24"/>
        </w:rPr>
      </w:pPr>
      <w:r w:rsidRPr="0009166C">
        <w:rPr>
          <w:rFonts w:cstheme="minorHAnsi"/>
          <w:bCs/>
          <w:sz w:val="24"/>
          <w:szCs w:val="24"/>
        </w:rPr>
        <w:t>Adult High School transcript showing EFL gain through the awarding of credits</w:t>
      </w:r>
    </w:p>
    <w:p w14:paraId="1F4129B7" w14:textId="77777777" w:rsidR="00026DBA" w:rsidRPr="0009166C" w:rsidRDefault="00026DBA" w:rsidP="0009166C">
      <w:pPr>
        <w:numPr>
          <w:ilvl w:val="2"/>
          <w:numId w:val="104"/>
        </w:numPr>
        <w:spacing w:after="0" w:line="240" w:lineRule="auto"/>
        <w:ind w:left="1440"/>
        <w:contextualSpacing/>
        <w:rPr>
          <w:rFonts w:cstheme="minorHAnsi"/>
          <w:bCs/>
          <w:sz w:val="24"/>
          <w:szCs w:val="24"/>
        </w:rPr>
      </w:pPr>
      <w:r w:rsidRPr="0009166C">
        <w:rPr>
          <w:rFonts w:cstheme="minorHAnsi"/>
          <w:bCs/>
          <w:sz w:val="24"/>
          <w:szCs w:val="24"/>
        </w:rPr>
        <w:t>Post-secondary education or training enrollment</w:t>
      </w:r>
    </w:p>
    <w:p w14:paraId="21EA09FB" w14:textId="2DF8F249" w:rsidR="00026DBA" w:rsidRPr="0009166C" w:rsidRDefault="00026DBA" w:rsidP="0009166C">
      <w:pPr>
        <w:numPr>
          <w:ilvl w:val="2"/>
          <w:numId w:val="104"/>
        </w:numPr>
        <w:spacing w:after="0" w:line="240" w:lineRule="auto"/>
        <w:ind w:left="1440"/>
        <w:contextualSpacing/>
        <w:rPr>
          <w:rFonts w:cstheme="minorHAnsi"/>
          <w:bCs/>
          <w:sz w:val="24"/>
          <w:szCs w:val="24"/>
        </w:rPr>
      </w:pPr>
      <w:r w:rsidRPr="0009166C">
        <w:rPr>
          <w:rFonts w:cstheme="minorHAnsi"/>
          <w:bCs/>
          <w:sz w:val="24"/>
          <w:szCs w:val="24"/>
        </w:rPr>
        <w:t>determined through survey documentation or program notes.</w:t>
      </w:r>
    </w:p>
    <w:p w14:paraId="72BA3E93" w14:textId="77777777" w:rsidR="00026DBA" w:rsidRPr="0009166C" w:rsidRDefault="00026DBA" w:rsidP="0009166C">
      <w:pPr>
        <w:spacing w:after="0" w:line="240" w:lineRule="auto"/>
        <w:rPr>
          <w:rFonts w:eastAsia="Times New Roman" w:cstheme="minorHAnsi"/>
          <w:bCs/>
          <w:sz w:val="24"/>
          <w:szCs w:val="24"/>
        </w:rPr>
      </w:pPr>
      <w:r w:rsidRPr="0009166C">
        <w:rPr>
          <w:rFonts w:eastAsia="Times New Roman" w:cstheme="minorHAnsi"/>
          <w:bCs/>
          <w:sz w:val="24"/>
          <w:szCs w:val="24"/>
          <w:u w:val="single"/>
        </w:rPr>
        <w:t>Post-secondary Transcript/Report Card:</w:t>
      </w:r>
    </w:p>
    <w:p w14:paraId="6DFF9552" w14:textId="77777777" w:rsidR="00026DBA" w:rsidRPr="0009166C" w:rsidRDefault="00026DBA" w:rsidP="0009166C">
      <w:pPr>
        <w:pStyle w:val="ListParagraph"/>
        <w:numPr>
          <w:ilvl w:val="0"/>
          <w:numId w:val="93"/>
        </w:numPr>
        <w:spacing w:after="0" w:line="240" w:lineRule="auto"/>
        <w:rPr>
          <w:rFonts w:eastAsia="Calibri" w:cstheme="minorHAnsi"/>
          <w:sz w:val="24"/>
          <w:szCs w:val="24"/>
        </w:rPr>
      </w:pPr>
      <w:r w:rsidRPr="0009166C">
        <w:rPr>
          <w:rFonts w:eastAsia="Calibri" w:cstheme="minorHAnsi"/>
          <w:sz w:val="24"/>
          <w:szCs w:val="24"/>
        </w:rPr>
        <w:t>Record the most recent date the participant’s transcript or report card for post-secondary education who complete a minimum of 12 hours per semester, or for part time students, a total of at least 12 credit hours over the course of two completed consecutive semesters during the program ear, that shows a participant is meeting the State unit’s academic standards.</w:t>
      </w:r>
    </w:p>
    <w:p w14:paraId="011057D0" w14:textId="77777777" w:rsidR="00026DBA" w:rsidRPr="0009166C" w:rsidRDefault="00026DBA" w:rsidP="0009166C">
      <w:pPr>
        <w:pStyle w:val="ListParagraph"/>
        <w:numPr>
          <w:ilvl w:val="0"/>
          <w:numId w:val="93"/>
        </w:numPr>
        <w:spacing w:after="0" w:line="240" w:lineRule="auto"/>
        <w:rPr>
          <w:rFonts w:eastAsia="Calibri" w:cstheme="minorHAnsi"/>
          <w:sz w:val="24"/>
          <w:szCs w:val="24"/>
        </w:rPr>
      </w:pPr>
      <w:r w:rsidRPr="0009166C">
        <w:rPr>
          <w:rFonts w:eastAsia="Calibri" w:cstheme="minorHAnsi"/>
          <w:sz w:val="24"/>
          <w:szCs w:val="24"/>
        </w:rPr>
        <w:t>Source Documentation Requirements:</w:t>
      </w:r>
    </w:p>
    <w:p w14:paraId="6B058520" w14:textId="77777777" w:rsidR="00026DBA" w:rsidRPr="0009166C" w:rsidRDefault="00026DBA" w:rsidP="0009166C">
      <w:pPr>
        <w:numPr>
          <w:ilvl w:val="2"/>
          <w:numId w:val="104"/>
        </w:numPr>
        <w:spacing w:after="0" w:line="240" w:lineRule="auto"/>
        <w:ind w:left="1440"/>
        <w:contextualSpacing/>
        <w:rPr>
          <w:rFonts w:cstheme="minorHAnsi"/>
          <w:bCs/>
          <w:sz w:val="24"/>
          <w:szCs w:val="24"/>
        </w:rPr>
      </w:pPr>
      <w:r w:rsidRPr="0009166C">
        <w:rPr>
          <w:rFonts w:cstheme="minorHAnsi"/>
          <w:bCs/>
          <w:sz w:val="24"/>
          <w:szCs w:val="24"/>
        </w:rPr>
        <w:t>Transcripts showing the participant is achieving the State’s policies for academic standards</w:t>
      </w:r>
    </w:p>
    <w:p w14:paraId="4DD1102A" w14:textId="77777777" w:rsidR="00026DBA" w:rsidRPr="0009166C" w:rsidRDefault="00026DBA" w:rsidP="0009166C">
      <w:pPr>
        <w:numPr>
          <w:ilvl w:val="2"/>
          <w:numId w:val="104"/>
        </w:numPr>
        <w:spacing w:after="0" w:line="240" w:lineRule="auto"/>
        <w:ind w:left="1440"/>
        <w:contextualSpacing/>
        <w:rPr>
          <w:rFonts w:cstheme="minorHAnsi"/>
          <w:bCs/>
          <w:sz w:val="24"/>
          <w:szCs w:val="24"/>
        </w:rPr>
      </w:pPr>
      <w:r w:rsidRPr="0009166C">
        <w:rPr>
          <w:rFonts w:cstheme="minorHAnsi"/>
          <w:bCs/>
          <w:sz w:val="24"/>
          <w:szCs w:val="24"/>
        </w:rPr>
        <w:t>Report card</w:t>
      </w:r>
    </w:p>
    <w:p w14:paraId="68660415" w14:textId="77777777" w:rsidR="00026DBA" w:rsidRPr="0009166C" w:rsidRDefault="00026DBA" w:rsidP="0009166C">
      <w:pPr>
        <w:spacing w:after="0" w:line="240" w:lineRule="auto"/>
        <w:rPr>
          <w:rFonts w:eastAsia="Times New Roman" w:cstheme="minorHAnsi"/>
          <w:bCs/>
          <w:sz w:val="24"/>
          <w:szCs w:val="24"/>
        </w:rPr>
      </w:pPr>
      <w:r w:rsidRPr="0009166C">
        <w:rPr>
          <w:rFonts w:eastAsia="Times New Roman" w:cstheme="minorHAnsi"/>
          <w:bCs/>
          <w:sz w:val="24"/>
          <w:szCs w:val="24"/>
          <w:u w:val="single"/>
        </w:rPr>
        <w:t>Secondary Transcript/Report Card:</w:t>
      </w:r>
    </w:p>
    <w:p w14:paraId="2CB777E4" w14:textId="77777777" w:rsidR="00026DBA" w:rsidRPr="0009166C" w:rsidRDefault="00026DBA" w:rsidP="0009166C">
      <w:pPr>
        <w:pStyle w:val="ListParagraph"/>
        <w:numPr>
          <w:ilvl w:val="0"/>
          <w:numId w:val="93"/>
        </w:numPr>
        <w:spacing w:after="0" w:line="240" w:lineRule="auto"/>
        <w:rPr>
          <w:rFonts w:eastAsia="Calibri" w:cstheme="minorHAnsi"/>
          <w:sz w:val="24"/>
          <w:szCs w:val="24"/>
        </w:rPr>
      </w:pPr>
      <w:r w:rsidRPr="0009166C">
        <w:rPr>
          <w:rFonts w:eastAsia="Calibri" w:cstheme="minorHAnsi"/>
          <w:sz w:val="24"/>
          <w:szCs w:val="24"/>
        </w:rPr>
        <w:t>Record the most recent date of the participant’s transcript or report card for secondary education for one semester showing that the participant is meeting the State unit’s academic standards.</w:t>
      </w:r>
    </w:p>
    <w:p w14:paraId="157F2CA3" w14:textId="77777777" w:rsidR="00026DBA" w:rsidRPr="0009166C" w:rsidRDefault="00026DBA" w:rsidP="0009166C">
      <w:pPr>
        <w:pStyle w:val="ListParagraph"/>
        <w:numPr>
          <w:ilvl w:val="0"/>
          <w:numId w:val="93"/>
        </w:numPr>
        <w:spacing w:after="0" w:line="240" w:lineRule="auto"/>
        <w:rPr>
          <w:rFonts w:eastAsia="Calibri" w:cstheme="minorHAnsi"/>
          <w:sz w:val="24"/>
          <w:szCs w:val="24"/>
        </w:rPr>
      </w:pPr>
      <w:r w:rsidRPr="0009166C">
        <w:rPr>
          <w:rFonts w:eastAsia="Calibri" w:cstheme="minorHAnsi"/>
          <w:sz w:val="24"/>
          <w:szCs w:val="24"/>
        </w:rPr>
        <w:t>Source Documentation Requirements:</w:t>
      </w:r>
    </w:p>
    <w:p w14:paraId="4AE035A4" w14:textId="77777777" w:rsidR="00026DBA" w:rsidRPr="0009166C" w:rsidRDefault="00026DBA" w:rsidP="0009166C">
      <w:pPr>
        <w:numPr>
          <w:ilvl w:val="2"/>
          <w:numId w:val="104"/>
        </w:numPr>
        <w:spacing w:after="0" w:line="240" w:lineRule="auto"/>
        <w:ind w:left="1440"/>
        <w:contextualSpacing/>
        <w:rPr>
          <w:rFonts w:cstheme="minorHAnsi"/>
          <w:bCs/>
          <w:sz w:val="24"/>
          <w:szCs w:val="24"/>
        </w:rPr>
      </w:pPr>
      <w:r w:rsidRPr="0009166C">
        <w:rPr>
          <w:rFonts w:cstheme="minorHAnsi"/>
          <w:bCs/>
          <w:sz w:val="24"/>
          <w:szCs w:val="24"/>
        </w:rPr>
        <w:lastRenderedPageBreak/>
        <w:t>Transcripts showing the participant is achieving the State’s policies for academic standards</w:t>
      </w:r>
    </w:p>
    <w:p w14:paraId="1676B8E9" w14:textId="77777777" w:rsidR="00026DBA" w:rsidRPr="0009166C" w:rsidRDefault="00026DBA" w:rsidP="0009166C">
      <w:pPr>
        <w:numPr>
          <w:ilvl w:val="2"/>
          <w:numId w:val="104"/>
        </w:numPr>
        <w:spacing w:after="0" w:line="240" w:lineRule="auto"/>
        <w:ind w:left="1440"/>
        <w:contextualSpacing/>
        <w:rPr>
          <w:rFonts w:cstheme="minorHAnsi"/>
          <w:bCs/>
          <w:sz w:val="24"/>
          <w:szCs w:val="24"/>
        </w:rPr>
      </w:pPr>
      <w:r w:rsidRPr="0009166C">
        <w:rPr>
          <w:rFonts w:cstheme="minorHAnsi"/>
          <w:bCs/>
          <w:sz w:val="24"/>
          <w:szCs w:val="24"/>
        </w:rPr>
        <w:t>Report card</w:t>
      </w:r>
    </w:p>
    <w:p w14:paraId="63A07E6F" w14:textId="77777777" w:rsidR="00026DBA" w:rsidRPr="0009166C" w:rsidRDefault="00026DBA" w:rsidP="0009166C">
      <w:pPr>
        <w:spacing w:after="0" w:line="240" w:lineRule="auto"/>
        <w:rPr>
          <w:rFonts w:eastAsia="Times New Roman" w:cstheme="minorHAnsi"/>
          <w:bCs/>
          <w:sz w:val="24"/>
          <w:szCs w:val="24"/>
        </w:rPr>
      </w:pPr>
      <w:r w:rsidRPr="0009166C">
        <w:rPr>
          <w:rFonts w:eastAsia="Times New Roman" w:cstheme="minorHAnsi"/>
          <w:bCs/>
          <w:sz w:val="24"/>
          <w:szCs w:val="24"/>
          <w:u w:val="single"/>
        </w:rPr>
        <w:t>Training Milestone:</w:t>
      </w:r>
    </w:p>
    <w:p w14:paraId="1F1F6695" w14:textId="77777777" w:rsidR="00026DBA" w:rsidRPr="0009166C" w:rsidRDefault="00026DBA" w:rsidP="0009166C">
      <w:pPr>
        <w:pStyle w:val="ListParagraph"/>
        <w:numPr>
          <w:ilvl w:val="0"/>
          <w:numId w:val="93"/>
        </w:numPr>
        <w:spacing w:after="0" w:line="240" w:lineRule="auto"/>
        <w:rPr>
          <w:rFonts w:eastAsia="Calibri" w:cstheme="minorHAnsi"/>
          <w:sz w:val="24"/>
          <w:szCs w:val="24"/>
        </w:rPr>
      </w:pPr>
      <w:r w:rsidRPr="0009166C">
        <w:rPr>
          <w:rFonts w:eastAsia="Calibri" w:cstheme="minorHAnsi"/>
          <w:sz w:val="24"/>
          <w:szCs w:val="24"/>
        </w:rPr>
        <w:t>Record the most recent date that the participant had a satisfactory or better progress report towards established milestones from an employer training provider who is providing training (e.g., completion of OJT, completion of one year of a registered apprenticeship program, etc.).</w:t>
      </w:r>
    </w:p>
    <w:p w14:paraId="623B88B6" w14:textId="01536090" w:rsidR="00026DBA" w:rsidRPr="0009166C" w:rsidRDefault="00026DBA" w:rsidP="0009166C">
      <w:pPr>
        <w:pStyle w:val="ListParagraph"/>
        <w:numPr>
          <w:ilvl w:val="0"/>
          <w:numId w:val="93"/>
        </w:numPr>
        <w:spacing w:after="0" w:line="240" w:lineRule="auto"/>
        <w:rPr>
          <w:rFonts w:eastAsia="Times New Roman" w:cstheme="minorHAnsi"/>
          <w:b/>
          <w:sz w:val="24"/>
          <w:szCs w:val="24"/>
        </w:rPr>
      </w:pPr>
      <w:r w:rsidRPr="0009166C">
        <w:rPr>
          <w:rFonts w:eastAsia="Calibri" w:cstheme="minorHAnsi"/>
          <w:sz w:val="24"/>
          <w:szCs w:val="24"/>
        </w:rPr>
        <w:t>Source Documentation Requirements:</w:t>
      </w:r>
      <w:r w:rsidR="0009166C">
        <w:rPr>
          <w:rFonts w:eastAsia="Calibri" w:cstheme="minorHAnsi"/>
          <w:sz w:val="24"/>
          <w:szCs w:val="24"/>
        </w:rPr>
        <w:t xml:space="preserve"> </w:t>
      </w:r>
      <w:r w:rsidRPr="0009166C">
        <w:rPr>
          <w:rFonts w:eastAsia="Times New Roman" w:cstheme="minorHAnsi"/>
          <w:sz w:val="24"/>
          <w:szCs w:val="24"/>
        </w:rPr>
        <w:t>Contract and/or evaluation from employer or training provider</w:t>
      </w:r>
    </w:p>
    <w:p w14:paraId="20F898F8" w14:textId="77777777" w:rsidR="00026DBA" w:rsidRPr="0009166C" w:rsidRDefault="00026DBA" w:rsidP="0009166C">
      <w:pPr>
        <w:spacing w:after="0" w:line="240" w:lineRule="auto"/>
        <w:rPr>
          <w:rFonts w:eastAsia="Times New Roman" w:cstheme="minorHAnsi"/>
          <w:bCs/>
          <w:sz w:val="24"/>
          <w:szCs w:val="24"/>
        </w:rPr>
      </w:pPr>
      <w:r w:rsidRPr="0009166C">
        <w:rPr>
          <w:rFonts w:eastAsia="Times New Roman" w:cstheme="minorHAnsi"/>
          <w:bCs/>
          <w:sz w:val="24"/>
          <w:szCs w:val="24"/>
          <w:u w:val="single"/>
        </w:rPr>
        <w:t>Industry Exam, Skills Progression:</w:t>
      </w:r>
    </w:p>
    <w:p w14:paraId="3692126B" w14:textId="1CE36321" w:rsidR="00026DBA" w:rsidRPr="0009166C" w:rsidRDefault="00026DBA" w:rsidP="0009166C">
      <w:pPr>
        <w:pStyle w:val="ListParagraph"/>
        <w:numPr>
          <w:ilvl w:val="0"/>
          <w:numId w:val="93"/>
        </w:numPr>
        <w:spacing w:after="0" w:line="240" w:lineRule="auto"/>
        <w:rPr>
          <w:rFonts w:eastAsia="Calibri" w:cstheme="minorHAnsi"/>
          <w:sz w:val="24"/>
          <w:szCs w:val="24"/>
        </w:rPr>
      </w:pPr>
      <w:r w:rsidRPr="0009166C">
        <w:rPr>
          <w:rFonts w:eastAsia="Calibri" w:cstheme="minorHAnsi"/>
          <w:sz w:val="24"/>
          <w:szCs w:val="24"/>
        </w:rPr>
        <w:t>Record the most recent date the participant successfully passed an exam that is required for a particular occupation, or progress in attaining technical or occupational skills as evidenced by trade-related benchmarks such as knowledge-based exams.</w:t>
      </w:r>
    </w:p>
    <w:p w14:paraId="1CD9696A" w14:textId="77777777" w:rsidR="00026DBA" w:rsidRPr="0009166C" w:rsidRDefault="00026DBA" w:rsidP="0009166C">
      <w:pPr>
        <w:pStyle w:val="ListParagraph"/>
        <w:numPr>
          <w:ilvl w:val="0"/>
          <w:numId w:val="93"/>
        </w:numPr>
        <w:spacing w:after="0" w:line="240" w:lineRule="auto"/>
        <w:rPr>
          <w:rFonts w:eastAsia="Calibri" w:cstheme="minorHAnsi"/>
          <w:sz w:val="24"/>
          <w:szCs w:val="24"/>
        </w:rPr>
      </w:pPr>
      <w:r w:rsidRPr="0009166C">
        <w:rPr>
          <w:rFonts w:eastAsia="Calibri" w:cstheme="minorHAnsi"/>
          <w:sz w:val="24"/>
          <w:szCs w:val="24"/>
        </w:rPr>
        <w:t>Source Documentation Requirements:</w:t>
      </w:r>
    </w:p>
    <w:p w14:paraId="5BADD97A" w14:textId="77777777" w:rsidR="00026DBA" w:rsidRPr="0009166C" w:rsidRDefault="00026DBA" w:rsidP="0009166C">
      <w:pPr>
        <w:numPr>
          <w:ilvl w:val="2"/>
          <w:numId w:val="104"/>
        </w:numPr>
        <w:spacing w:after="0" w:line="240" w:lineRule="auto"/>
        <w:ind w:left="1440"/>
        <w:contextualSpacing/>
        <w:rPr>
          <w:rFonts w:cstheme="minorHAnsi"/>
          <w:bCs/>
          <w:sz w:val="24"/>
          <w:szCs w:val="24"/>
        </w:rPr>
      </w:pPr>
      <w:r w:rsidRPr="000F510A">
        <w:rPr>
          <w:rFonts w:eastAsia="Times New Roman" w:cstheme="minorHAnsi"/>
          <w:sz w:val="24"/>
          <w:szCs w:val="24"/>
        </w:rPr>
        <w:t xml:space="preserve">Results of </w:t>
      </w:r>
      <w:r w:rsidRPr="0009166C">
        <w:rPr>
          <w:rFonts w:cstheme="minorHAnsi"/>
          <w:bCs/>
          <w:sz w:val="24"/>
          <w:szCs w:val="24"/>
        </w:rPr>
        <w:t>knowledge-based exam or certification of completion</w:t>
      </w:r>
    </w:p>
    <w:p w14:paraId="377D1295" w14:textId="77777777" w:rsidR="00026DBA" w:rsidRPr="0009166C" w:rsidRDefault="00026DBA" w:rsidP="0009166C">
      <w:pPr>
        <w:numPr>
          <w:ilvl w:val="2"/>
          <w:numId w:val="104"/>
        </w:numPr>
        <w:spacing w:after="0" w:line="240" w:lineRule="auto"/>
        <w:ind w:left="1440"/>
        <w:contextualSpacing/>
        <w:rPr>
          <w:rFonts w:cstheme="minorHAnsi"/>
          <w:bCs/>
          <w:sz w:val="24"/>
          <w:szCs w:val="24"/>
        </w:rPr>
      </w:pPr>
      <w:r w:rsidRPr="0009166C">
        <w:rPr>
          <w:rFonts w:cstheme="minorHAnsi"/>
          <w:bCs/>
          <w:sz w:val="24"/>
          <w:szCs w:val="24"/>
        </w:rPr>
        <w:t>Documentation demonstrating progress in attaining technical or occupational skills</w:t>
      </w:r>
    </w:p>
    <w:p w14:paraId="543EC23B" w14:textId="77777777" w:rsidR="00026DBA" w:rsidRPr="0009166C" w:rsidRDefault="00026DBA" w:rsidP="0009166C">
      <w:pPr>
        <w:numPr>
          <w:ilvl w:val="2"/>
          <w:numId w:val="104"/>
        </w:numPr>
        <w:spacing w:after="0" w:line="240" w:lineRule="auto"/>
        <w:ind w:left="1440"/>
        <w:contextualSpacing/>
        <w:rPr>
          <w:rFonts w:cstheme="minorHAnsi"/>
          <w:bCs/>
          <w:sz w:val="24"/>
          <w:szCs w:val="24"/>
        </w:rPr>
      </w:pPr>
      <w:r w:rsidRPr="0009166C">
        <w:rPr>
          <w:rFonts w:cstheme="minorHAnsi"/>
          <w:bCs/>
          <w:sz w:val="24"/>
          <w:szCs w:val="24"/>
        </w:rPr>
        <w:t>Documentation from training provider or employer</w:t>
      </w:r>
    </w:p>
    <w:p w14:paraId="4273B5DB" w14:textId="6AA089B7" w:rsidR="00026DBA" w:rsidRPr="000F510A" w:rsidRDefault="00026DBA" w:rsidP="0009166C">
      <w:pPr>
        <w:numPr>
          <w:ilvl w:val="2"/>
          <w:numId w:val="104"/>
        </w:numPr>
        <w:spacing w:after="0" w:line="240" w:lineRule="auto"/>
        <w:ind w:left="1440"/>
        <w:contextualSpacing/>
        <w:rPr>
          <w:rFonts w:cstheme="minorHAnsi"/>
          <w:bCs/>
          <w:iCs/>
          <w:sz w:val="24"/>
          <w:szCs w:val="24"/>
        </w:rPr>
      </w:pPr>
      <w:r w:rsidRPr="0009166C">
        <w:rPr>
          <w:rFonts w:cstheme="minorHAnsi"/>
          <w:bCs/>
          <w:sz w:val="24"/>
          <w:szCs w:val="24"/>
        </w:rPr>
        <w:t>Copy of credential that is required for a particular</w:t>
      </w:r>
      <w:r w:rsidRPr="000F510A">
        <w:rPr>
          <w:rFonts w:eastAsia="Times New Roman" w:cstheme="minorHAnsi"/>
          <w:sz w:val="24"/>
          <w:szCs w:val="24"/>
        </w:rPr>
        <w:t xml:space="preserve"> occupation and only is earned after the passage of an exam.</w:t>
      </w:r>
    </w:p>
    <w:p w14:paraId="2BD033C9" w14:textId="27A1FFBA" w:rsidR="00026DBA" w:rsidRDefault="00026DBA" w:rsidP="00026DBA">
      <w:pPr>
        <w:pStyle w:val="Heading2"/>
        <w:shd w:val="clear" w:color="auto" w:fill="D9E2F3" w:themeFill="accent1" w:themeFillTint="33"/>
        <w:rPr>
          <w:rFonts w:eastAsia="Times New Roman"/>
        </w:rPr>
      </w:pPr>
      <w:bookmarkStart w:id="72" w:name="_Toc52969262"/>
      <w:r>
        <w:rPr>
          <w:rFonts w:eastAsia="Times New Roman"/>
        </w:rPr>
        <w:t>Credential Rate (During Program Participation or Within 1 Year after Exit)</w:t>
      </w:r>
      <w:bookmarkEnd w:id="72"/>
    </w:p>
    <w:p w14:paraId="0AD86A28" w14:textId="77777777" w:rsidR="00782ABF" w:rsidRPr="000F510A" w:rsidRDefault="00782ABF" w:rsidP="00782ABF">
      <w:pPr>
        <w:spacing w:after="0" w:line="240" w:lineRule="auto"/>
        <w:rPr>
          <w:rFonts w:cstheme="minorHAnsi"/>
          <w:b/>
          <w:color w:val="2E74B5" w:themeColor="accent5" w:themeShade="BF"/>
          <w:sz w:val="24"/>
          <w:szCs w:val="24"/>
        </w:rPr>
      </w:pPr>
      <w:r>
        <w:rPr>
          <w:rFonts w:cstheme="minorHAnsi"/>
          <w:b/>
          <w:color w:val="2E74B5" w:themeColor="accent5" w:themeShade="BF"/>
          <w:sz w:val="24"/>
          <w:szCs w:val="24"/>
        </w:rPr>
        <w:t>Definition</w:t>
      </w:r>
    </w:p>
    <w:p w14:paraId="60F6A084" w14:textId="77777777" w:rsidR="00026DBA" w:rsidRPr="0009166C" w:rsidRDefault="00026DBA" w:rsidP="00026DBA">
      <w:pPr>
        <w:rPr>
          <w:rFonts w:cstheme="minorHAnsi"/>
          <w:sz w:val="24"/>
          <w:szCs w:val="24"/>
        </w:rPr>
      </w:pPr>
      <w:r w:rsidRPr="0009166C">
        <w:rPr>
          <w:rFonts w:cstheme="minorHAnsi"/>
          <w:sz w:val="24"/>
          <w:szCs w:val="24"/>
        </w:rPr>
        <w:t xml:space="preserve">% participants enrolled in an education or training program </w:t>
      </w:r>
      <w:r w:rsidRPr="0009166C">
        <w:rPr>
          <w:rFonts w:cstheme="minorHAnsi"/>
          <w:i/>
          <w:sz w:val="24"/>
          <w:szCs w:val="24"/>
        </w:rPr>
        <w:t>(excluding those in OJT and customized training)</w:t>
      </w:r>
      <w:r w:rsidRPr="0009166C">
        <w:rPr>
          <w:rFonts w:cstheme="minorHAnsi"/>
          <w:sz w:val="24"/>
          <w:szCs w:val="24"/>
        </w:rPr>
        <w:t xml:space="preserve"> </w:t>
      </w:r>
      <w:r w:rsidRPr="005F3711">
        <w:rPr>
          <w:rFonts w:cstheme="minorHAnsi"/>
          <w:bCs/>
          <w:sz w:val="24"/>
          <w:szCs w:val="24"/>
          <w:u w:val="single"/>
        </w:rPr>
        <w:t>who obtained a recognized postsecondary credential or a secondary school diploma,</w:t>
      </w:r>
      <w:r w:rsidRPr="0009166C">
        <w:rPr>
          <w:rFonts w:cstheme="minorHAnsi"/>
          <w:sz w:val="24"/>
          <w:szCs w:val="24"/>
        </w:rPr>
        <w:t xml:space="preserve"> or its recognized equivalent, during participation in or within 1 year after exit from the program. </w:t>
      </w:r>
    </w:p>
    <w:p w14:paraId="65B4C323" w14:textId="77777777" w:rsidR="00026DBA" w:rsidRPr="005F3711" w:rsidRDefault="00026DBA" w:rsidP="005F3711">
      <w:pPr>
        <w:spacing w:after="0" w:line="240" w:lineRule="auto"/>
        <w:rPr>
          <w:rFonts w:cstheme="minorHAnsi"/>
          <w:sz w:val="24"/>
          <w:szCs w:val="24"/>
        </w:rPr>
      </w:pPr>
      <w:r w:rsidRPr="005F3711">
        <w:rPr>
          <w:rFonts w:cstheme="minorHAnsi"/>
          <w:sz w:val="24"/>
          <w:szCs w:val="24"/>
        </w:rPr>
        <w:t xml:space="preserve">This measure </w:t>
      </w:r>
      <w:r w:rsidRPr="005F3711">
        <w:rPr>
          <w:rFonts w:cstheme="minorHAnsi"/>
          <w:sz w:val="24"/>
          <w:szCs w:val="24"/>
          <w:u w:val="single"/>
        </w:rPr>
        <w:t>counts only if the participant is also employed or is enrolled in an education or training program</w:t>
      </w:r>
      <w:r w:rsidRPr="005F3711">
        <w:rPr>
          <w:rFonts w:cstheme="minorHAnsi"/>
          <w:sz w:val="24"/>
          <w:szCs w:val="24"/>
        </w:rPr>
        <w:t xml:space="preserve"> leading to a recognized postsecondary credential within 1 year from program exit.</w:t>
      </w:r>
    </w:p>
    <w:p w14:paraId="62AF08BA" w14:textId="77777777" w:rsidR="00026DBA" w:rsidRPr="0009166C" w:rsidRDefault="00026DBA" w:rsidP="005F3711">
      <w:pPr>
        <w:spacing w:after="0" w:line="240" w:lineRule="auto"/>
        <w:rPr>
          <w:rFonts w:cstheme="minorHAnsi"/>
          <w:sz w:val="24"/>
          <w:szCs w:val="24"/>
        </w:rPr>
      </w:pPr>
    </w:p>
    <w:p w14:paraId="22302987" w14:textId="77777777" w:rsidR="005F3711" w:rsidRPr="000F510A" w:rsidRDefault="005F3711" w:rsidP="005F3711">
      <w:pPr>
        <w:spacing w:after="0" w:line="240" w:lineRule="auto"/>
        <w:rPr>
          <w:rFonts w:cstheme="minorHAnsi"/>
          <w:b/>
          <w:color w:val="2E74B5" w:themeColor="accent5" w:themeShade="BF"/>
          <w:sz w:val="24"/>
          <w:szCs w:val="24"/>
        </w:rPr>
      </w:pPr>
      <w:r>
        <w:rPr>
          <w:rFonts w:cstheme="minorHAnsi"/>
          <w:b/>
          <w:color w:val="2E74B5" w:themeColor="accent5" w:themeShade="BF"/>
          <w:sz w:val="24"/>
          <w:szCs w:val="24"/>
        </w:rPr>
        <w:t>Methodology</w:t>
      </w:r>
    </w:p>
    <w:p w14:paraId="5CF21D94" w14:textId="71877E87" w:rsidR="00026DBA" w:rsidRPr="0009166C" w:rsidRDefault="00026DBA" w:rsidP="00026DBA">
      <w:pPr>
        <w:rPr>
          <w:rFonts w:cstheme="minorHAnsi"/>
          <w:sz w:val="24"/>
          <w:szCs w:val="24"/>
        </w:rPr>
      </w:pPr>
      <w:r w:rsidRPr="0009166C">
        <w:rPr>
          <w:rFonts w:cstheme="minorHAnsi"/>
          <w:sz w:val="24"/>
          <w:szCs w:val="24"/>
        </w:rPr>
        <w:t xml:space="preserve">Calculation includes all participants who exited from a program and were in either a postsecondary education or training program (other than OJT and customized training) </w:t>
      </w:r>
      <w:r w:rsidRPr="005F3711">
        <w:rPr>
          <w:rFonts w:cstheme="minorHAnsi"/>
          <w:b/>
          <w:bCs/>
          <w:color w:val="2E74B5" w:themeColor="accent5" w:themeShade="BF"/>
          <w:sz w:val="24"/>
          <w:szCs w:val="24"/>
          <w:u w:val="single"/>
        </w:rPr>
        <w:t>OR</w:t>
      </w:r>
      <w:r w:rsidRPr="0009166C">
        <w:rPr>
          <w:rFonts w:cstheme="minorHAnsi"/>
          <w:sz w:val="24"/>
          <w:szCs w:val="24"/>
        </w:rPr>
        <w:t xml:space="preserve"> in a secondary education program at or above the 9</w:t>
      </w:r>
      <w:r w:rsidRPr="0009166C">
        <w:rPr>
          <w:rFonts w:cstheme="minorHAnsi"/>
          <w:sz w:val="24"/>
          <w:szCs w:val="24"/>
          <w:vertAlign w:val="superscript"/>
        </w:rPr>
        <w:t>th</w:t>
      </w:r>
      <w:r w:rsidRPr="0009166C">
        <w:rPr>
          <w:rFonts w:cstheme="minorHAnsi"/>
          <w:sz w:val="24"/>
          <w:szCs w:val="24"/>
        </w:rPr>
        <w:t xml:space="preserve"> grade level without a secondary school diploma or its equivalent:</w:t>
      </w:r>
    </w:p>
    <w:p w14:paraId="4F658F7B" w14:textId="77777777" w:rsidR="00026DBA" w:rsidRPr="005F3711" w:rsidRDefault="00026DBA" w:rsidP="005F3711">
      <w:pPr>
        <w:pStyle w:val="ListParagraph"/>
        <w:numPr>
          <w:ilvl w:val="0"/>
          <w:numId w:val="93"/>
        </w:numPr>
        <w:spacing w:after="0" w:line="240" w:lineRule="auto"/>
        <w:rPr>
          <w:rFonts w:eastAsia="Calibri" w:cstheme="minorHAnsi"/>
          <w:sz w:val="24"/>
          <w:szCs w:val="24"/>
        </w:rPr>
      </w:pPr>
      <w:r w:rsidRPr="005F3711">
        <w:rPr>
          <w:rFonts w:eastAsia="Calibri" w:cstheme="minorHAnsi"/>
          <w:sz w:val="24"/>
          <w:szCs w:val="24"/>
        </w:rPr>
        <w:t xml:space="preserve">The number of participants who exited during the reporting period who obtained a recognized postsecondary credential during the program or within one year after exit </w:t>
      </w:r>
      <w:r w:rsidRPr="005F3711">
        <w:rPr>
          <w:rFonts w:eastAsia="Calibri" w:cstheme="minorHAnsi"/>
          <w:b/>
          <w:bCs/>
          <w:color w:val="2E74B5" w:themeColor="accent5" w:themeShade="BF"/>
          <w:sz w:val="24"/>
          <w:szCs w:val="24"/>
          <w:u w:val="single"/>
        </w:rPr>
        <w:t>OR</w:t>
      </w:r>
      <w:r w:rsidRPr="005F3711">
        <w:rPr>
          <w:rFonts w:eastAsia="Calibri" w:cstheme="minorHAnsi"/>
          <w:sz w:val="24"/>
          <w:szCs w:val="24"/>
        </w:rPr>
        <w:t xml:space="preserve"> </w:t>
      </w:r>
    </w:p>
    <w:p w14:paraId="063E3DED" w14:textId="77777777" w:rsidR="00026DBA" w:rsidRPr="005F3711" w:rsidRDefault="00026DBA" w:rsidP="005F3711">
      <w:pPr>
        <w:pStyle w:val="ListParagraph"/>
        <w:numPr>
          <w:ilvl w:val="0"/>
          <w:numId w:val="93"/>
        </w:numPr>
        <w:spacing w:after="0" w:line="240" w:lineRule="auto"/>
        <w:rPr>
          <w:rFonts w:eastAsia="Calibri" w:cstheme="minorHAnsi"/>
          <w:sz w:val="24"/>
          <w:szCs w:val="24"/>
        </w:rPr>
      </w:pPr>
      <w:r w:rsidRPr="005F3711">
        <w:rPr>
          <w:rFonts w:eastAsia="Calibri" w:cstheme="minorHAnsi"/>
          <w:sz w:val="24"/>
          <w:szCs w:val="24"/>
        </w:rPr>
        <w:t xml:space="preserve">those who were in a secondary education program and obtained a secondary school diploma or its recognized </w:t>
      </w:r>
    </w:p>
    <w:p w14:paraId="1CDA5137" w14:textId="77777777" w:rsidR="00026DBA" w:rsidRPr="005F3711" w:rsidRDefault="00026DBA" w:rsidP="005F3711">
      <w:pPr>
        <w:pStyle w:val="ListParagraph"/>
        <w:numPr>
          <w:ilvl w:val="0"/>
          <w:numId w:val="93"/>
        </w:numPr>
        <w:spacing w:after="0" w:line="240" w:lineRule="auto"/>
        <w:rPr>
          <w:rFonts w:eastAsia="Calibri" w:cstheme="minorHAnsi"/>
          <w:sz w:val="24"/>
          <w:szCs w:val="24"/>
        </w:rPr>
      </w:pPr>
      <w:r w:rsidRPr="005F3711">
        <w:rPr>
          <w:rFonts w:eastAsia="Calibri" w:cstheme="minorHAnsi"/>
          <w:sz w:val="24"/>
          <w:szCs w:val="24"/>
        </w:rPr>
        <w:t xml:space="preserve">equivalent during the program or within one year after exit </w:t>
      </w:r>
      <w:r w:rsidRPr="005F3711">
        <w:rPr>
          <w:rFonts w:eastAsia="Calibri" w:cstheme="minorHAnsi"/>
          <w:b/>
          <w:bCs/>
          <w:color w:val="2E74B5" w:themeColor="accent5" w:themeShade="BF"/>
          <w:sz w:val="24"/>
          <w:szCs w:val="24"/>
          <w:u w:val="single"/>
        </w:rPr>
        <w:t xml:space="preserve">AND </w:t>
      </w:r>
    </w:p>
    <w:p w14:paraId="7E6A7395" w14:textId="77777777" w:rsidR="00026DBA" w:rsidRPr="005F3711" w:rsidRDefault="00026DBA" w:rsidP="005F3711">
      <w:pPr>
        <w:pStyle w:val="ListParagraph"/>
        <w:numPr>
          <w:ilvl w:val="0"/>
          <w:numId w:val="93"/>
        </w:numPr>
        <w:spacing w:after="0" w:line="240" w:lineRule="auto"/>
        <w:rPr>
          <w:rFonts w:eastAsia="Calibri" w:cstheme="minorHAnsi"/>
          <w:sz w:val="24"/>
          <w:szCs w:val="24"/>
        </w:rPr>
      </w:pPr>
      <w:r w:rsidRPr="005F3711">
        <w:rPr>
          <w:rFonts w:eastAsia="Calibri" w:cstheme="minorHAnsi"/>
          <w:sz w:val="24"/>
          <w:szCs w:val="24"/>
        </w:rPr>
        <w:t>were also employed, or in an education or training program leading to a recognized postsecondary credential within one year after exit</w:t>
      </w:r>
    </w:p>
    <w:p w14:paraId="54E11BB4" w14:textId="77777777" w:rsidR="00026DBA" w:rsidRPr="005F3711" w:rsidRDefault="00026DBA" w:rsidP="005F3711">
      <w:pPr>
        <w:pStyle w:val="ListParagraph"/>
        <w:numPr>
          <w:ilvl w:val="0"/>
          <w:numId w:val="93"/>
        </w:numPr>
        <w:spacing w:after="0" w:line="240" w:lineRule="auto"/>
        <w:rPr>
          <w:rFonts w:eastAsia="Calibri" w:cstheme="minorHAnsi"/>
          <w:sz w:val="24"/>
          <w:szCs w:val="24"/>
        </w:rPr>
      </w:pPr>
      <w:r w:rsidRPr="005F3711">
        <w:rPr>
          <w:rFonts w:eastAsia="Calibri" w:cstheme="minorHAnsi"/>
          <w:b/>
          <w:bCs/>
          <w:color w:val="2E74B5" w:themeColor="accent5" w:themeShade="BF"/>
          <w:sz w:val="24"/>
          <w:szCs w:val="24"/>
          <w:u w:val="single"/>
        </w:rPr>
        <w:t>DIVIDED</w:t>
      </w:r>
      <w:r w:rsidRPr="005F3711">
        <w:rPr>
          <w:rFonts w:eastAsia="Calibri" w:cstheme="minorHAnsi"/>
          <w:sz w:val="24"/>
          <w:szCs w:val="24"/>
        </w:rPr>
        <w:t xml:space="preserve"> by the number of participants enrolled in an education or training program (excluding those in OJT and customized training) who exited during the reporting period.</w:t>
      </w:r>
    </w:p>
    <w:p w14:paraId="5AF0BCE7" w14:textId="77777777" w:rsidR="00026DBA" w:rsidRPr="0009166C" w:rsidRDefault="00026DBA" w:rsidP="005F3711">
      <w:pPr>
        <w:spacing w:after="0" w:line="240" w:lineRule="auto"/>
        <w:rPr>
          <w:rFonts w:cstheme="minorHAnsi"/>
          <w:b/>
          <w:sz w:val="24"/>
          <w:szCs w:val="24"/>
        </w:rPr>
      </w:pPr>
    </w:p>
    <w:p w14:paraId="505F98BD" w14:textId="77777777" w:rsidR="005F3711" w:rsidRDefault="005F3711" w:rsidP="005F3711">
      <w:pPr>
        <w:spacing w:after="0" w:line="240" w:lineRule="auto"/>
        <w:rPr>
          <w:rFonts w:cstheme="minorHAnsi"/>
          <w:b/>
          <w:color w:val="2E74B5" w:themeColor="accent5" w:themeShade="BF"/>
          <w:sz w:val="24"/>
          <w:szCs w:val="24"/>
        </w:rPr>
      </w:pPr>
      <w:r>
        <w:rPr>
          <w:rFonts w:cstheme="minorHAnsi"/>
          <w:b/>
          <w:color w:val="2E74B5" w:themeColor="accent5" w:themeShade="BF"/>
          <w:sz w:val="24"/>
          <w:szCs w:val="24"/>
        </w:rPr>
        <w:lastRenderedPageBreak/>
        <w:t>Types of Credentials</w:t>
      </w:r>
    </w:p>
    <w:p w14:paraId="6F79BD46" w14:textId="1E557B15" w:rsidR="00026DBA" w:rsidRPr="005F3711" w:rsidRDefault="00026DBA" w:rsidP="005F3711">
      <w:pPr>
        <w:spacing w:after="0" w:line="240" w:lineRule="auto"/>
        <w:rPr>
          <w:rFonts w:cstheme="minorHAnsi"/>
          <w:b/>
          <w:color w:val="2E74B5" w:themeColor="accent5" w:themeShade="BF"/>
          <w:sz w:val="24"/>
          <w:szCs w:val="24"/>
        </w:rPr>
      </w:pPr>
      <w:r w:rsidRPr="005F3711">
        <w:rPr>
          <w:rFonts w:cstheme="minorHAnsi"/>
          <w:b/>
          <w:sz w:val="24"/>
          <w:szCs w:val="24"/>
        </w:rPr>
        <w:t xml:space="preserve">TEGL 10-16, Change 1: </w:t>
      </w:r>
      <w:r w:rsidRPr="005F3711">
        <w:rPr>
          <w:rFonts w:cstheme="minorHAnsi"/>
          <w:sz w:val="24"/>
          <w:szCs w:val="24"/>
        </w:rPr>
        <w:t xml:space="preserve">This indicator measures attainment of two types of credentials: </w:t>
      </w:r>
    </w:p>
    <w:p w14:paraId="2C5F06F0" w14:textId="77777777" w:rsidR="00026DBA" w:rsidRPr="005F3711" w:rsidRDefault="00026DBA" w:rsidP="005F3711">
      <w:pPr>
        <w:pStyle w:val="ListParagraph"/>
        <w:numPr>
          <w:ilvl w:val="0"/>
          <w:numId w:val="93"/>
        </w:numPr>
        <w:spacing w:after="0" w:line="240" w:lineRule="auto"/>
        <w:rPr>
          <w:rFonts w:eastAsia="Calibri" w:cstheme="minorHAnsi"/>
          <w:sz w:val="24"/>
          <w:szCs w:val="24"/>
        </w:rPr>
      </w:pPr>
      <w:r w:rsidRPr="005F3711">
        <w:rPr>
          <w:rFonts w:eastAsia="Calibri" w:cstheme="minorHAnsi"/>
          <w:sz w:val="24"/>
          <w:szCs w:val="24"/>
        </w:rPr>
        <w:t>A recognized postsecondary credential, or</w:t>
      </w:r>
    </w:p>
    <w:p w14:paraId="5499FD3A" w14:textId="77777777" w:rsidR="00026DBA" w:rsidRPr="005F3711" w:rsidRDefault="00026DBA" w:rsidP="005F3711">
      <w:pPr>
        <w:pStyle w:val="ListParagraph"/>
        <w:numPr>
          <w:ilvl w:val="0"/>
          <w:numId w:val="93"/>
        </w:numPr>
        <w:spacing w:after="0" w:line="240" w:lineRule="auto"/>
        <w:rPr>
          <w:rFonts w:eastAsia="Calibri" w:cstheme="minorHAnsi"/>
          <w:sz w:val="24"/>
          <w:szCs w:val="24"/>
        </w:rPr>
      </w:pPr>
      <w:r w:rsidRPr="005F3711">
        <w:rPr>
          <w:rFonts w:eastAsia="Calibri" w:cstheme="minorHAnsi"/>
          <w:sz w:val="24"/>
          <w:szCs w:val="24"/>
        </w:rPr>
        <w:t>A secondary school diploma or its recognized equivalent</w:t>
      </w:r>
    </w:p>
    <w:p w14:paraId="32948452" w14:textId="4E78CFCA" w:rsidR="00026DBA" w:rsidRPr="005F3711" w:rsidRDefault="00026DBA" w:rsidP="005F3711">
      <w:pPr>
        <w:spacing w:after="0" w:line="240" w:lineRule="auto"/>
        <w:rPr>
          <w:rFonts w:cstheme="minorHAnsi"/>
          <w:b/>
          <w:sz w:val="24"/>
          <w:szCs w:val="24"/>
        </w:rPr>
      </w:pPr>
      <w:r w:rsidRPr="005F3711">
        <w:rPr>
          <w:rFonts w:cstheme="minorHAnsi"/>
          <w:b/>
          <w:sz w:val="24"/>
          <w:szCs w:val="24"/>
        </w:rPr>
        <w:t xml:space="preserve">TEGL </w:t>
      </w:r>
      <w:r w:rsidR="007F373E" w:rsidRPr="005F3711">
        <w:rPr>
          <w:rFonts w:cstheme="minorHAnsi"/>
          <w:b/>
          <w:sz w:val="24"/>
          <w:szCs w:val="24"/>
        </w:rPr>
        <w:t>23-19</w:t>
      </w:r>
      <w:r w:rsidRPr="005F3711">
        <w:rPr>
          <w:rFonts w:cstheme="minorHAnsi"/>
          <w:b/>
          <w:sz w:val="24"/>
          <w:szCs w:val="24"/>
        </w:rPr>
        <w:t>:</w:t>
      </w:r>
    </w:p>
    <w:p w14:paraId="06A506FF" w14:textId="77777777" w:rsidR="00026DBA" w:rsidRPr="005F3711" w:rsidRDefault="00026DBA" w:rsidP="005F3711">
      <w:pPr>
        <w:pStyle w:val="ListParagraph"/>
        <w:numPr>
          <w:ilvl w:val="0"/>
          <w:numId w:val="93"/>
        </w:numPr>
        <w:spacing w:after="0" w:line="240" w:lineRule="auto"/>
        <w:rPr>
          <w:rFonts w:eastAsia="Calibri" w:cstheme="minorHAnsi"/>
          <w:sz w:val="24"/>
          <w:szCs w:val="24"/>
        </w:rPr>
      </w:pPr>
      <w:r w:rsidRPr="005F3711">
        <w:rPr>
          <w:rFonts w:eastAsia="Calibri" w:cstheme="minorHAnsi"/>
          <w:sz w:val="24"/>
          <w:szCs w:val="24"/>
        </w:rPr>
        <w:t>Secondary School Diploma/or equivalency</w:t>
      </w:r>
    </w:p>
    <w:p w14:paraId="040A29E0" w14:textId="77777777" w:rsidR="00026DBA" w:rsidRPr="005F3711" w:rsidRDefault="00026DBA" w:rsidP="005F3711">
      <w:pPr>
        <w:pStyle w:val="ListParagraph"/>
        <w:numPr>
          <w:ilvl w:val="0"/>
          <w:numId w:val="93"/>
        </w:numPr>
        <w:spacing w:after="0" w:line="240" w:lineRule="auto"/>
        <w:rPr>
          <w:rFonts w:eastAsia="Calibri" w:cstheme="minorHAnsi"/>
          <w:sz w:val="24"/>
          <w:szCs w:val="24"/>
        </w:rPr>
      </w:pPr>
      <w:r w:rsidRPr="005F3711">
        <w:rPr>
          <w:rFonts w:eastAsia="Calibri" w:cstheme="minorHAnsi"/>
          <w:sz w:val="24"/>
          <w:szCs w:val="24"/>
        </w:rPr>
        <w:t>AA or AS Diploma/Degree</w:t>
      </w:r>
    </w:p>
    <w:p w14:paraId="14F5238F" w14:textId="77777777" w:rsidR="00026DBA" w:rsidRPr="005F3711" w:rsidRDefault="00026DBA" w:rsidP="005F3711">
      <w:pPr>
        <w:pStyle w:val="ListParagraph"/>
        <w:numPr>
          <w:ilvl w:val="0"/>
          <w:numId w:val="93"/>
        </w:numPr>
        <w:spacing w:after="0" w:line="240" w:lineRule="auto"/>
        <w:rPr>
          <w:rFonts w:eastAsia="Calibri" w:cstheme="minorHAnsi"/>
          <w:sz w:val="24"/>
          <w:szCs w:val="24"/>
        </w:rPr>
      </w:pPr>
      <w:r w:rsidRPr="005F3711">
        <w:rPr>
          <w:rFonts w:eastAsia="Calibri" w:cstheme="minorHAnsi"/>
          <w:sz w:val="24"/>
          <w:szCs w:val="24"/>
        </w:rPr>
        <w:t>BA or BS Diploma/Degree</w:t>
      </w:r>
    </w:p>
    <w:p w14:paraId="1B61ECBC" w14:textId="77777777" w:rsidR="00026DBA" w:rsidRPr="005F3711" w:rsidRDefault="00026DBA" w:rsidP="005F3711">
      <w:pPr>
        <w:pStyle w:val="ListParagraph"/>
        <w:numPr>
          <w:ilvl w:val="0"/>
          <w:numId w:val="93"/>
        </w:numPr>
        <w:spacing w:after="0" w:line="240" w:lineRule="auto"/>
        <w:rPr>
          <w:rFonts w:eastAsia="Calibri" w:cstheme="minorHAnsi"/>
          <w:sz w:val="24"/>
          <w:szCs w:val="24"/>
        </w:rPr>
      </w:pPr>
      <w:r w:rsidRPr="005F3711">
        <w:rPr>
          <w:rFonts w:eastAsia="Calibri" w:cstheme="minorHAnsi"/>
          <w:sz w:val="24"/>
          <w:szCs w:val="24"/>
        </w:rPr>
        <w:t>Occupational Licensure</w:t>
      </w:r>
    </w:p>
    <w:p w14:paraId="16C39C3A" w14:textId="77777777" w:rsidR="00026DBA" w:rsidRPr="005F3711" w:rsidRDefault="00026DBA" w:rsidP="005F3711">
      <w:pPr>
        <w:pStyle w:val="ListParagraph"/>
        <w:numPr>
          <w:ilvl w:val="0"/>
          <w:numId w:val="93"/>
        </w:numPr>
        <w:spacing w:after="0" w:line="240" w:lineRule="auto"/>
        <w:rPr>
          <w:rFonts w:eastAsia="Calibri" w:cstheme="minorHAnsi"/>
          <w:sz w:val="24"/>
          <w:szCs w:val="24"/>
        </w:rPr>
      </w:pPr>
      <w:r w:rsidRPr="005F3711">
        <w:rPr>
          <w:rFonts w:eastAsia="Calibri" w:cstheme="minorHAnsi"/>
          <w:sz w:val="24"/>
          <w:szCs w:val="24"/>
        </w:rPr>
        <w:t>Occupational Certificate</w:t>
      </w:r>
    </w:p>
    <w:p w14:paraId="694D0BD3" w14:textId="77777777" w:rsidR="00026DBA" w:rsidRPr="005F3711" w:rsidRDefault="00026DBA" w:rsidP="005F3711">
      <w:pPr>
        <w:pStyle w:val="ListParagraph"/>
        <w:numPr>
          <w:ilvl w:val="0"/>
          <w:numId w:val="93"/>
        </w:numPr>
        <w:spacing w:after="0" w:line="240" w:lineRule="auto"/>
        <w:rPr>
          <w:rFonts w:eastAsia="Calibri" w:cstheme="minorHAnsi"/>
          <w:sz w:val="24"/>
          <w:szCs w:val="24"/>
        </w:rPr>
      </w:pPr>
      <w:r w:rsidRPr="005F3711">
        <w:rPr>
          <w:rFonts w:eastAsia="Calibri" w:cstheme="minorHAnsi"/>
          <w:sz w:val="24"/>
          <w:szCs w:val="24"/>
        </w:rPr>
        <w:t>Occupational Certification</w:t>
      </w:r>
    </w:p>
    <w:p w14:paraId="4BCB84AE" w14:textId="77777777" w:rsidR="00026DBA" w:rsidRPr="005F3711" w:rsidRDefault="00026DBA" w:rsidP="005F3711">
      <w:pPr>
        <w:pStyle w:val="ListParagraph"/>
        <w:numPr>
          <w:ilvl w:val="0"/>
          <w:numId w:val="93"/>
        </w:numPr>
        <w:spacing w:after="0" w:line="240" w:lineRule="auto"/>
        <w:rPr>
          <w:rFonts w:eastAsia="Calibri" w:cstheme="minorHAnsi"/>
          <w:sz w:val="24"/>
          <w:szCs w:val="24"/>
        </w:rPr>
      </w:pPr>
      <w:r w:rsidRPr="005F3711">
        <w:rPr>
          <w:rFonts w:eastAsia="Calibri" w:cstheme="minorHAnsi"/>
          <w:sz w:val="24"/>
          <w:szCs w:val="24"/>
        </w:rPr>
        <w:t>Other Recognized Diploma, Degree, or Certificate</w:t>
      </w:r>
    </w:p>
    <w:p w14:paraId="59ADD7AF" w14:textId="77777777" w:rsidR="00026DBA" w:rsidRPr="0009166C" w:rsidRDefault="00026DBA" w:rsidP="00026DBA">
      <w:pPr>
        <w:pStyle w:val="ListParagraph"/>
        <w:spacing w:after="0" w:line="240" w:lineRule="auto"/>
        <w:ind w:left="202"/>
        <w:rPr>
          <w:rFonts w:cstheme="minorHAnsi"/>
          <w:b/>
          <w:sz w:val="24"/>
          <w:szCs w:val="24"/>
        </w:rPr>
      </w:pPr>
    </w:p>
    <w:p w14:paraId="3609D5A0" w14:textId="77777777" w:rsidR="005F3711" w:rsidRDefault="005F3711" w:rsidP="005F3711">
      <w:pPr>
        <w:spacing w:after="0" w:line="240" w:lineRule="auto"/>
        <w:rPr>
          <w:rFonts w:cstheme="minorHAnsi"/>
          <w:b/>
          <w:color w:val="2E74B5" w:themeColor="accent5" w:themeShade="BF"/>
          <w:sz w:val="24"/>
          <w:szCs w:val="24"/>
        </w:rPr>
      </w:pPr>
      <w:r w:rsidRPr="005F3711">
        <w:rPr>
          <w:rFonts w:cstheme="minorHAnsi"/>
          <w:b/>
          <w:color w:val="2E74B5" w:themeColor="accent5" w:themeShade="BF"/>
          <w:sz w:val="24"/>
          <w:szCs w:val="24"/>
        </w:rPr>
        <w:t>Included</w:t>
      </w:r>
    </w:p>
    <w:p w14:paraId="6FD224BF" w14:textId="4578600E" w:rsidR="00026DBA" w:rsidRPr="005F3711" w:rsidRDefault="00026DBA" w:rsidP="005F3711">
      <w:pPr>
        <w:spacing w:after="0" w:line="240" w:lineRule="auto"/>
        <w:rPr>
          <w:rFonts w:cstheme="minorHAnsi"/>
          <w:b/>
          <w:color w:val="2E74B5" w:themeColor="accent5" w:themeShade="BF"/>
          <w:sz w:val="24"/>
          <w:szCs w:val="24"/>
        </w:rPr>
      </w:pPr>
      <w:r w:rsidRPr="005F3711">
        <w:rPr>
          <w:rFonts w:cstheme="minorHAnsi"/>
          <w:b/>
          <w:bCs/>
          <w:iCs/>
          <w:sz w:val="24"/>
          <w:szCs w:val="24"/>
        </w:rPr>
        <w:t>TEGL 10-16, Change 1:</w:t>
      </w:r>
    </w:p>
    <w:p w14:paraId="6BD89F82" w14:textId="77777777" w:rsidR="00026DBA" w:rsidRPr="005F3711" w:rsidRDefault="00026DBA" w:rsidP="005F3711">
      <w:pPr>
        <w:pStyle w:val="ListParagraph"/>
        <w:numPr>
          <w:ilvl w:val="0"/>
          <w:numId w:val="93"/>
        </w:numPr>
        <w:spacing w:after="0" w:line="240" w:lineRule="auto"/>
        <w:rPr>
          <w:rFonts w:eastAsia="Calibri" w:cstheme="minorHAnsi"/>
          <w:sz w:val="24"/>
          <w:szCs w:val="24"/>
        </w:rPr>
      </w:pPr>
      <w:r w:rsidRPr="005F3711">
        <w:rPr>
          <w:rFonts w:eastAsia="Calibri" w:cstheme="minorHAnsi"/>
          <w:sz w:val="24"/>
          <w:szCs w:val="24"/>
        </w:rPr>
        <w:t>All ISY since they are attending secondary or postsecondary school, and</w:t>
      </w:r>
    </w:p>
    <w:p w14:paraId="706C1C42" w14:textId="77777777" w:rsidR="00026DBA" w:rsidRPr="005F3711" w:rsidRDefault="00026DBA" w:rsidP="005F3711">
      <w:pPr>
        <w:pStyle w:val="ListParagraph"/>
        <w:numPr>
          <w:ilvl w:val="0"/>
          <w:numId w:val="93"/>
        </w:numPr>
        <w:spacing w:after="0" w:line="240" w:lineRule="auto"/>
        <w:rPr>
          <w:rFonts w:eastAsia="Calibri" w:cstheme="minorHAnsi"/>
          <w:sz w:val="24"/>
          <w:szCs w:val="24"/>
        </w:rPr>
      </w:pPr>
      <w:r w:rsidRPr="005F3711">
        <w:rPr>
          <w:rFonts w:eastAsia="Calibri" w:cstheme="minorHAnsi"/>
          <w:sz w:val="24"/>
          <w:szCs w:val="24"/>
        </w:rPr>
        <w:t>OSY who participate in one of the following:</w:t>
      </w:r>
    </w:p>
    <w:p w14:paraId="7E850EAD" w14:textId="77777777" w:rsidR="00026DBA" w:rsidRPr="005F3711" w:rsidRDefault="00026DBA" w:rsidP="005F3711">
      <w:pPr>
        <w:numPr>
          <w:ilvl w:val="2"/>
          <w:numId w:val="104"/>
        </w:numPr>
        <w:spacing w:after="0" w:line="240" w:lineRule="auto"/>
        <w:ind w:left="1440"/>
        <w:contextualSpacing/>
        <w:rPr>
          <w:rFonts w:eastAsia="Times New Roman" w:cstheme="minorHAnsi"/>
          <w:sz w:val="24"/>
          <w:szCs w:val="24"/>
        </w:rPr>
      </w:pPr>
      <w:r w:rsidRPr="005F3711">
        <w:rPr>
          <w:rFonts w:eastAsia="Times New Roman" w:cstheme="minorHAnsi"/>
          <w:sz w:val="24"/>
          <w:szCs w:val="24"/>
        </w:rPr>
        <w:t>Occupational skills training</w:t>
      </w:r>
    </w:p>
    <w:p w14:paraId="5191090B" w14:textId="77777777" w:rsidR="00026DBA" w:rsidRPr="005F3711" w:rsidRDefault="00026DBA" w:rsidP="005F3711">
      <w:pPr>
        <w:numPr>
          <w:ilvl w:val="2"/>
          <w:numId w:val="104"/>
        </w:numPr>
        <w:spacing w:after="0" w:line="240" w:lineRule="auto"/>
        <w:ind w:left="1440"/>
        <w:contextualSpacing/>
        <w:rPr>
          <w:rFonts w:eastAsia="Times New Roman" w:cstheme="minorHAnsi"/>
          <w:sz w:val="24"/>
          <w:szCs w:val="24"/>
        </w:rPr>
      </w:pPr>
      <w:r w:rsidRPr="005F3711">
        <w:rPr>
          <w:rFonts w:eastAsia="Times New Roman" w:cstheme="minorHAnsi"/>
          <w:sz w:val="24"/>
          <w:szCs w:val="24"/>
        </w:rPr>
        <w:t>Secondary education during participation in the WIOA Youth program</w:t>
      </w:r>
    </w:p>
    <w:p w14:paraId="4414D120" w14:textId="77777777" w:rsidR="00026DBA" w:rsidRPr="005F3711" w:rsidRDefault="00026DBA" w:rsidP="005F3711">
      <w:pPr>
        <w:numPr>
          <w:ilvl w:val="2"/>
          <w:numId w:val="104"/>
        </w:numPr>
        <w:spacing w:after="0" w:line="240" w:lineRule="auto"/>
        <w:ind w:left="1440"/>
        <w:contextualSpacing/>
        <w:rPr>
          <w:rFonts w:eastAsia="Times New Roman" w:cstheme="minorHAnsi"/>
          <w:sz w:val="24"/>
          <w:szCs w:val="24"/>
        </w:rPr>
      </w:pPr>
      <w:r w:rsidRPr="005F3711">
        <w:rPr>
          <w:rFonts w:eastAsia="Times New Roman" w:cstheme="minorHAnsi"/>
          <w:sz w:val="24"/>
          <w:szCs w:val="24"/>
        </w:rPr>
        <w:t>Postsecondary education during participation in the WIOA Youth program</w:t>
      </w:r>
    </w:p>
    <w:p w14:paraId="6DA78234" w14:textId="77777777" w:rsidR="00026DBA" w:rsidRPr="005F3711" w:rsidRDefault="00026DBA" w:rsidP="005F3711">
      <w:pPr>
        <w:numPr>
          <w:ilvl w:val="2"/>
          <w:numId w:val="104"/>
        </w:numPr>
        <w:spacing w:after="0" w:line="240" w:lineRule="auto"/>
        <w:ind w:left="1440"/>
        <w:contextualSpacing/>
        <w:rPr>
          <w:rFonts w:eastAsia="Times New Roman" w:cstheme="minorHAnsi"/>
          <w:sz w:val="24"/>
          <w:szCs w:val="24"/>
        </w:rPr>
      </w:pPr>
      <w:r w:rsidRPr="005F3711">
        <w:rPr>
          <w:rFonts w:eastAsia="Times New Roman" w:cstheme="minorHAnsi"/>
          <w:sz w:val="24"/>
          <w:szCs w:val="24"/>
        </w:rPr>
        <w:t>Title II funded adult education during participation in the WIOA Youth program</w:t>
      </w:r>
    </w:p>
    <w:p w14:paraId="4E3AECF7" w14:textId="27A4F642" w:rsidR="00026DBA" w:rsidRPr="005F3711" w:rsidRDefault="005F3711" w:rsidP="005F3711">
      <w:pPr>
        <w:numPr>
          <w:ilvl w:val="2"/>
          <w:numId w:val="104"/>
        </w:numPr>
        <w:spacing w:after="0" w:line="240" w:lineRule="auto"/>
        <w:ind w:left="1440"/>
        <w:contextualSpacing/>
        <w:rPr>
          <w:rFonts w:eastAsia="Times New Roman" w:cstheme="minorHAnsi"/>
          <w:sz w:val="24"/>
          <w:szCs w:val="24"/>
        </w:rPr>
      </w:pPr>
      <w:r w:rsidRPr="005F3711">
        <w:rPr>
          <w:rFonts w:eastAsia="Times New Roman" w:cstheme="minorHAnsi"/>
          <w:sz w:val="24"/>
          <w:szCs w:val="24"/>
        </w:rPr>
        <w:t>Youth Build</w:t>
      </w:r>
      <w:r w:rsidR="00026DBA" w:rsidRPr="005F3711">
        <w:rPr>
          <w:rFonts w:eastAsia="Times New Roman" w:cstheme="minorHAnsi"/>
          <w:sz w:val="24"/>
          <w:szCs w:val="24"/>
        </w:rPr>
        <w:t xml:space="preserve"> during participation in the WIOA Youth program</w:t>
      </w:r>
    </w:p>
    <w:p w14:paraId="45A1A51C" w14:textId="77777777" w:rsidR="00026DBA" w:rsidRPr="005F3711" w:rsidRDefault="00026DBA" w:rsidP="005F3711">
      <w:pPr>
        <w:numPr>
          <w:ilvl w:val="2"/>
          <w:numId w:val="104"/>
        </w:numPr>
        <w:spacing w:after="0" w:line="240" w:lineRule="auto"/>
        <w:ind w:left="1440"/>
        <w:contextualSpacing/>
        <w:rPr>
          <w:rFonts w:eastAsia="Times New Roman" w:cstheme="minorHAnsi"/>
          <w:sz w:val="24"/>
          <w:szCs w:val="24"/>
        </w:rPr>
      </w:pPr>
      <w:r w:rsidRPr="005F3711">
        <w:rPr>
          <w:rFonts w:eastAsia="Times New Roman" w:cstheme="minorHAnsi"/>
          <w:sz w:val="24"/>
          <w:szCs w:val="24"/>
        </w:rPr>
        <w:t>Job Corps during participation in the WIOA Youth program</w:t>
      </w:r>
    </w:p>
    <w:p w14:paraId="6547F3CB" w14:textId="77777777" w:rsidR="00026DBA" w:rsidRPr="0009166C" w:rsidRDefault="00026DBA" w:rsidP="005F3711">
      <w:pPr>
        <w:pStyle w:val="ListParagraph"/>
        <w:spacing w:after="0" w:line="240" w:lineRule="auto"/>
        <w:ind w:left="228"/>
        <w:rPr>
          <w:rFonts w:cstheme="minorHAnsi"/>
          <w:sz w:val="24"/>
          <w:szCs w:val="24"/>
        </w:rPr>
      </w:pPr>
    </w:p>
    <w:p w14:paraId="14609DAC" w14:textId="77777777" w:rsidR="00026DBA" w:rsidRPr="005F3711" w:rsidRDefault="00026DBA" w:rsidP="005F3711">
      <w:pPr>
        <w:spacing w:after="0" w:line="240" w:lineRule="auto"/>
        <w:rPr>
          <w:rFonts w:cstheme="minorHAnsi"/>
          <w:b/>
          <w:color w:val="2E74B5" w:themeColor="accent5" w:themeShade="BF"/>
          <w:sz w:val="24"/>
          <w:szCs w:val="24"/>
        </w:rPr>
      </w:pPr>
      <w:r w:rsidRPr="005F3711">
        <w:rPr>
          <w:rFonts w:cstheme="minorHAnsi"/>
          <w:b/>
          <w:color w:val="2E74B5" w:themeColor="accent5" w:themeShade="BF"/>
          <w:sz w:val="24"/>
          <w:szCs w:val="24"/>
        </w:rPr>
        <w:t xml:space="preserve">Excluded </w:t>
      </w:r>
    </w:p>
    <w:p w14:paraId="598D8AAD" w14:textId="77777777" w:rsidR="00026DBA" w:rsidRPr="0009166C" w:rsidRDefault="00026DBA" w:rsidP="005F3711">
      <w:pPr>
        <w:spacing w:after="0" w:line="240" w:lineRule="auto"/>
        <w:rPr>
          <w:rFonts w:cstheme="minorHAnsi"/>
          <w:sz w:val="24"/>
          <w:szCs w:val="24"/>
        </w:rPr>
      </w:pPr>
      <w:r w:rsidRPr="0009166C">
        <w:rPr>
          <w:rFonts w:cstheme="minorHAnsi"/>
          <w:b/>
          <w:bCs/>
          <w:iCs/>
          <w:sz w:val="24"/>
          <w:szCs w:val="24"/>
        </w:rPr>
        <w:t>TEGL 10-16, Change 1:</w:t>
      </w:r>
    </w:p>
    <w:p w14:paraId="260DFBB8" w14:textId="77777777" w:rsidR="00026DBA" w:rsidRPr="005F3711" w:rsidRDefault="00026DBA" w:rsidP="005F3711">
      <w:pPr>
        <w:pStyle w:val="ListParagraph"/>
        <w:numPr>
          <w:ilvl w:val="0"/>
          <w:numId w:val="93"/>
        </w:numPr>
        <w:spacing w:after="0" w:line="240" w:lineRule="auto"/>
        <w:rPr>
          <w:rFonts w:eastAsia="Calibri" w:cstheme="minorHAnsi"/>
          <w:sz w:val="24"/>
          <w:szCs w:val="24"/>
        </w:rPr>
      </w:pPr>
      <w:r w:rsidRPr="005F3711">
        <w:rPr>
          <w:rFonts w:eastAsia="Calibri" w:cstheme="minorHAnsi"/>
          <w:sz w:val="24"/>
          <w:szCs w:val="24"/>
        </w:rPr>
        <w:t xml:space="preserve">OJT </w:t>
      </w:r>
    </w:p>
    <w:p w14:paraId="017E98C4" w14:textId="77777777" w:rsidR="00026DBA" w:rsidRPr="005F3711" w:rsidRDefault="00026DBA" w:rsidP="005F3711">
      <w:pPr>
        <w:pStyle w:val="ListParagraph"/>
        <w:numPr>
          <w:ilvl w:val="0"/>
          <w:numId w:val="93"/>
        </w:numPr>
        <w:spacing w:after="0" w:line="240" w:lineRule="auto"/>
        <w:rPr>
          <w:rFonts w:eastAsia="Calibri" w:cstheme="minorHAnsi"/>
          <w:sz w:val="24"/>
          <w:szCs w:val="24"/>
        </w:rPr>
      </w:pPr>
      <w:r w:rsidRPr="005F3711">
        <w:rPr>
          <w:rFonts w:eastAsia="Calibri" w:cstheme="minorHAnsi"/>
          <w:sz w:val="24"/>
          <w:szCs w:val="24"/>
        </w:rPr>
        <w:t xml:space="preserve">Customized Training </w:t>
      </w:r>
    </w:p>
    <w:p w14:paraId="59C4BD54" w14:textId="77777777" w:rsidR="00026DBA" w:rsidRPr="005F3711" w:rsidRDefault="00026DBA" w:rsidP="005F3711">
      <w:pPr>
        <w:pStyle w:val="ListParagraph"/>
        <w:numPr>
          <w:ilvl w:val="0"/>
          <w:numId w:val="93"/>
        </w:numPr>
        <w:spacing w:after="0" w:line="240" w:lineRule="auto"/>
        <w:rPr>
          <w:rFonts w:eastAsia="Calibri" w:cstheme="minorHAnsi"/>
          <w:sz w:val="24"/>
          <w:szCs w:val="24"/>
        </w:rPr>
      </w:pPr>
      <w:r w:rsidRPr="005F3711">
        <w:rPr>
          <w:rFonts w:eastAsia="Calibri" w:cstheme="minorHAnsi"/>
          <w:sz w:val="24"/>
          <w:szCs w:val="24"/>
        </w:rPr>
        <w:t>Incarcerated</w:t>
      </w:r>
    </w:p>
    <w:p w14:paraId="0CDC379F" w14:textId="6BA026D7" w:rsidR="00026DBA" w:rsidRPr="005F3711" w:rsidRDefault="00026DBA" w:rsidP="005F3711">
      <w:pPr>
        <w:pStyle w:val="ListParagraph"/>
        <w:numPr>
          <w:ilvl w:val="0"/>
          <w:numId w:val="93"/>
        </w:numPr>
        <w:spacing w:after="0" w:line="240" w:lineRule="auto"/>
        <w:rPr>
          <w:rFonts w:eastAsia="Calibri" w:cstheme="minorHAnsi"/>
          <w:sz w:val="24"/>
          <w:szCs w:val="24"/>
        </w:rPr>
      </w:pPr>
      <w:r w:rsidRPr="005F3711">
        <w:rPr>
          <w:rFonts w:eastAsia="Calibri" w:cstheme="minorHAnsi"/>
          <w:sz w:val="24"/>
          <w:szCs w:val="24"/>
        </w:rPr>
        <w:t>Medical treatment</w:t>
      </w:r>
    </w:p>
    <w:p w14:paraId="44A818CB" w14:textId="77777777" w:rsidR="00026DBA" w:rsidRPr="005F3711" w:rsidRDefault="00026DBA" w:rsidP="005F3711">
      <w:pPr>
        <w:pStyle w:val="ListParagraph"/>
        <w:numPr>
          <w:ilvl w:val="0"/>
          <w:numId w:val="93"/>
        </w:numPr>
        <w:spacing w:after="0" w:line="240" w:lineRule="auto"/>
        <w:rPr>
          <w:rFonts w:eastAsia="Calibri" w:cstheme="minorHAnsi"/>
          <w:sz w:val="24"/>
          <w:szCs w:val="24"/>
        </w:rPr>
      </w:pPr>
      <w:r w:rsidRPr="005F3711">
        <w:rPr>
          <w:rFonts w:eastAsia="Calibri" w:cstheme="minorHAnsi"/>
          <w:sz w:val="24"/>
          <w:szCs w:val="24"/>
        </w:rPr>
        <w:t>Deceased</w:t>
      </w:r>
    </w:p>
    <w:p w14:paraId="7FCBF6B0" w14:textId="77777777" w:rsidR="00026DBA" w:rsidRPr="005F3711" w:rsidRDefault="00026DBA" w:rsidP="005F3711">
      <w:pPr>
        <w:pStyle w:val="ListParagraph"/>
        <w:numPr>
          <w:ilvl w:val="0"/>
          <w:numId w:val="93"/>
        </w:numPr>
        <w:spacing w:after="0" w:line="240" w:lineRule="auto"/>
        <w:rPr>
          <w:rFonts w:eastAsia="Calibri" w:cstheme="minorHAnsi"/>
          <w:sz w:val="24"/>
          <w:szCs w:val="24"/>
        </w:rPr>
      </w:pPr>
      <w:r w:rsidRPr="005F3711">
        <w:rPr>
          <w:rFonts w:eastAsia="Calibri" w:cstheme="minorHAnsi"/>
          <w:sz w:val="24"/>
          <w:szCs w:val="24"/>
        </w:rPr>
        <w:t>Called to active duty</w:t>
      </w:r>
    </w:p>
    <w:p w14:paraId="4EC3C110" w14:textId="77777777" w:rsidR="00026DBA" w:rsidRPr="005F3711" w:rsidRDefault="00026DBA" w:rsidP="005F3711">
      <w:pPr>
        <w:pStyle w:val="ListParagraph"/>
        <w:numPr>
          <w:ilvl w:val="0"/>
          <w:numId w:val="93"/>
        </w:numPr>
        <w:spacing w:after="0" w:line="240" w:lineRule="auto"/>
        <w:rPr>
          <w:rFonts w:eastAsia="Calibri" w:cstheme="minorHAnsi"/>
          <w:sz w:val="24"/>
          <w:szCs w:val="24"/>
        </w:rPr>
      </w:pPr>
      <w:r w:rsidRPr="005F3711">
        <w:rPr>
          <w:rFonts w:eastAsia="Calibri" w:cstheme="minorHAnsi"/>
          <w:sz w:val="24"/>
          <w:szCs w:val="24"/>
        </w:rPr>
        <w:t>Foster Care &amp; Moved from local area</w:t>
      </w:r>
    </w:p>
    <w:p w14:paraId="46D257DB" w14:textId="77777777" w:rsidR="00026DBA" w:rsidRPr="0009166C" w:rsidRDefault="00026DBA" w:rsidP="005F3711">
      <w:pPr>
        <w:spacing w:after="0" w:line="240" w:lineRule="auto"/>
        <w:rPr>
          <w:rFonts w:cstheme="minorHAnsi"/>
          <w:b/>
          <w:caps/>
          <w:sz w:val="24"/>
          <w:szCs w:val="24"/>
          <w:u w:val="single"/>
        </w:rPr>
      </w:pPr>
    </w:p>
    <w:p w14:paraId="0E814C9F" w14:textId="2219F030" w:rsidR="00026DBA" w:rsidRPr="005F3711" w:rsidRDefault="00026DBA" w:rsidP="005F3711">
      <w:pPr>
        <w:spacing w:after="0" w:line="240" w:lineRule="auto"/>
        <w:rPr>
          <w:rFonts w:cstheme="minorHAnsi"/>
          <w:color w:val="2E74B5" w:themeColor="accent5" w:themeShade="BF"/>
          <w:sz w:val="24"/>
          <w:szCs w:val="24"/>
        </w:rPr>
      </w:pPr>
      <w:r w:rsidRPr="005F3711">
        <w:rPr>
          <w:rFonts w:cstheme="minorHAnsi"/>
          <w:b/>
          <w:color w:val="2E74B5" w:themeColor="accent5" w:themeShade="BF"/>
          <w:sz w:val="24"/>
          <w:szCs w:val="24"/>
        </w:rPr>
        <w:t>One-year of Follow-up Required</w:t>
      </w:r>
      <w:r w:rsidRPr="005F3711">
        <w:rPr>
          <w:rFonts w:cstheme="minorHAnsi"/>
          <w:color w:val="2E74B5" w:themeColor="accent5" w:themeShade="BF"/>
          <w:sz w:val="24"/>
          <w:szCs w:val="24"/>
        </w:rPr>
        <w:t xml:space="preserve"> </w:t>
      </w:r>
    </w:p>
    <w:p w14:paraId="6F3C75E2" w14:textId="31B1BAC4" w:rsidR="00026DBA" w:rsidRPr="0009166C" w:rsidRDefault="00026DBA" w:rsidP="005F3711">
      <w:pPr>
        <w:spacing w:after="0" w:line="240" w:lineRule="auto"/>
        <w:rPr>
          <w:rFonts w:cstheme="minorHAnsi"/>
          <w:sz w:val="24"/>
          <w:szCs w:val="24"/>
        </w:rPr>
      </w:pPr>
      <w:r w:rsidRPr="005F3711">
        <w:rPr>
          <w:rFonts w:cstheme="minorHAnsi"/>
          <w:b/>
          <w:bCs/>
          <w:iCs/>
          <w:sz w:val="24"/>
          <w:szCs w:val="24"/>
        </w:rPr>
        <w:t>TEGL 10-16, Change 1:</w:t>
      </w:r>
      <w:r w:rsidR="005F3711">
        <w:rPr>
          <w:rFonts w:cstheme="minorHAnsi"/>
          <w:b/>
          <w:bCs/>
          <w:iCs/>
          <w:sz w:val="24"/>
          <w:szCs w:val="24"/>
        </w:rPr>
        <w:t xml:space="preserve"> </w:t>
      </w:r>
      <w:r w:rsidRPr="0009166C">
        <w:rPr>
          <w:rFonts w:cstheme="minorHAnsi"/>
          <w:sz w:val="24"/>
          <w:szCs w:val="24"/>
        </w:rPr>
        <w:t>Reporting on this indicator requires a full year of follow-up to determine if a credential was attained within one year after exit and to determine employment or entry into postsecondary education or training for those who attain a secondary school diploma or recognized equivalent.</w:t>
      </w:r>
    </w:p>
    <w:p w14:paraId="3E481BB6" w14:textId="77777777" w:rsidR="005F3711" w:rsidRDefault="005F3711" w:rsidP="005F3711">
      <w:pPr>
        <w:pStyle w:val="ListParagraph"/>
        <w:spacing w:after="0" w:line="240" w:lineRule="auto"/>
        <w:ind w:left="22"/>
        <w:rPr>
          <w:rFonts w:cstheme="minorHAnsi"/>
          <w:b/>
          <w:sz w:val="24"/>
          <w:szCs w:val="24"/>
        </w:rPr>
      </w:pPr>
    </w:p>
    <w:p w14:paraId="7D834C6B" w14:textId="0A56C820" w:rsidR="00026DBA" w:rsidRPr="0009166C" w:rsidRDefault="00026DBA" w:rsidP="005F3711">
      <w:pPr>
        <w:pStyle w:val="ListParagraph"/>
        <w:spacing w:after="0" w:line="240" w:lineRule="auto"/>
        <w:ind w:left="22"/>
        <w:rPr>
          <w:rFonts w:cstheme="minorHAnsi"/>
          <w:sz w:val="24"/>
          <w:szCs w:val="24"/>
        </w:rPr>
      </w:pPr>
      <w:r w:rsidRPr="0009166C">
        <w:rPr>
          <w:rFonts w:cstheme="minorHAnsi"/>
          <w:b/>
          <w:sz w:val="24"/>
          <w:szCs w:val="24"/>
        </w:rPr>
        <w:t>WIOA Joint Rule, Department’s Response, page 55841:</w:t>
      </w:r>
      <w:r w:rsidRPr="0009166C">
        <w:rPr>
          <w:rFonts w:cstheme="minorHAnsi"/>
          <w:sz w:val="24"/>
          <w:szCs w:val="24"/>
        </w:rPr>
        <w:t xml:space="preserve"> Such employment or enrollment in an education or training program only needs to be for some period during the 4 quarters after exit, not for the entire 1-year period after exit</w:t>
      </w:r>
    </w:p>
    <w:p w14:paraId="3117A5AD" w14:textId="77777777" w:rsidR="00026DBA" w:rsidRPr="0009166C" w:rsidRDefault="00026DBA" w:rsidP="005F3711">
      <w:pPr>
        <w:spacing w:after="0" w:line="240" w:lineRule="auto"/>
        <w:rPr>
          <w:rFonts w:cstheme="minorHAnsi"/>
          <w:sz w:val="24"/>
          <w:szCs w:val="24"/>
        </w:rPr>
      </w:pPr>
    </w:p>
    <w:p w14:paraId="733B9A9D" w14:textId="68AF9502" w:rsidR="00026DBA" w:rsidRPr="005F3711" w:rsidRDefault="005F3711" w:rsidP="005F3711">
      <w:pPr>
        <w:spacing w:after="0" w:line="240" w:lineRule="auto"/>
        <w:rPr>
          <w:rFonts w:cstheme="minorHAnsi"/>
          <w:b/>
          <w:color w:val="2E74B5" w:themeColor="accent5" w:themeShade="BF"/>
          <w:sz w:val="24"/>
          <w:szCs w:val="24"/>
        </w:rPr>
      </w:pPr>
      <w:r>
        <w:rPr>
          <w:rFonts w:cstheme="minorHAnsi"/>
          <w:b/>
          <w:color w:val="2E74B5" w:themeColor="accent5" w:themeShade="BF"/>
          <w:sz w:val="24"/>
          <w:szCs w:val="24"/>
        </w:rPr>
        <w:t>Documentation Requirements</w:t>
      </w:r>
    </w:p>
    <w:p w14:paraId="50A75EC9" w14:textId="1D945710" w:rsidR="00026DBA" w:rsidRPr="005F3711" w:rsidRDefault="00026DBA" w:rsidP="005F3711">
      <w:pPr>
        <w:spacing w:after="0" w:line="240" w:lineRule="auto"/>
        <w:rPr>
          <w:rFonts w:cstheme="minorHAnsi"/>
          <w:sz w:val="24"/>
          <w:szCs w:val="24"/>
        </w:rPr>
      </w:pPr>
      <w:r w:rsidRPr="005F3711">
        <w:rPr>
          <w:rFonts w:cstheme="minorHAnsi"/>
          <w:b/>
          <w:sz w:val="24"/>
          <w:szCs w:val="24"/>
        </w:rPr>
        <w:t xml:space="preserve">TEGL </w:t>
      </w:r>
      <w:r w:rsidR="007F373E" w:rsidRPr="005F3711">
        <w:rPr>
          <w:rFonts w:cstheme="minorHAnsi"/>
          <w:b/>
          <w:sz w:val="24"/>
          <w:szCs w:val="24"/>
        </w:rPr>
        <w:t>23-19</w:t>
      </w:r>
      <w:r w:rsidRPr="005F3711">
        <w:rPr>
          <w:rFonts w:cstheme="minorHAnsi"/>
          <w:b/>
          <w:sz w:val="24"/>
          <w:szCs w:val="24"/>
        </w:rPr>
        <w:t>:</w:t>
      </w:r>
    </w:p>
    <w:p w14:paraId="3FEC38A2" w14:textId="77777777" w:rsidR="00026DBA" w:rsidRPr="0009166C" w:rsidRDefault="00026DBA" w:rsidP="005F3711">
      <w:pPr>
        <w:pStyle w:val="ListParagraph"/>
        <w:numPr>
          <w:ilvl w:val="0"/>
          <w:numId w:val="93"/>
        </w:numPr>
        <w:spacing w:after="0" w:line="240" w:lineRule="auto"/>
        <w:rPr>
          <w:rFonts w:cstheme="minorHAnsi"/>
          <w:sz w:val="24"/>
          <w:szCs w:val="24"/>
        </w:rPr>
      </w:pPr>
      <w:r w:rsidRPr="0009166C">
        <w:rPr>
          <w:rFonts w:cstheme="minorHAnsi"/>
          <w:sz w:val="24"/>
          <w:szCs w:val="24"/>
        </w:rPr>
        <w:t>Diplomas, degrees, licenses or certificates must be attained either during participation or within one year of exit:</w:t>
      </w:r>
    </w:p>
    <w:p w14:paraId="6445831B" w14:textId="77777777" w:rsidR="00026DBA" w:rsidRPr="005F3711" w:rsidRDefault="00026DBA" w:rsidP="005F3711">
      <w:pPr>
        <w:numPr>
          <w:ilvl w:val="2"/>
          <w:numId w:val="104"/>
        </w:numPr>
        <w:spacing w:after="0" w:line="240" w:lineRule="auto"/>
        <w:ind w:left="1440"/>
        <w:contextualSpacing/>
        <w:rPr>
          <w:rFonts w:eastAsia="Times New Roman" w:cstheme="minorHAnsi"/>
          <w:sz w:val="24"/>
          <w:szCs w:val="24"/>
        </w:rPr>
      </w:pPr>
      <w:r w:rsidRPr="005F3711">
        <w:rPr>
          <w:rFonts w:eastAsia="Times New Roman" w:cstheme="minorHAnsi"/>
          <w:sz w:val="24"/>
          <w:szCs w:val="24"/>
        </w:rPr>
        <w:t>Copy of credential</w:t>
      </w:r>
    </w:p>
    <w:p w14:paraId="59C37DFF" w14:textId="77777777" w:rsidR="00026DBA" w:rsidRPr="005F3711" w:rsidRDefault="00026DBA" w:rsidP="005F3711">
      <w:pPr>
        <w:numPr>
          <w:ilvl w:val="2"/>
          <w:numId w:val="104"/>
        </w:numPr>
        <w:spacing w:after="0" w:line="240" w:lineRule="auto"/>
        <w:ind w:left="1440"/>
        <w:contextualSpacing/>
        <w:rPr>
          <w:rFonts w:eastAsia="Times New Roman" w:cstheme="minorHAnsi"/>
          <w:sz w:val="24"/>
          <w:szCs w:val="24"/>
        </w:rPr>
      </w:pPr>
      <w:r w:rsidRPr="005F3711">
        <w:rPr>
          <w:rFonts w:eastAsia="Times New Roman" w:cstheme="minorHAnsi"/>
          <w:sz w:val="24"/>
          <w:szCs w:val="24"/>
        </w:rPr>
        <w:t>Copy of school record</w:t>
      </w:r>
    </w:p>
    <w:p w14:paraId="3BC57BA6" w14:textId="77777777" w:rsidR="00026DBA" w:rsidRPr="005F3711" w:rsidRDefault="00026DBA" w:rsidP="005F3711">
      <w:pPr>
        <w:numPr>
          <w:ilvl w:val="2"/>
          <w:numId w:val="104"/>
        </w:numPr>
        <w:spacing w:after="0" w:line="240" w:lineRule="auto"/>
        <w:ind w:left="1440"/>
        <w:contextualSpacing/>
        <w:rPr>
          <w:rFonts w:eastAsia="Times New Roman" w:cstheme="minorHAnsi"/>
          <w:sz w:val="24"/>
          <w:szCs w:val="24"/>
        </w:rPr>
      </w:pPr>
      <w:r w:rsidRPr="005F3711">
        <w:rPr>
          <w:rFonts w:eastAsia="Times New Roman" w:cstheme="minorHAnsi"/>
          <w:sz w:val="24"/>
          <w:szCs w:val="24"/>
        </w:rPr>
        <w:t>Follow-up survey from program participants</w:t>
      </w:r>
    </w:p>
    <w:p w14:paraId="22256B3E" w14:textId="77777777" w:rsidR="00026DBA" w:rsidRPr="0009166C" w:rsidRDefault="00026DBA" w:rsidP="005F3711">
      <w:pPr>
        <w:numPr>
          <w:ilvl w:val="2"/>
          <w:numId w:val="104"/>
        </w:numPr>
        <w:spacing w:after="0" w:line="240" w:lineRule="auto"/>
        <w:ind w:left="1440"/>
        <w:contextualSpacing/>
        <w:rPr>
          <w:rFonts w:cstheme="minorHAnsi"/>
          <w:sz w:val="24"/>
          <w:szCs w:val="24"/>
        </w:rPr>
      </w:pPr>
      <w:r w:rsidRPr="005F3711">
        <w:rPr>
          <w:rFonts w:eastAsia="Times New Roman" w:cstheme="minorHAnsi"/>
          <w:sz w:val="24"/>
          <w:szCs w:val="24"/>
        </w:rPr>
        <w:t>Case notes documenting information obtained from</w:t>
      </w:r>
      <w:r w:rsidRPr="0009166C">
        <w:rPr>
          <w:rFonts w:cstheme="minorHAnsi"/>
          <w:sz w:val="24"/>
          <w:szCs w:val="24"/>
        </w:rPr>
        <w:t xml:space="preserve"> education or training provider</w:t>
      </w:r>
    </w:p>
    <w:p w14:paraId="79FEF273" w14:textId="00A184E9" w:rsidR="00026DBA" w:rsidRPr="0009166C" w:rsidRDefault="00026DBA" w:rsidP="005F3711">
      <w:pPr>
        <w:pStyle w:val="ListParagraph"/>
        <w:numPr>
          <w:ilvl w:val="0"/>
          <w:numId w:val="93"/>
        </w:numPr>
        <w:spacing w:after="0" w:line="240" w:lineRule="auto"/>
        <w:rPr>
          <w:rFonts w:cstheme="minorHAnsi"/>
          <w:sz w:val="24"/>
          <w:szCs w:val="24"/>
        </w:rPr>
      </w:pPr>
      <w:r w:rsidRPr="0009166C">
        <w:rPr>
          <w:rFonts w:cstheme="minorHAnsi"/>
          <w:sz w:val="24"/>
          <w:szCs w:val="24"/>
        </w:rPr>
        <w:t>This data element applies to both the Credential Rate Indicator and the Measurable Skills Gain indicator for all programs.</w:t>
      </w:r>
    </w:p>
    <w:p w14:paraId="4F74883B" w14:textId="42772057" w:rsidR="00026DBA" w:rsidRDefault="00026DBA" w:rsidP="00026DBA">
      <w:pPr>
        <w:spacing w:after="0" w:line="240" w:lineRule="auto"/>
        <w:rPr>
          <w:rFonts w:cstheme="minorHAnsi"/>
          <w:sz w:val="10"/>
          <w:szCs w:val="10"/>
        </w:rPr>
      </w:pPr>
    </w:p>
    <w:p w14:paraId="6F208DC8" w14:textId="7D922007" w:rsidR="00026DBA" w:rsidRDefault="00026DBA" w:rsidP="00026DBA">
      <w:pPr>
        <w:pStyle w:val="Heading2"/>
        <w:shd w:val="clear" w:color="auto" w:fill="D9E2F3" w:themeFill="accent1" w:themeFillTint="33"/>
      </w:pPr>
      <w:bookmarkStart w:id="73" w:name="_Toc52969263"/>
      <w:r>
        <w:t>Median Earnings (Second Quarter after Exit)</w:t>
      </w:r>
      <w:bookmarkEnd w:id="73"/>
    </w:p>
    <w:p w14:paraId="1D028230" w14:textId="74FF0047" w:rsidR="00026DBA" w:rsidRPr="005F3711" w:rsidRDefault="005F3711" w:rsidP="005F3711">
      <w:pPr>
        <w:spacing w:after="0" w:line="240" w:lineRule="auto"/>
        <w:rPr>
          <w:rFonts w:eastAsia="Times New Roman" w:cstheme="minorHAnsi"/>
          <w:b/>
          <w:color w:val="2E74B5" w:themeColor="accent5" w:themeShade="BF"/>
          <w:sz w:val="24"/>
          <w:szCs w:val="24"/>
        </w:rPr>
      </w:pPr>
      <w:r>
        <w:rPr>
          <w:rFonts w:eastAsia="Times New Roman" w:cstheme="minorHAnsi"/>
          <w:b/>
          <w:color w:val="2E74B5" w:themeColor="accent5" w:themeShade="BF"/>
          <w:sz w:val="24"/>
          <w:szCs w:val="24"/>
        </w:rPr>
        <w:t>Definition</w:t>
      </w:r>
    </w:p>
    <w:p w14:paraId="04493A6A" w14:textId="77777777" w:rsidR="00026DBA" w:rsidRPr="005F3711" w:rsidRDefault="00026DBA" w:rsidP="005F3711">
      <w:pPr>
        <w:spacing w:after="0" w:line="240" w:lineRule="auto"/>
        <w:rPr>
          <w:rFonts w:cstheme="minorHAnsi"/>
          <w:sz w:val="24"/>
          <w:szCs w:val="24"/>
        </w:rPr>
      </w:pPr>
      <w:r w:rsidRPr="005F3711">
        <w:rPr>
          <w:rFonts w:cstheme="minorHAnsi"/>
          <w:sz w:val="24"/>
          <w:szCs w:val="24"/>
        </w:rPr>
        <w:t>Median earnings of participants who are in unsubsidized employment during the 2nd quarter after exit</w:t>
      </w:r>
    </w:p>
    <w:p w14:paraId="0852B939" w14:textId="77777777" w:rsidR="00026DBA" w:rsidRPr="005F3711" w:rsidRDefault="00026DBA" w:rsidP="005F3711">
      <w:pPr>
        <w:spacing w:after="0" w:line="240" w:lineRule="auto"/>
        <w:jc w:val="center"/>
        <w:rPr>
          <w:rFonts w:cstheme="minorHAnsi"/>
          <w:sz w:val="24"/>
          <w:szCs w:val="24"/>
        </w:rPr>
      </w:pPr>
    </w:p>
    <w:p w14:paraId="68986279" w14:textId="1A2989B1" w:rsidR="00026DBA" w:rsidRPr="005F3711" w:rsidRDefault="005F3711" w:rsidP="005F3711">
      <w:pPr>
        <w:spacing w:after="0" w:line="240" w:lineRule="auto"/>
        <w:rPr>
          <w:rFonts w:cstheme="minorHAnsi"/>
          <w:b/>
          <w:color w:val="2E74B5" w:themeColor="accent5" w:themeShade="BF"/>
          <w:sz w:val="24"/>
          <w:szCs w:val="24"/>
        </w:rPr>
      </w:pPr>
      <w:r w:rsidRPr="005F3711">
        <w:rPr>
          <w:rFonts w:cstheme="minorHAnsi"/>
          <w:b/>
          <w:color w:val="2E74B5" w:themeColor="accent5" w:themeShade="BF"/>
          <w:sz w:val="24"/>
          <w:szCs w:val="24"/>
        </w:rPr>
        <w:t>Methodology</w:t>
      </w:r>
    </w:p>
    <w:p w14:paraId="3906A096" w14:textId="77777777" w:rsidR="00026DBA" w:rsidRPr="005F3711" w:rsidRDefault="00026DBA" w:rsidP="005F3711">
      <w:pPr>
        <w:spacing w:after="0" w:line="240" w:lineRule="auto"/>
        <w:rPr>
          <w:rFonts w:cstheme="minorHAnsi"/>
          <w:sz w:val="24"/>
          <w:szCs w:val="24"/>
        </w:rPr>
      </w:pPr>
      <w:r w:rsidRPr="005F3711">
        <w:rPr>
          <w:rFonts w:cstheme="minorHAnsi"/>
          <w:sz w:val="24"/>
          <w:szCs w:val="24"/>
        </w:rPr>
        <w:t xml:space="preserve">To calculate the median earnings for all participants employed in the second quarter after exit from any of the core programs: </w:t>
      </w:r>
    </w:p>
    <w:p w14:paraId="4E4B7228" w14:textId="77777777" w:rsidR="00026DBA" w:rsidRPr="005F3711" w:rsidRDefault="00026DBA" w:rsidP="005F3711">
      <w:pPr>
        <w:spacing w:after="0" w:line="240" w:lineRule="auto"/>
        <w:rPr>
          <w:rFonts w:cstheme="minorHAnsi"/>
          <w:i/>
          <w:sz w:val="24"/>
          <w:szCs w:val="24"/>
        </w:rPr>
      </w:pPr>
    </w:p>
    <w:p w14:paraId="3F67564D" w14:textId="77777777" w:rsidR="00026DBA" w:rsidRPr="005F3711" w:rsidRDefault="00026DBA" w:rsidP="005F3711">
      <w:pPr>
        <w:pStyle w:val="ListParagraph"/>
        <w:numPr>
          <w:ilvl w:val="0"/>
          <w:numId w:val="93"/>
        </w:numPr>
        <w:spacing w:after="0" w:line="240" w:lineRule="auto"/>
        <w:rPr>
          <w:rFonts w:cstheme="minorHAnsi"/>
          <w:sz w:val="24"/>
          <w:szCs w:val="24"/>
        </w:rPr>
      </w:pPr>
      <w:r w:rsidRPr="005F3711">
        <w:rPr>
          <w:rFonts w:cstheme="minorHAnsi"/>
          <w:sz w:val="24"/>
          <w:szCs w:val="24"/>
        </w:rPr>
        <w:t xml:space="preserve">Total quarterly earnings, for all participants employed in the second quarter after exit, are collected by either direct wage record match or supplemental wage information. </w:t>
      </w:r>
    </w:p>
    <w:p w14:paraId="7A66A5C8" w14:textId="77777777" w:rsidR="00026DBA" w:rsidRPr="005F3711" w:rsidRDefault="00026DBA" w:rsidP="005F3711">
      <w:pPr>
        <w:pStyle w:val="ListParagraph"/>
        <w:numPr>
          <w:ilvl w:val="0"/>
          <w:numId w:val="93"/>
        </w:numPr>
        <w:spacing w:after="0" w:line="240" w:lineRule="auto"/>
        <w:rPr>
          <w:rFonts w:cstheme="minorHAnsi"/>
          <w:sz w:val="24"/>
          <w:szCs w:val="24"/>
        </w:rPr>
      </w:pPr>
      <w:r w:rsidRPr="005F3711">
        <w:rPr>
          <w:rFonts w:cstheme="minorHAnsi"/>
          <w:sz w:val="24"/>
          <w:szCs w:val="24"/>
        </w:rPr>
        <w:t xml:space="preserve">The collected quarterly wage information values are listed in order from the lowest to the highest value. </w:t>
      </w:r>
    </w:p>
    <w:p w14:paraId="4EF2D361" w14:textId="77777777" w:rsidR="00026DBA" w:rsidRPr="005F3711" w:rsidRDefault="00026DBA" w:rsidP="005F3711">
      <w:pPr>
        <w:pStyle w:val="ListParagraph"/>
        <w:numPr>
          <w:ilvl w:val="0"/>
          <w:numId w:val="93"/>
        </w:numPr>
        <w:spacing w:after="0" w:line="240" w:lineRule="auto"/>
        <w:rPr>
          <w:rFonts w:cstheme="minorHAnsi"/>
          <w:sz w:val="24"/>
          <w:szCs w:val="24"/>
        </w:rPr>
      </w:pPr>
      <w:r w:rsidRPr="005F3711">
        <w:rPr>
          <w:rFonts w:cstheme="minorHAnsi"/>
          <w:sz w:val="24"/>
          <w:szCs w:val="24"/>
        </w:rPr>
        <w:t xml:space="preserve">The value in the middle of this list is the median earnings value, where there is the same quantity of numbers above the median number as there is below the median number. </w:t>
      </w:r>
    </w:p>
    <w:p w14:paraId="54A41577" w14:textId="77777777" w:rsidR="00026DBA" w:rsidRPr="005F3711" w:rsidRDefault="00026DBA" w:rsidP="005F3711">
      <w:pPr>
        <w:spacing w:after="0" w:line="240" w:lineRule="auto"/>
        <w:rPr>
          <w:rFonts w:cstheme="minorHAnsi"/>
          <w:sz w:val="24"/>
          <w:szCs w:val="24"/>
        </w:rPr>
      </w:pPr>
    </w:p>
    <w:p w14:paraId="35D85F48" w14:textId="43B73641" w:rsidR="00026DBA" w:rsidRPr="005F3711" w:rsidRDefault="005F3711" w:rsidP="005F3711">
      <w:pPr>
        <w:spacing w:after="0" w:line="240" w:lineRule="auto"/>
        <w:rPr>
          <w:rFonts w:cstheme="minorHAnsi"/>
          <w:b/>
          <w:color w:val="2E74B5" w:themeColor="accent5" w:themeShade="BF"/>
          <w:sz w:val="24"/>
          <w:szCs w:val="24"/>
        </w:rPr>
      </w:pPr>
      <w:r w:rsidRPr="005F3711">
        <w:rPr>
          <w:rFonts w:cstheme="minorHAnsi"/>
          <w:b/>
          <w:color w:val="2E74B5" w:themeColor="accent5" w:themeShade="BF"/>
          <w:sz w:val="24"/>
          <w:szCs w:val="24"/>
        </w:rPr>
        <w:t>Included</w:t>
      </w:r>
    </w:p>
    <w:p w14:paraId="590CACCF" w14:textId="46119594" w:rsidR="00026DBA" w:rsidRPr="005F3711" w:rsidRDefault="00026DBA" w:rsidP="005F3711">
      <w:pPr>
        <w:spacing w:after="0" w:line="240" w:lineRule="auto"/>
        <w:rPr>
          <w:rFonts w:eastAsia="Times New Roman" w:cstheme="minorHAnsi"/>
          <w:sz w:val="24"/>
          <w:szCs w:val="24"/>
        </w:rPr>
      </w:pPr>
      <w:r w:rsidRPr="005F3711">
        <w:rPr>
          <w:rFonts w:cstheme="minorHAnsi"/>
          <w:b/>
          <w:sz w:val="24"/>
          <w:szCs w:val="24"/>
        </w:rPr>
        <w:t>TEGL 10-16, Change 1:</w:t>
      </w:r>
      <w:r w:rsidR="005F3711">
        <w:rPr>
          <w:rFonts w:cstheme="minorHAnsi"/>
          <w:b/>
          <w:sz w:val="24"/>
          <w:szCs w:val="24"/>
        </w:rPr>
        <w:t xml:space="preserve"> </w:t>
      </w:r>
      <w:r w:rsidRPr="005F3711">
        <w:rPr>
          <w:rFonts w:eastAsia="Times New Roman" w:cstheme="minorHAnsi"/>
          <w:sz w:val="24"/>
          <w:szCs w:val="24"/>
        </w:rPr>
        <w:t>Participants who are in the military or in a Registered Apprenticeship program are also considered as employed, and their quarterly earnings are calculated for the purpose of these indicators.</w:t>
      </w:r>
    </w:p>
    <w:p w14:paraId="564E751D" w14:textId="77777777" w:rsidR="00026DBA" w:rsidRPr="005F3711" w:rsidRDefault="00026DBA" w:rsidP="005F3711">
      <w:pPr>
        <w:spacing w:after="0" w:line="240" w:lineRule="auto"/>
        <w:rPr>
          <w:rFonts w:cstheme="minorHAnsi"/>
          <w:b/>
          <w:sz w:val="24"/>
          <w:szCs w:val="24"/>
          <w:u w:val="single"/>
        </w:rPr>
      </w:pPr>
    </w:p>
    <w:p w14:paraId="1AEFB34D" w14:textId="2F140E6B" w:rsidR="00026DBA" w:rsidRPr="005F3711" w:rsidRDefault="005F3711" w:rsidP="005F3711">
      <w:pPr>
        <w:spacing w:after="0" w:line="240" w:lineRule="auto"/>
        <w:rPr>
          <w:rFonts w:cstheme="minorHAnsi"/>
          <w:b/>
          <w:color w:val="2E74B5" w:themeColor="accent5" w:themeShade="BF"/>
          <w:sz w:val="24"/>
          <w:szCs w:val="24"/>
        </w:rPr>
      </w:pPr>
      <w:r w:rsidRPr="005F3711">
        <w:rPr>
          <w:rFonts w:cstheme="minorHAnsi"/>
          <w:b/>
          <w:color w:val="2E74B5" w:themeColor="accent5" w:themeShade="BF"/>
          <w:sz w:val="24"/>
          <w:szCs w:val="24"/>
        </w:rPr>
        <w:t>Excluded</w:t>
      </w:r>
    </w:p>
    <w:p w14:paraId="78BE5BAC" w14:textId="77777777" w:rsidR="00026DBA" w:rsidRPr="005F3711" w:rsidRDefault="00026DBA" w:rsidP="005F3711">
      <w:pPr>
        <w:spacing w:after="0" w:line="240" w:lineRule="auto"/>
        <w:rPr>
          <w:rFonts w:cstheme="minorHAnsi"/>
          <w:b/>
          <w:sz w:val="24"/>
          <w:szCs w:val="24"/>
        </w:rPr>
      </w:pPr>
      <w:r w:rsidRPr="005F3711">
        <w:rPr>
          <w:rFonts w:cstheme="minorHAnsi"/>
          <w:b/>
          <w:sz w:val="24"/>
          <w:szCs w:val="24"/>
        </w:rPr>
        <w:t>TEGL 10-16, Change 1:</w:t>
      </w:r>
    </w:p>
    <w:p w14:paraId="39CFD95C" w14:textId="77777777" w:rsidR="00026DBA" w:rsidRPr="005F3711" w:rsidRDefault="00026DBA" w:rsidP="005F3711">
      <w:pPr>
        <w:spacing w:after="0" w:line="240" w:lineRule="auto"/>
        <w:rPr>
          <w:rFonts w:cstheme="minorHAnsi"/>
          <w:b/>
          <w:sz w:val="24"/>
          <w:szCs w:val="24"/>
          <w:u w:val="single"/>
        </w:rPr>
      </w:pPr>
      <w:r w:rsidRPr="005F3711">
        <w:rPr>
          <w:rFonts w:cstheme="minorHAnsi"/>
          <w:sz w:val="24"/>
          <w:szCs w:val="24"/>
          <w:u w:val="single"/>
        </w:rPr>
        <w:t>Exited participants:</w:t>
      </w:r>
    </w:p>
    <w:p w14:paraId="75D26C45" w14:textId="77777777" w:rsidR="00026DBA" w:rsidRPr="005F3711" w:rsidRDefault="00026DBA" w:rsidP="005F3711">
      <w:pPr>
        <w:pStyle w:val="ListParagraph"/>
        <w:numPr>
          <w:ilvl w:val="0"/>
          <w:numId w:val="93"/>
        </w:numPr>
        <w:spacing w:after="0" w:line="240" w:lineRule="auto"/>
        <w:rPr>
          <w:rFonts w:cstheme="minorHAnsi"/>
          <w:sz w:val="24"/>
          <w:szCs w:val="24"/>
        </w:rPr>
      </w:pPr>
      <w:r w:rsidRPr="005F3711">
        <w:rPr>
          <w:rFonts w:cstheme="minorHAnsi"/>
          <w:sz w:val="24"/>
          <w:szCs w:val="24"/>
        </w:rPr>
        <w:t>Who are not employed in the 2nd quarter after exit;</w:t>
      </w:r>
    </w:p>
    <w:p w14:paraId="249088B5" w14:textId="77777777" w:rsidR="00026DBA" w:rsidRPr="005F3711" w:rsidRDefault="00026DBA" w:rsidP="005F3711">
      <w:pPr>
        <w:pStyle w:val="ListParagraph"/>
        <w:numPr>
          <w:ilvl w:val="0"/>
          <w:numId w:val="93"/>
        </w:numPr>
        <w:spacing w:after="0" w:line="240" w:lineRule="auto"/>
        <w:rPr>
          <w:rFonts w:cstheme="minorHAnsi"/>
          <w:sz w:val="24"/>
          <w:szCs w:val="24"/>
        </w:rPr>
      </w:pPr>
      <w:r w:rsidRPr="005F3711">
        <w:rPr>
          <w:rFonts w:cstheme="minorHAnsi"/>
          <w:sz w:val="24"/>
          <w:szCs w:val="24"/>
        </w:rPr>
        <w:t>For whom earnings are not yet available;</w:t>
      </w:r>
    </w:p>
    <w:p w14:paraId="57D9421F" w14:textId="77777777" w:rsidR="00026DBA" w:rsidRPr="005F3711" w:rsidRDefault="00026DBA" w:rsidP="005F3711">
      <w:pPr>
        <w:pStyle w:val="ListParagraph"/>
        <w:numPr>
          <w:ilvl w:val="0"/>
          <w:numId w:val="93"/>
        </w:numPr>
        <w:spacing w:after="0" w:line="240" w:lineRule="auto"/>
        <w:rPr>
          <w:rFonts w:cstheme="minorHAnsi"/>
          <w:sz w:val="24"/>
          <w:szCs w:val="24"/>
        </w:rPr>
      </w:pPr>
      <w:r w:rsidRPr="005F3711">
        <w:rPr>
          <w:rFonts w:cstheme="minorHAnsi"/>
          <w:sz w:val="24"/>
          <w:szCs w:val="24"/>
        </w:rPr>
        <w:t xml:space="preserve">Who have $0 income; </w:t>
      </w:r>
    </w:p>
    <w:p w14:paraId="44CA8C35" w14:textId="77777777" w:rsidR="00026DBA" w:rsidRPr="005F3711" w:rsidRDefault="00026DBA" w:rsidP="005F3711">
      <w:pPr>
        <w:pStyle w:val="ListParagraph"/>
        <w:numPr>
          <w:ilvl w:val="0"/>
          <w:numId w:val="93"/>
        </w:numPr>
        <w:spacing w:after="0" w:line="240" w:lineRule="auto"/>
        <w:rPr>
          <w:rFonts w:cstheme="minorHAnsi"/>
          <w:sz w:val="24"/>
          <w:szCs w:val="24"/>
        </w:rPr>
      </w:pPr>
      <w:r w:rsidRPr="005F3711">
        <w:rPr>
          <w:rFonts w:cstheme="minorHAnsi"/>
          <w:sz w:val="24"/>
          <w:szCs w:val="24"/>
        </w:rPr>
        <w:t>Who are in subsidized employment; and</w:t>
      </w:r>
    </w:p>
    <w:p w14:paraId="2971AB24" w14:textId="77777777" w:rsidR="00026DBA" w:rsidRPr="005F3711" w:rsidRDefault="00026DBA" w:rsidP="005F3711">
      <w:pPr>
        <w:pStyle w:val="ListParagraph"/>
        <w:numPr>
          <w:ilvl w:val="0"/>
          <w:numId w:val="93"/>
        </w:numPr>
        <w:spacing w:after="0" w:line="240" w:lineRule="auto"/>
        <w:rPr>
          <w:rFonts w:cstheme="minorHAnsi"/>
          <w:sz w:val="24"/>
          <w:szCs w:val="24"/>
        </w:rPr>
      </w:pPr>
      <w:r w:rsidRPr="005F3711">
        <w:rPr>
          <w:rFonts w:cstheme="minorHAnsi"/>
          <w:sz w:val="24"/>
          <w:szCs w:val="24"/>
        </w:rPr>
        <w:t>Participants who have exited for any of the reasons listed in Attachment 2, Table B (incarcerated, medical treatment, deceased, called to active duty, foster care/moved)</w:t>
      </w:r>
    </w:p>
    <w:p w14:paraId="08BF4E69" w14:textId="77777777" w:rsidR="00026DBA" w:rsidRPr="005F3711" w:rsidRDefault="00026DBA" w:rsidP="005F3711">
      <w:pPr>
        <w:pStyle w:val="ListParagraph"/>
        <w:spacing w:after="0" w:line="240" w:lineRule="auto"/>
        <w:ind w:left="342"/>
        <w:rPr>
          <w:rFonts w:cstheme="minorHAnsi"/>
          <w:sz w:val="24"/>
          <w:szCs w:val="24"/>
        </w:rPr>
      </w:pPr>
    </w:p>
    <w:p w14:paraId="2E2FCCD1" w14:textId="76A859A8" w:rsidR="00026DBA" w:rsidRPr="005F3711" w:rsidRDefault="005F3711" w:rsidP="005F3711">
      <w:pPr>
        <w:spacing w:after="0" w:line="240" w:lineRule="auto"/>
        <w:contextualSpacing/>
        <w:rPr>
          <w:rFonts w:eastAsia="Times New Roman" w:cstheme="minorHAnsi"/>
          <w:b/>
          <w:color w:val="2E74B5" w:themeColor="accent5" w:themeShade="BF"/>
          <w:sz w:val="24"/>
          <w:szCs w:val="24"/>
        </w:rPr>
      </w:pPr>
      <w:r w:rsidRPr="005F3711">
        <w:rPr>
          <w:rFonts w:cstheme="minorHAnsi"/>
          <w:b/>
          <w:color w:val="2E74B5" w:themeColor="accent5" w:themeShade="BF"/>
          <w:sz w:val="24"/>
          <w:szCs w:val="24"/>
        </w:rPr>
        <w:t>Reporting and Outcomes</w:t>
      </w:r>
    </w:p>
    <w:p w14:paraId="4545CF38" w14:textId="143832B1" w:rsidR="00026DBA" w:rsidRPr="005F3711" w:rsidRDefault="00026DBA" w:rsidP="005F3711">
      <w:pPr>
        <w:spacing w:after="0" w:line="240" w:lineRule="auto"/>
        <w:contextualSpacing/>
        <w:rPr>
          <w:rFonts w:eastAsia="Times New Roman" w:cstheme="minorHAnsi"/>
          <w:sz w:val="24"/>
          <w:szCs w:val="24"/>
        </w:rPr>
      </w:pPr>
      <w:r w:rsidRPr="005F3711">
        <w:rPr>
          <w:rFonts w:eastAsia="Times New Roman" w:cstheme="minorHAnsi"/>
          <w:b/>
          <w:sz w:val="24"/>
          <w:szCs w:val="24"/>
        </w:rPr>
        <w:lastRenderedPageBreak/>
        <w:t>WIOA Joint Rule, Departments’ Responses</w:t>
      </w:r>
      <w:r w:rsidR="005F3711">
        <w:rPr>
          <w:rFonts w:eastAsia="Times New Roman" w:cstheme="minorHAnsi"/>
          <w:sz w:val="24"/>
          <w:szCs w:val="24"/>
        </w:rPr>
        <w:t xml:space="preserve">, </w:t>
      </w:r>
      <w:r w:rsidRPr="005F3711">
        <w:rPr>
          <w:rFonts w:eastAsia="Times New Roman" w:cstheme="minorHAnsi"/>
          <w:b/>
          <w:sz w:val="24"/>
          <w:szCs w:val="24"/>
        </w:rPr>
        <w:t>Page 55837:</w:t>
      </w:r>
    </w:p>
    <w:p w14:paraId="222B6340" w14:textId="77777777" w:rsidR="00026DBA" w:rsidRPr="005F3711" w:rsidRDefault="00026DBA" w:rsidP="005F3711">
      <w:pPr>
        <w:pStyle w:val="ListParagraph"/>
        <w:numPr>
          <w:ilvl w:val="0"/>
          <w:numId w:val="93"/>
        </w:numPr>
        <w:spacing w:after="0" w:line="240" w:lineRule="auto"/>
        <w:rPr>
          <w:rFonts w:cstheme="minorHAnsi"/>
          <w:sz w:val="24"/>
          <w:szCs w:val="24"/>
        </w:rPr>
      </w:pPr>
      <w:r w:rsidRPr="005F3711">
        <w:rPr>
          <w:rFonts w:cstheme="minorHAnsi"/>
          <w:sz w:val="24"/>
          <w:szCs w:val="24"/>
        </w:rPr>
        <w:t>This employment indicator measures the employment rate in the 4th quarter after program exit regardless of whether those participants also were employed in the second quarter after exit from the program.</w:t>
      </w:r>
    </w:p>
    <w:p w14:paraId="758B41CC" w14:textId="77777777" w:rsidR="00026DBA" w:rsidRPr="005F3711" w:rsidRDefault="00026DBA" w:rsidP="005F3711">
      <w:pPr>
        <w:pStyle w:val="ListParagraph"/>
        <w:numPr>
          <w:ilvl w:val="0"/>
          <w:numId w:val="93"/>
        </w:numPr>
        <w:spacing w:after="0" w:line="240" w:lineRule="auto"/>
        <w:rPr>
          <w:rFonts w:eastAsia="Times New Roman" w:cstheme="minorHAnsi"/>
          <w:sz w:val="24"/>
          <w:szCs w:val="24"/>
        </w:rPr>
      </w:pPr>
      <w:r w:rsidRPr="005F3711">
        <w:rPr>
          <w:rFonts w:cstheme="minorHAnsi"/>
          <w:sz w:val="24"/>
          <w:szCs w:val="24"/>
        </w:rPr>
        <w:t>A participant would be</w:t>
      </w:r>
      <w:r w:rsidRPr="005F3711">
        <w:rPr>
          <w:rFonts w:eastAsia="Times New Roman" w:cstheme="minorHAnsi"/>
          <w:sz w:val="24"/>
          <w:szCs w:val="24"/>
        </w:rPr>
        <w:t xml:space="preserve"> counted as a positive outcome for this indicator if he or she was employed in the 4th quarter after exit regardless of whether he or she was also employed in the 2nd quarter after exit.</w:t>
      </w:r>
    </w:p>
    <w:p w14:paraId="3492F333" w14:textId="77777777" w:rsidR="00DA4E79" w:rsidRDefault="005F3711" w:rsidP="005F3711">
      <w:pPr>
        <w:spacing w:after="0" w:line="240" w:lineRule="auto"/>
        <w:contextualSpacing/>
        <w:rPr>
          <w:rFonts w:eastAsia="Times New Roman" w:cstheme="minorHAnsi"/>
          <w:sz w:val="24"/>
          <w:szCs w:val="24"/>
        </w:rPr>
      </w:pPr>
      <w:r w:rsidRPr="005F3711">
        <w:rPr>
          <w:rFonts w:eastAsia="Times New Roman" w:cstheme="minorHAnsi"/>
          <w:b/>
          <w:sz w:val="24"/>
          <w:szCs w:val="24"/>
        </w:rPr>
        <w:t>WIOA Joint Rule, Departments’ Responses</w:t>
      </w:r>
      <w:r>
        <w:rPr>
          <w:rFonts w:eastAsia="Times New Roman" w:cstheme="minorHAnsi"/>
          <w:sz w:val="24"/>
          <w:szCs w:val="24"/>
        </w:rPr>
        <w:t xml:space="preserve">, </w:t>
      </w:r>
      <w:r w:rsidR="00026DBA" w:rsidRPr="005F3711">
        <w:rPr>
          <w:rFonts w:eastAsia="Times New Roman" w:cstheme="minorHAnsi"/>
          <w:b/>
          <w:sz w:val="24"/>
          <w:szCs w:val="24"/>
        </w:rPr>
        <w:t>Page 55849:</w:t>
      </w:r>
      <w:r w:rsidR="00026DBA" w:rsidRPr="005F3711">
        <w:rPr>
          <w:rFonts w:eastAsia="Times New Roman" w:cstheme="minorHAnsi"/>
          <w:sz w:val="24"/>
          <w:szCs w:val="24"/>
        </w:rPr>
        <w:t xml:space="preserve"> </w:t>
      </w:r>
    </w:p>
    <w:p w14:paraId="09BDE3E2" w14:textId="484FB300" w:rsidR="00026DBA" w:rsidRPr="00DA4E79" w:rsidRDefault="00026DBA" w:rsidP="00DA4E79">
      <w:pPr>
        <w:pStyle w:val="ListParagraph"/>
        <w:numPr>
          <w:ilvl w:val="0"/>
          <w:numId w:val="93"/>
        </w:numPr>
        <w:spacing w:after="0" w:line="240" w:lineRule="auto"/>
        <w:rPr>
          <w:rFonts w:cstheme="minorHAnsi"/>
          <w:sz w:val="24"/>
          <w:szCs w:val="24"/>
        </w:rPr>
      </w:pPr>
      <w:r w:rsidRPr="00DA4E79">
        <w:rPr>
          <w:rFonts w:cstheme="minorHAnsi"/>
          <w:sz w:val="24"/>
          <w:szCs w:val="24"/>
        </w:rPr>
        <w:t xml:space="preserve">Only unsubsidized employment will count as a positive outcome for employment. Internships that are subsidized would not count as a positive outcome. However, service programs, such as AmeriCorps, would count as a positive outcome because these service programs are considered training for the purposes of the </w:t>
      </w:r>
      <w:r w:rsidRPr="005F3711">
        <w:rPr>
          <w:rFonts w:cstheme="minorHAnsi"/>
          <w:sz w:val="24"/>
          <w:szCs w:val="24"/>
        </w:rPr>
        <w:t>youth indicators.</w:t>
      </w:r>
    </w:p>
    <w:p w14:paraId="54DC0461" w14:textId="54273E57" w:rsidR="00026DBA" w:rsidRPr="00DA4E79" w:rsidRDefault="00026DBA" w:rsidP="00DA4E79">
      <w:pPr>
        <w:pStyle w:val="ListParagraph"/>
        <w:numPr>
          <w:ilvl w:val="0"/>
          <w:numId w:val="93"/>
        </w:numPr>
        <w:spacing w:after="0" w:line="240" w:lineRule="auto"/>
        <w:rPr>
          <w:rFonts w:cstheme="minorHAnsi"/>
          <w:sz w:val="24"/>
          <w:szCs w:val="24"/>
        </w:rPr>
      </w:pPr>
      <w:r w:rsidRPr="005F3711">
        <w:rPr>
          <w:rFonts w:cstheme="minorHAnsi"/>
          <w:sz w:val="24"/>
          <w:szCs w:val="24"/>
        </w:rPr>
        <w:t xml:space="preserve">The Departments agree that the first two indicators only should measure status of employment or education in the second and fourth quarter after exit, respectively, </w:t>
      </w:r>
      <w:r w:rsidRPr="00DA4E79">
        <w:rPr>
          <w:rFonts w:cstheme="minorHAnsi"/>
          <w:sz w:val="24"/>
          <w:szCs w:val="24"/>
        </w:rPr>
        <w:t>regardless of employment or education status at enrollment</w:t>
      </w:r>
      <w:r w:rsidRPr="005F3711">
        <w:rPr>
          <w:rFonts w:cstheme="minorHAnsi"/>
          <w:sz w:val="24"/>
          <w:szCs w:val="24"/>
        </w:rPr>
        <w:t>. Both secondary and postsecondary education will count as successful outcomes for the two youth indicators related to employment or education or training.</w:t>
      </w:r>
    </w:p>
    <w:p w14:paraId="17A0EEAF" w14:textId="77777777" w:rsidR="00026DBA" w:rsidRPr="005F3711" w:rsidRDefault="00026DBA" w:rsidP="005F3711">
      <w:pPr>
        <w:spacing w:after="0" w:line="240" w:lineRule="auto"/>
        <w:rPr>
          <w:rFonts w:cstheme="minorHAnsi"/>
          <w:b/>
          <w:sz w:val="24"/>
          <w:szCs w:val="24"/>
          <w:u w:val="single"/>
        </w:rPr>
      </w:pPr>
    </w:p>
    <w:p w14:paraId="13F16334" w14:textId="4548871F" w:rsidR="00026DBA" w:rsidRPr="00DA4E79" w:rsidRDefault="00DA4E79" w:rsidP="005F3711">
      <w:pPr>
        <w:spacing w:after="0" w:line="240" w:lineRule="auto"/>
        <w:rPr>
          <w:rFonts w:eastAsia="Times New Roman" w:cstheme="minorHAnsi"/>
          <w:color w:val="2E74B5" w:themeColor="accent5" w:themeShade="BF"/>
          <w:sz w:val="24"/>
          <w:szCs w:val="24"/>
        </w:rPr>
      </w:pPr>
      <w:r>
        <w:rPr>
          <w:rFonts w:cstheme="minorHAnsi"/>
          <w:b/>
          <w:color w:val="2E74B5" w:themeColor="accent5" w:themeShade="BF"/>
          <w:sz w:val="24"/>
          <w:szCs w:val="24"/>
        </w:rPr>
        <w:t>Documentation Requirements</w:t>
      </w:r>
    </w:p>
    <w:p w14:paraId="2E777B23" w14:textId="35B48A6D" w:rsidR="00026DBA" w:rsidRPr="00DA4E79" w:rsidRDefault="00026DBA" w:rsidP="00DA4E79">
      <w:pPr>
        <w:spacing w:after="0" w:line="240" w:lineRule="auto"/>
        <w:rPr>
          <w:rFonts w:eastAsia="Times New Roman" w:cstheme="minorHAnsi"/>
          <w:sz w:val="24"/>
          <w:szCs w:val="24"/>
        </w:rPr>
      </w:pPr>
      <w:r w:rsidRPr="00DA4E79">
        <w:rPr>
          <w:rFonts w:eastAsia="Times New Roman" w:cstheme="minorHAnsi"/>
          <w:b/>
          <w:sz w:val="24"/>
          <w:szCs w:val="24"/>
        </w:rPr>
        <w:t xml:space="preserve">TEGL 26-16 and WIN 0081, Change </w:t>
      </w:r>
      <w:r w:rsidR="007F373E" w:rsidRPr="00DA4E79">
        <w:rPr>
          <w:rFonts w:eastAsia="Times New Roman" w:cstheme="minorHAnsi"/>
          <w:b/>
          <w:sz w:val="24"/>
          <w:szCs w:val="24"/>
        </w:rPr>
        <w:t>3</w:t>
      </w:r>
      <w:r w:rsidRPr="00DA4E79">
        <w:rPr>
          <w:rFonts w:eastAsia="Times New Roman" w:cstheme="minorHAnsi"/>
          <w:b/>
          <w:sz w:val="24"/>
          <w:szCs w:val="24"/>
        </w:rPr>
        <w:t xml:space="preserve">: </w:t>
      </w:r>
      <w:r w:rsidRPr="00DA4E79">
        <w:rPr>
          <w:rFonts w:eastAsia="Times New Roman" w:cstheme="minorHAnsi"/>
          <w:sz w:val="24"/>
          <w:szCs w:val="24"/>
        </w:rPr>
        <w:t>Acceptable supplemental wage information may, but is not limited to:</w:t>
      </w:r>
    </w:p>
    <w:p w14:paraId="38BBBEDD" w14:textId="77777777" w:rsidR="00026DBA" w:rsidRPr="00DA4E79" w:rsidRDefault="00026DBA" w:rsidP="00DA4E79">
      <w:pPr>
        <w:pStyle w:val="ListParagraph"/>
        <w:numPr>
          <w:ilvl w:val="0"/>
          <w:numId w:val="93"/>
        </w:numPr>
        <w:spacing w:after="0" w:line="240" w:lineRule="auto"/>
        <w:rPr>
          <w:rFonts w:cstheme="minorHAnsi"/>
          <w:sz w:val="24"/>
          <w:szCs w:val="24"/>
        </w:rPr>
      </w:pPr>
      <w:r w:rsidRPr="00DA4E79">
        <w:rPr>
          <w:rFonts w:cstheme="minorHAnsi"/>
          <w:sz w:val="24"/>
          <w:szCs w:val="24"/>
        </w:rPr>
        <w:t>Copies of quarterly tax payment forms to IRS (Form 941);</w:t>
      </w:r>
    </w:p>
    <w:p w14:paraId="5092A8AE" w14:textId="77777777" w:rsidR="00026DBA" w:rsidRPr="00DA4E79" w:rsidRDefault="00026DBA" w:rsidP="00DA4E79">
      <w:pPr>
        <w:pStyle w:val="ListParagraph"/>
        <w:numPr>
          <w:ilvl w:val="0"/>
          <w:numId w:val="93"/>
        </w:numPr>
        <w:spacing w:after="0" w:line="240" w:lineRule="auto"/>
        <w:rPr>
          <w:rFonts w:cstheme="minorHAnsi"/>
          <w:sz w:val="24"/>
          <w:szCs w:val="24"/>
        </w:rPr>
      </w:pPr>
      <w:r w:rsidRPr="00DA4E79">
        <w:rPr>
          <w:rFonts w:cstheme="minorHAnsi"/>
          <w:sz w:val="24"/>
          <w:szCs w:val="24"/>
        </w:rPr>
        <w:t>Copies of pay stubs (minimum of two copies) from the reference quarters;</w:t>
      </w:r>
    </w:p>
    <w:p w14:paraId="69E39C7C" w14:textId="255DEDA2" w:rsidR="00026DBA" w:rsidRPr="00DA4E79" w:rsidRDefault="00026DBA" w:rsidP="00DA4E79">
      <w:pPr>
        <w:pStyle w:val="ListParagraph"/>
        <w:numPr>
          <w:ilvl w:val="0"/>
          <w:numId w:val="93"/>
        </w:numPr>
        <w:spacing w:after="0" w:line="240" w:lineRule="auto"/>
        <w:rPr>
          <w:rFonts w:cstheme="minorHAnsi"/>
          <w:sz w:val="24"/>
          <w:szCs w:val="24"/>
        </w:rPr>
      </w:pPr>
      <w:r w:rsidRPr="00DA4E79">
        <w:rPr>
          <w:rFonts w:cstheme="minorHAnsi"/>
          <w:sz w:val="24"/>
          <w:szCs w:val="24"/>
        </w:rPr>
        <w:t>Signed letter or other information from employer on official letterhead attesting to an individual’s employment status and earnings during the reference quarters;</w:t>
      </w:r>
    </w:p>
    <w:p w14:paraId="7651E36E" w14:textId="77777777" w:rsidR="00026DBA" w:rsidRPr="00DA4E79" w:rsidRDefault="00026DBA" w:rsidP="00DA4E79">
      <w:pPr>
        <w:pStyle w:val="ListParagraph"/>
        <w:numPr>
          <w:ilvl w:val="0"/>
          <w:numId w:val="93"/>
        </w:numPr>
        <w:spacing w:after="0" w:line="240" w:lineRule="auto"/>
        <w:rPr>
          <w:rFonts w:cstheme="minorHAnsi"/>
          <w:sz w:val="24"/>
          <w:szCs w:val="24"/>
        </w:rPr>
      </w:pPr>
      <w:r w:rsidRPr="00DA4E79">
        <w:rPr>
          <w:rFonts w:cstheme="minorHAnsi"/>
          <w:sz w:val="24"/>
          <w:szCs w:val="24"/>
        </w:rPr>
        <w:t>Follow-up survey (self-reported) of participants during the reference quarters;</w:t>
      </w:r>
    </w:p>
    <w:p w14:paraId="3E8EF676" w14:textId="77777777" w:rsidR="00026DBA" w:rsidRPr="00DA4E79" w:rsidRDefault="00026DBA" w:rsidP="00DA4E79">
      <w:pPr>
        <w:pStyle w:val="ListParagraph"/>
        <w:numPr>
          <w:ilvl w:val="0"/>
          <w:numId w:val="93"/>
        </w:numPr>
        <w:spacing w:after="0" w:line="240" w:lineRule="auto"/>
        <w:rPr>
          <w:rFonts w:cstheme="minorHAnsi"/>
          <w:sz w:val="24"/>
          <w:szCs w:val="24"/>
        </w:rPr>
      </w:pPr>
      <w:r w:rsidRPr="00DA4E79">
        <w:rPr>
          <w:rFonts w:cstheme="minorHAnsi"/>
          <w:sz w:val="24"/>
          <w:szCs w:val="24"/>
        </w:rPr>
        <w:t>Income earned from sales commissions or similar positions during the reference quarters;</w:t>
      </w:r>
    </w:p>
    <w:p w14:paraId="0D91DE51" w14:textId="77777777" w:rsidR="00026DBA" w:rsidRPr="00DA4E79" w:rsidRDefault="00026DBA" w:rsidP="00DA4E79">
      <w:pPr>
        <w:pStyle w:val="ListParagraph"/>
        <w:numPr>
          <w:ilvl w:val="0"/>
          <w:numId w:val="93"/>
        </w:numPr>
        <w:spacing w:after="0" w:line="240" w:lineRule="auto"/>
        <w:rPr>
          <w:rFonts w:cstheme="minorHAnsi"/>
          <w:sz w:val="24"/>
          <w:szCs w:val="24"/>
        </w:rPr>
      </w:pPr>
      <w:r w:rsidRPr="00DA4E79">
        <w:rPr>
          <w:rFonts w:cstheme="minorHAnsi"/>
          <w:sz w:val="24"/>
          <w:szCs w:val="24"/>
        </w:rPr>
        <w:t>Detailed case notes verified by employers and entered by case managers during the reference quarters</w:t>
      </w:r>
    </w:p>
    <w:p w14:paraId="300A8DE9" w14:textId="77777777" w:rsidR="00026DBA" w:rsidRPr="00DA4E79" w:rsidRDefault="00026DBA" w:rsidP="00DA4E79">
      <w:pPr>
        <w:pStyle w:val="ListParagraph"/>
        <w:numPr>
          <w:ilvl w:val="0"/>
          <w:numId w:val="93"/>
        </w:numPr>
        <w:spacing w:after="0" w:line="240" w:lineRule="auto"/>
        <w:rPr>
          <w:rFonts w:cstheme="minorHAnsi"/>
          <w:sz w:val="24"/>
          <w:szCs w:val="24"/>
        </w:rPr>
      </w:pPr>
      <w:r w:rsidRPr="00DA4E79">
        <w:rPr>
          <w:rFonts w:cstheme="minorHAnsi"/>
          <w:sz w:val="24"/>
          <w:szCs w:val="24"/>
        </w:rPr>
        <w:t>Administrative records from other partners’ automated database systems for which data sharing agreements exist, including current records of eligibility for programs with income-based eligibility (e.g., TANF or SNAP) from the reference quarters; or</w:t>
      </w:r>
    </w:p>
    <w:p w14:paraId="1FF2FE3C" w14:textId="77777777" w:rsidR="00026DBA" w:rsidRPr="00DA4E79" w:rsidRDefault="00026DBA" w:rsidP="00DA4E79">
      <w:pPr>
        <w:pStyle w:val="ListParagraph"/>
        <w:numPr>
          <w:ilvl w:val="0"/>
          <w:numId w:val="93"/>
        </w:numPr>
        <w:spacing w:after="0" w:line="240" w:lineRule="auto"/>
        <w:rPr>
          <w:rFonts w:cstheme="minorHAnsi"/>
          <w:sz w:val="24"/>
          <w:szCs w:val="24"/>
        </w:rPr>
      </w:pPr>
      <w:r w:rsidRPr="00DA4E79">
        <w:rPr>
          <w:rFonts w:cstheme="minorHAnsi"/>
          <w:sz w:val="24"/>
          <w:szCs w:val="24"/>
        </w:rPr>
        <w:t>Self-employment worksheets that reflect income after expenses during the reference quarters, signed and attested to by participants.</w:t>
      </w:r>
    </w:p>
    <w:p w14:paraId="48100E6D" w14:textId="77777777" w:rsidR="00026DBA" w:rsidRPr="00DA4E79" w:rsidRDefault="00026DBA" w:rsidP="00DA4E79">
      <w:pPr>
        <w:spacing w:after="0" w:line="240" w:lineRule="auto"/>
        <w:rPr>
          <w:rFonts w:eastAsia="Times New Roman" w:cstheme="minorHAnsi"/>
          <w:b/>
          <w:sz w:val="24"/>
          <w:szCs w:val="24"/>
        </w:rPr>
      </w:pPr>
      <w:r w:rsidRPr="00DA4E79">
        <w:rPr>
          <w:rFonts w:eastAsia="Times New Roman" w:cstheme="minorHAnsi"/>
          <w:b/>
          <w:sz w:val="24"/>
          <w:szCs w:val="24"/>
        </w:rPr>
        <w:t xml:space="preserve">TEGL 10-16, Change 1: </w:t>
      </w:r>
    </w:p>
    <w:p w14:paraId="2B064224" w14:textId="77777777" w:rsidR="00026DBA" w:rsidRPr="005F3711" w:rsidRDefault="00026DBA" w:rsidP="00DA4E79">
      <w:pPr>
        <w:pStyle w:val="ListParagraph"/>
        <w:numPr>
          <w:ilvl w:val="0"/>
          <w:numId w:val="93"/>
        </w:numPr>
        <w:spacing w:after="0" w:line="240" w:lineRule="auto"/>
        <w:rPr>
          <w:rFonts w:eastAsia="Times New Roman" w:cstheme="minorHAnsi"/>
          <w:b/>
          <w:sz w:val="24"/>
          <w:szCs w:val="24"/>
        </w:rPr>
      </w:pPr>
      <w:r w:rsidRPr="00DA4E79">
        <w:rPr>
          <w:rFonts w:cstheme="minorHAnsi"/>
          <w:sz w:val="24"/>
          <w:szCs w:val="24"/>
        </w:rPr>
        <w:t>Status</w:t>
      </w:r>
      <w:r w:rsidRPr="005F3711">
        <w:rPr>
          <w:rFonts w:eastAsia="Times New Roman" w:cstheme="minorHAnsi"/>
          <w:sz w:val="24"/>
          <w:szCs w:val="24"/>
        </w:rPr>
        <w:t xml:space="preserve"> in unsubsidized employment and quarterly earnings may be determined by direct:</w:t>
      </w:r>
    </w:p>
    <w:p w14:paraId="2A24310D" w14:textId="77777777" w:rsidR="00026DBA" w:rsidRPr="005F3711" w:rsidRDefault="00026DBA" w:rsidP="00DA4E79">
      <w:pPr>
        <w:numPr>
          <w:ilvl w:val="2"/>
          <w:numId w:val="104"/>
        </w:numPr>
        <w:spacing w:after="0" w:line="240" w:lineRule="auto"/>
        <w:ind w:left="1440"/>
        <w:contextualSpacing/>
        <w:rPr>
          <w:rFonts w:eastAsia="Times New Roman" w:cstheme="minorHAnsi"/>
          <w:sz w:val="24"/>
          <w:szCs w:val="24"/>
        </w:rPr>
      </w:pPr>
      <w:r w:rsidRPr="005F3711">
        <w:rPr>
          <w:rFonts w:eastAsia="Times New Roman" w:cstheme="minorHAnsi"/>
          <w:sz w:val="24"/>
          <w:szCs w:val="24"/>
        </w:rPr>
        <w:t>UI wage match</w:t>
      </w:r>
    </w:p>
    <w:p w14:paraId="497A8E9F" w14:textId="77777777" w:rsidR="00026DBA" w:rsidRPr="005F3711" w:rsidRDefault="00026DBA" w:rsidP="00DA4E79">
      <w:pPr>
        <w:numPr>
          <w:ilvl w:val="2"/>
          <w:numId w:val="104"/>
        </w:numPr>
        <w:spacing w:after="0" w:line="240" w:lineRule="auto"/>
        <w:ind w:left="1440"/>
        <w:contextualSpacing/>
        <w:rPr>
          <w:rFonts w:eastAsia="Times New Roman" w:cstheme="minorHAnsi"/>
          <w:sz w:val="24"/>
          <w:szCs w:val="24"/>
        </w:rPr>
      </w:pPr>
      <w:r w:rsidRPr="005F3711">
        <w:rPr>
          <w:rFonts w:eastAsia="Times New Roman" w:cstheme="minorHAnsi"/>
          <w:sz w:val="24"/>
          <w:szCs w:val="24"/>
        </w:rPr>
        <w:t>Federal employment records</w:t>
      </w:r>
    </w:p>
    <w:p w14:paraId="7DBE4DDD" w14:textId="77777777" w:rsidR="00026DBA" w:rsidRPr="005F3711" w:rsidRDefault="00026DBA" w:rsidP="00DA4E79">
      <w:pPr>
        <w:numPr>
          <w:ilvl w:val="2"/>
          <w:numId w:val="104"/>
        </w:numPr>
        <w:spacing w:after="0" w:line="240" w:lineRule="auto"/>
        <w:ind w:left="1440"/>
        <w:contextualSpacing/>
        <w:rPr>
          <w:rFonts w:eastAsia="Times New Roman" w:cstheme="minorHAnsi"/>
          <w:sz w:val="24"/>
          <w:szCs w:val="24"/>
        </w:rPr>
      </w:pPr>
      <w:r w:rsidRPr="005F3711">
        <w:rPr>
          <w:rFonts w:eastAsia="Times New Roman" w:cstheme="minorHAnsi"/>
          <w:sz w:val="24"/>
          <w:szCs w:val="24"/>
        </w:rPr>
        <w:t>Military employment records</w:t>
      </w:r>
    </w:p>
    <w:p w14:paraId="08BE0AE7" w14:textId="77777777" w:rsidR="00026DBA" w:rsidRPr="005F3711" w:rsidRDefault="00026DBA" w:rsidP="00DA4E79">
      <w:pPr>
        <w:numPr>
          <w:ilvl w:val="2"/>
          <w:numId w:val="104"/>
        </w:numPr>
        <w:spacing w:after="0" w:line="240" w:lineRule="auto"/>
        <w:ind w:left="1440"/>
        <w:contextualSpacing/>
        <w:rPr>
          <w:rFonts w:eastAsia="Times New Roman" w:cstheme="minorHAnsi"/>
          <w:sz w:val="24"/>
          <w:szCs w:val="24"/>
        </w:rPr>
      </w:pPr>
      <w:r w:rsidRPr="005F3711">
        <w:rPr>
          <w:rFonts w:eastAsia="Times New Roman" w:cstheme="minorHAnsi"/>
          <w:sz w:val="24"/>
          <w:szCs w:val="24"/>
        </w:rPr>
        <w:t>Supplemental wage information</w:t>
      </w:r>
    </w:p>
    <w:p w14:paraId="7DB4FDE1" w14:textId="77777777" w:rsidR="00026DBA" w:rsidRPr="005F3711" w:rsidRDefault="00026DBA" w:rsidP="00DA4E79">
      <w:pPr>
        <w:pStyle w:val="ListParagraph"/>
        <w:numPr>
          <w:ilvl w:val="0"/>
          <w:numId w:val="93"/>
        </w:numPr>
        <w:spacing w:after="0" w:line="240" w:lineRule="auto"/>
        <w:rPr>
          <w:rFonts w:eastAsia="Times New Roman" w:cstheme="minorHAnsi"/>
          <w:sz w:val="24"/>
          <w:szCs w:val="24"/>
        </w:rPr>
      </w:pPr>
      <w:r w:rsidRPr="00DA4E79">
        <w:rPr>
          <w:rFonts w:cstheme="minorHAnsi"/>
          <w:sz w:val="24"/>
          <w:szCs w:val="24"/>
        </w:rPr>
        <w:t>Supplemental</w:t>
      </w:r>
      <w:r w:rsidRPr="005F3711">
        <w:rPr>
          <w:rFonts w:eastAsia="Times New Roman" w:cstheme="minorHAnsi"/>
          <w:sz w:val="24"/>
          <w:szCs w:val="24"/>
        </w:rPr>
        <w:t xml:space="preserve"> wage information may be collected in those circumstances where quarterly wage records are not available or may not apply (e.g. for participants who are self-employed, or for participants who decline to provide a SSN.</w:t>
      </w:r>
    </w:p>
    <w:p w14:paraId="237CA942" w14:textId="58D9F48E" w:rsidR="00026DBA" w:rsidRPr="00DA4E79" w:rsidRDefault="00026DBA" w:rsidP="00DA4E79">
      <w:pPr>
        <w:spacing w:after="0" w:line="240" w:lineRule="auto"/>
        <w:rPr>
          <w:rFonts w:eastAsia="Times New Roman" w:cstheme="minorHAnsi"/>
          <w:b/>
          <w:sz w:val="24"/>
          <w:szCs w:val="24"/>
        </w:rPr>
      </w:pPr>
      <w:r w:rsidRPr="00DA4E79">
        <w:rPr>
          <w:rFonts w:eastAsia="Times New Roman" w:cstheme="minorHAnsi"/>
          <w:b/>
          <w:sz w:val="24"/>
          <w:szCs w:val="24"/>
        </w:rPr>
        <w:t xml:space="preserve">TEGL </w:t>
      </w:r>
      <w:r w:rsidR="007F373E" w:rsidRPr="00DA4E79">
        <w:rPr>
          <w:rFonts w:eastAsia="Times New Roman" w:cstheme="minorHAnsi"/>
          <w:b/>
          <w:sz w:val="24"/>
          <w:szCs w:val="24"/>
        </w:rPr>
        <w:t>23-19</w:t>
      </w:r>
      <w:r w:rsidRPr="00DA4E79">
        <w:rPr>
          <w:rFonts w:eastAsia="Times New Roman" w:cstheme="minorHAnsi"/>
          <w:b/>
          <w:sz w:val="24"/>
          <w:szCs w:val="24"/>
        </w:rPr>
        <w:t>:</w:t>
      </w:r>
    </w:p>
    <w:p w14:paraId="00762106" w14:textId="77777777" w:rsidR="00026DBA" w:rsidRPr="00DA4E79" w:rsidRDefault="00026DBA" w:rsidP="00DA4E79">
      <w:pPr>
        <w:pStyle w:val="ListParagraph"/>
        <w:numPr>
          <w:ilvl w:val="0"/>
          <w:numId w:val="93"/>
        </w:numPr>
        <w:spacing w:after="0" w:line="240" w:lineRule="auto"/>
        <w:rPr>
          <w:rFonts w:cstheme="minorHAnsi"/>
          <w:sz w:val="24"/>
          <w:szCs w:val="24"/>
        </w:rPr>
      </w:pPr>
      <w:r w:rsidRPr="00DA4E79">
        <w:rPr>
          <w:rFonts w:cstheme="minorHAnsi"/>
          <w:sz w:val="24"/>
          <w:szCs w:val="24"/>
        </w:rPr>
        <w:t>Follow-up survey from program participants</w:t>
      </w:r>
    </w:p>
    <w:p w14:paraId="4EDD80B3" w14:textId="2E547402" w:rsidR="00026DBA" w:rsidRPr="00DA4E79" w:rsidRDefault="00DA4E79" w:rsidP="00DA4E79">
      <w:pPr>
        <w:pStyle w:val="ListParagraph"/>
        <w:numPr>
          <w:ilvl w:val="0"/>
          <w:numId w:val="93"/>
        </w:numPr>
        <w:spacing w:after="0" w:line="240" w:lineRule="auto"/>
        <w:rPr>
          <w:rFonts w:cstheme="minorHAnsi"/>
          <w:sz w:val="24"/>
          <w:szCs w:val="24"/>
        </w:rPr>
      </w:pPr>
      <w:r w:rsidRPr="00DA4E79">
        <w:rPr>
          <w:rFonts w:cstheme="minorHAnsi"/>
          <w:sz w:val="24"/>
          <w:szCs w:val="24"/>
        </w:rPr>
        <w:lastRenderedPageBreak/>
        <w:t>Paycheck</w:t>
      </w:r>
      <w:r w:rsidR="00026DBA" w:rsidRPr="00DA4E79">
        <w:rPr>
          <w:rFonts w:cstheme="minorHAnsi"/>
          <w:sz w:val="24"/>
          <w:szCs w:val="24"/>
        </w:rPr>
        <w:t xml:space="preserve"> stubs, tax records, W-2 form</w:t>
      </w:r>
    </w:p>
    <w:p w14:paraId="229F4299" w14:textId="77777777" w:rsidR="00026DBA" w:rsidRPr="00DA4E79" w:rsidRDefault="00026DBA" w:rsidP="00DA4E79">
      <w:pPr>
        <w:pStyle w:val="ListParagraph"/>
        <w:numPr>
          <w:ilvl w:val="0"/>
          <w:numId w:val="93"/>
        </w:numPr>
        <w:spacing w:after="0" w:line="240" w:lineRule="auto"/>
        <w:rPr>
          <w:rFonts w:cstheme="minorHAnsi"/>
          <w:sz w:val="24"/>
          <w:szCs w:val="24"/>
        </w:rPr>
      </w:pPr>
      <w:r w:rsidRPr="00DA4E79">
        <w:rPr>
          <w:rFonts w:cstheme="minorHAnsi"/>
          <w:sz w:val="24"/>
          <w:szCs w:val="24"/>
        </w:rPr>
        <w:t>Quarterly tax payment forms such as an RS Form 941</w:t>
      </w:r>
    </w:p>
    <w:p w14:paraId="52CAB847" w14:textId="77777777" w:rsidR="00026DBA" w:rsidRPr="00DA4E79" w:rsidRDefault="00026DBA" w:rsidP="00DA4E79">
      <w:pPr>
        <w:pStyle w:val="ListParagraph"/>
        <w:numPr>
          <w:ilvl w:val="0"/>
          <w:numId w:val="93"/>
        </w:numPr>
        <w:spacing w:after="0" w:line="240" w:lineRule="auto"/>
        <w:rPr>
          <w:rFonts w:cstheme="minorHAnsi"/>
          <w:sz w:val="24"/>
          <w:szCs w:val="24"/>
        </w:rPr>
      </w:pPr>
      <w:r w:rsidRPr="00DA4E79">
        <w:rPr>
          <w:rFonts w:cstheme="minorHAnsi"/>
          <w:sz w:val="24"/>
          <w:szCs w:val="24"/>
        </w:rPr>
        <w:t>Document from employer on company letterhead attesting to an individual’s employment status and earnings</w:t>
      </w:r>
    </w:p>
    <w:p w14:paraId="460C6DAF" w14:textId="77777777" w:rsidR="00026DBA" w:rsidRPr="00DA4E79" w:rsidRDefault="00026DBA" w:rsidP="00DA4E79">
      <w:pPr>
        <w:pStyle w:val="ListParagraph"/>
        <w:numPr>
          <w:ilvl w:val="0"/>
          <w:numId w:val="93"/>
        </w:numPr>
        <w:spacing w:after="0" w:line="240" w:lineRule="auto"/>
        <w:rPr>
          <w:rFonts w:cstheme="minorHAnsi"/>
          <w:sz w:val="24"/>
          <w:szCs w:val="24"/>
        </w:rPr>
      </w:pPr>
      <w:r w:rsidRPr="00DA4E79">
        <w:rPr>
          <w:rFonts w:cstheme="minorHAnsi"/>
          <w:sz w:val="24"/>
          <w:szCs w:val="24"/>
        </w:rPr>
        <w:t>Self-employment worksheets signed and attested to by program participants</w:t>
      </w:r>
    </w:p>
    <w:p w14:paraId="65D8B002" w14:textId="77777777" w:rsidR="00026DBA" w:rsidRPr="005F3711" w:rsidRDefault="00026DBA" w:rsidP="00DA4E79">
      <w:pPr>
        <w:pStyle w:val="ListParagraph"/>
        <w:numPr>
          <w:ilvl w:val="0"/>
          <w:numId w:val="93"/>
        </w:numPr>
        <w:spacing w:after="0" w:line="240" w:lineRule="auto"/>
        <w:rPr>
          <w:rFonts w:eastAsia="Times New Roman" w:cstheme="minorHAnsi"/>
          <w:b/>
          <w:sz w:val="24"/>
          <w:szCs w:val="24"/>
        </w:rPr>
      </w:pPr>
      <w:r w:rsidRPr="00DA4E79">
        <w:rPr>
          <w:rFonts w:cstheme="minorHAnsi"/>
          <w:sz w:val="24"/>
          <w:szCs w:val="24"/>
        </w:rPr>
        <w:t>Detailed case notes verified by the employer and signed</w:t>
      </w:r>
      <w:r w:rsidRPr="005F3711">
        <w:rPr>
          <w:rFonts w:eastAsia="Times New Roman" w:cstheme="minorHAnsi"/>
          <w:sz w:val="24"/>
          <w:szCs w:val="24"/>
        </w:rPr>
        <w:t xml:space="preserve"> by the case manager.</w:t>
      </w:r>
    </w:p>
    <w:p w14:paraId="37264D24" w14:textId="77777777" w:rsidR="00DA4E79" w:rsidRDefault="00DA4E79" w:rsidP="005F3711">
      <w:pPr>
        <w:spacing w:after="0" w:line="240" w:lineRule="auto"/>
        <w:rPr>
          <w:rFonts w:cstheme="minorHAnsi"/>
          <w:b/>
          <w:color w:val="2E74B5" w:themeColor="accent5" w:themeShade="BF"/>
          <w:sz w:val="24"/>
          <w:szCs w:val="24"/>
        </w:rPr>
      </w:pPr>
    </w:p>
    <w:p w14:paraId="44E529F9" w14:textId="2BBE1B33" w:rsidR="00026DBA" w:rsidRPr="00DA4E79" w:rsidRDefault="00DA4E79" w:rsidP="005F3711">
      <w:pPr>
        <w:spacing w:after="0" w:line="240" w:lineRule="auto"/>
        <w:rPr>
          <w:rFonts w:cstheme="minorHAnsi"/>
          <w:b/>
          <w:color w:val="2E74B5" w:themeColor="accent5" w:themeShade="BF"/>
          <w:sz w:val="24"/>
          <w:szCs w:val="24"/>
        </w:rPr>
      </w:pPr>
      <w:r w:rsidRPr="00DA4E79">
        <w:rPr>
          <w:rFonts w:cstheme="minorHAnsi"/>
          <w:b/>
          <w:color w:val="2E74B5" w:themeColor="accent5" w:themeShade="BF"/>
          <w:sz w:val="24"/>
          <w:szCs w:val="24"/>
        </w:rPr>
        <w:t>Reporting</w:t>
      </w:r>
    </w:p>
    <w:p w14:paraId="268808DB" w14:textId="30859334" w:rsidR="00026DBA" w:rsidRPr="00DA4E79" w:rsidRDefault="00026DBA" w:rsidP="00DA4E79">
      <w:pPr>
        <w:spacing w:after="0" w:line="240" w:lineRule="auto"/>
        <w:rPr>
          <w:rFonts w:cstheme="minorHAnsi"/>
          <w:b/>
          <w:sz w:val="24"/>
          <w:szCs w:val="24"/>
        </w:rPr>
      </w:pPr>
      <w:r w:rsidRPr="00DA4E79">
        <w:rPr>
          <w:rFonts w:eastAsia="Times New Roman" w:cstheme="minorHAnsi"/>
          <w:b/>
          <w:sz w:val="24"/>
          <w:szCs w:val="24"/>
        </w:rPr>
        <w:t xml:space="preserve">TEGL 26-16 and WIN 0081, Change </w:t>
      </w:r>
      <w:r w:rsidR="007F373E" w:rsidRPr="00DA4E79">
        <w:rPr>
          <w:rFonts w:eastAsia="Times New Roman" w:cstheme="minorHAnsi"/>
          <w:b/>
          <w:sz w:val="24"/>
          <w:szCs w:val="24"/>
        </w:rPr>
        <w:t>3</w:t>
      </w:r>
      <w:r w:rsidRPr="00DA4E79">
        <w:rPr>
          <w:rFonts w:eastAsia="Times New Roman" w:cstheme="minorHAnsi"/>
          <w:b/>
          <w:sz w:val="24"/>
          <w:szCs w:val="24"/>
        </w:rPr>
        <w:t>:</w:t>
      </w:r>
    </w:p>
    <w:p w14:paraId="4BC87367" w14:textId="77777777" w:rsidR="00026DBA" w:rsidRPr="005F3711" w:rsidRDefault="00026DBA" w:rsidP="00DA4E79">
      <w:pPr>
        <w:pStyle w:val="ListParagraph"/>
        <w:numPr>
          <w:ilvl w:val="0"/>
          <w:numId w:val="93"/>
        </w:numPr>
        <w:spacing w:after="0" w:line="240" w:lineRule="auto"/>
        <w:rPr>
          <w:rFonts w:cstheme="minorHAnsi"/>
          <w:sz w:val="24"/>
          <w:szCs w:val="24"/>
        </w:rPr>
      </w:pPr>
      <w:r w:rsidRPr="00DA4E79">
        <w:rPr>
          <w:rFonts w:cstheme="minorHAnsi"/>
          <w:sz w:val="24"/>
          <w:szCs w:val="24"/>
        </w:rPr>
        <w:t>Where wage matches are not possible and local areas choose not to pursue supplemental wage information, participants are still included in the denominator for performance, which means they count as negatives (0 in the numerator) for the second and fourth quarter employment indicators and are excluded from median earnings calculations.</w:t>
      </w:r>
    </w:p>
    <w:p w14:paraId="640018F2" w14:textId="13B247DC" w:rsidR="00026DBA" w:rsidRPr="005F3711" w:rsidRDefault="00026DBA" w:rsidP="00DA4E79">
      <w:pPr>
        <w:pStyle w:val="ListParagraph"/>
        <w:numPr>
          <w:ilvl w:val="0"/>
          <w:numId w:val="93"/>
        </w:numPr>
        <w:spacing w:after="0" w:line="240" w:lineRule="auto"/>
        <w:rPr>
          <w:rFonts w:cstheme="minorHAnsi"/>
          <w:b/>
          <w:sz w:val="24"/>
          <w:szCs w:val="24"/>
        </w:rPr>
      </w:pPr>
      <w:r w:rsidRPr="00DA4E79">
        <w:rPr>
          <w:rFonts w:cstheme="minorHAnsi"/>
          <w:sz w:val="24"/>
          <w:szCs w:val="24"/>
        </w:rPr>
        <w:t>Upon</w:t>
      </w:r>
      <w:r w:rsidRPr="005F3711">
        <w:rPr>
          <w:rFonts w:eastAsia="Times New Roman" w:cstheme="minorHAnsi"/>
          <w:sz w:val="24"/>
          <w:szCs w:val="24"/>
        </w:rPr>
        <w:t xml:space="preserve"> receiving supplemental wage information</w:t>
      </w:r>
      <w:r w:rsidRPr="00DA4E79">
        <w:rPr>
          <w:rFonts w:eastAsia="Times New Roman" w:cstheme="minorHAnsi"/>
          <w:sz w:val="24"/>
          <w:szCs w:val="24"/>
        </w:rPr>
        <w:t xml:space="preserve">, </w:t>
      </w:r>
      <w:r w:rsidRPr="00DA4E79">
        <w:rPr>
          <w:rFonts w:eastAsia="Times New Roman" w:cstheme="minorHAnsi"/>
          <w:bCs/>
          <w:sz w:val="24"/>
          <w:szCs w:val="24"/>
          <w:u w:val="single"/>
        </w:rPr>
        <w:t xml:space="preserve">staff </w:t>
      </w:r>
      <w:r w:rsidRPr="00DA4E79">
        <w:rPr>
          <w:rFonts w:eastAsia="Times New Roman" w:cstheme="minorHAnsi"/>
          <w:bCs/>
          <w:i/>
          <w:iCs/>
          <w:sz w:val="24"/>
          <w:szCs w:val="24"/>
          <w:u w:val="single"/>
        </w:rPr>
        <w:t>must</w:t>
      </w:r>
      <w:r w:rsidRPr="00DA4E79">
        <w:rPr>
          <w:rFonts w:eastAsia="Times New Roman" w:cstheme="minorHAnsi"/>
          <w:bCs/>
          <w:sz w:val="24"/>
          <w:szCs w:val="24"/>
          <w:u w:val="single"/>
        </w:rPr>
        <w:t xml:space="preserve"> take the Program Outcome </w:t>
      </w:r>
      <w:r w:rsidR="00DA4E79" w:rsidRPr="00DA4E79">
        <w:rPr>
          <w:rFonts w:eastAsia="Times New Roman" w:cstheme="minorHAnsi"/>
          <w:bCs/>
          <w:sz w:val="24"/>
          <w:szCs w:val="24"/>
          <w:u w:val="single"/>
        </w:rPr>
        <w:t>Touchpoint</w:t>
      </w:r>
      <w:r w:rsidRPr="00DA4E79">
        <w:rPr>
          <w:rFonts w:eastAsia="Times New Roman" w:cstheme="minorHAnsi"/>
          <w:bCs/>
          <w:sz w:val="24"/>
          <w:szCs w:val="24"/>
          <w:u w:val="single"/>
        </w:rPr>
        <w:t xml:space="preserve"> in MIS to record the</w:t>
      </w:r>
      <w:r w:rsidRPr="00DA4E79">
        <w:rPr>
          <w:rFonts w:eastAsia="Times New Roman" w:cstheme="minorHAnsi"/>
          <w:b/>
          <w:sz w:val="24"/>
          <w:szCs w:val="24"/>
          <w:u w:val="single"/>
        </w:rPr>
        <w:t xml:space="preserve"> </w:t>
      </w:r>
      <w:r w:rsidRPr="00DA4E79">
        <w:rPr>
          <w:rFonts w:eastAsia="Times New Roman" w:cstheme="minorHAnsi"/>
          <w:bCs/>
          <w:sz w:val="24"/>
          <w:szCs w:val="24"/>
          <w:u w:val="single"/>
        </w:rPr>
        <w:t>employment and wage information.</w:t>
      </w:r>
    </w:p>
    <w:p w14:paraId="49080603" w14:textId="507FCF78" w:rsidR="00026DBA" w:rsidRPr="005F3711" w:rsidRDefault="00026DBA" w:rsidP="00DA4E79">
      <w:pPr>
        <w:pStyle w:val="ListParagraph"/>
        <w:spacing w:after="0" w:line="240" w:lineRule="auto"/>
        <w:ind w:left="77"/>
        <w:rPr>
          <w:rFonts w:eastAsia="Times New Roman" w:cstheme="minorHAnsi"/>
          <w:b/>
          <w:sz w:val="24"/>
          <w:szCs w:val="24"/>
        </w:rPr>
      </w:pPr>
      <w:r w:rsidRPr="005F3711">
        <w:rPr>
          <w:rFonts w:cstheme="minorHAnsi"/>
          <w:b/>
          <w:sz w:val="24"/>
          <w:szCs w:val="24"/>
        </w:rPr>
        <w:t>WIOA Joint Rule, Departments’ Response page 55839:</w:t>
      </w:r>
      <w:r w:rsidR="00DA4E79">
        <w:rPr>
          <w:rFonts w:cstheme="minorHAnsi"/>
          <w:b/>
          <w:sz w:val="24"/>
          <w:szCs w:val="24"/>
        </w:rPr>
        <w:t xml:space="preserve"> </w:t>
      </w:r>
      <w:r w:rsidRPr="005F3711">
        <w:rPr>
          <w:rFonts w:cstheme="minorHAnsi"/>
          <w:sz w:val="24"/>
          <w:szCs w:val="24"/>
        </w:rPr>
        <w:t>WIOA requires the collection of data regarding the median earnings for all participants who exit the program and are employed during the second quarter after exit, regardless of whether the participants are simultaneously enrolled in an educational or training program.</w:t>
      </w:r>
    </w:p>
    <w:p w14:paraId="1F723233" w14:textId="36888194" w:rsidR="00026DBA" w:rsidRDefault="00026DBA" w:rsidP="00026DBA">
      <w:pPr>
        <w:pStyle w:val="Heading2"/>
        <w:shd w:val="clear" w:color="auto" w:fill="D9E2F3" w:themeFill="accent1" w:themeFillTint="33"/>
        <w:rPr>
          <w:rFonts w:eastAsia="Times New Roman"/>
        </w:rPr>
      </w:pPr>
      <w:bookmarkStart w:id="74" w:name="_Toc52969264"/>
      <w:r>
        <w:rPr>
          <w:rFonts w:eastAsia="Times New Roman"/>
        </w:rPr>
        <w:t>Placement in Employment or Education (Second Quarter after Exit)</w:t>
      </w:r>
      <w:bookmarkEnd w:id="74"/>
    </w:p>
    <w:p w14:paraId="511BDF24" w14:textId="2FB5AB21" w:rsidR="00026DBA" w:rsidRPr="00DA4E79" w:rsidRDefault="00DA4E79" w:rsidP="00DA4E79">
      <w:pPr>
        <w:spacing w:after="0" w:line="240" w:lineRule="auto"/>
        <w:rPr>
          <w:rFonts w:eastAsia="Times New Roman" w:cstheme="minorHAnsi"/>
          <w:b/>
          <w:color w:val="2E74B5" w:themeColor="accent5" w:themeShade="BF"/>
          <w:sz w:val="24"/>
          <w:szCs w:val="24"/>
        </w:rPr>
      </w:pPr>
      <w:r>
        <w:rPr>
          <w:rFonts w:eastAsia="Times New Roman" w:cstheme="minorHAnsi"/>
          <w:b/>
          <w:color w:val="2E74B5" w:themeColor="accent5" w:themeShade="BF"/>
          <w:sz w:val="24"/>
          <w:szCs w:val="24"/>
        </w:rPr>
        <w:t>Definition</w:t>
      </w:r>
    </w:p>
    <w:p w14:paraId="354C5540" w14:textId="77777777" w:rsidR="00026DBA" w:rsidRPr="00DA4E79" w:rsidRDefault="00026DBA" w:rsidP="00DA4E79">
      <w:pPr>
        <w:spacing w:after="0" w:line="240" w:lineRule="auto"/>
        <w:rPr>
          <w:rFonts w:cstheme="minorHAnsi"/>
          <w:sz w:val="24"/>
          <w:szCs w:val="24"/>
        </w:rPr>
      </w:pPr>
      <w:r w:rsidRPr="00DA4E79">
        <w:rPr>
          <w:rFonts w:cstheme="minorHAnsi"/>
          <w:sz w:val="24"/>
          <w:szCs w:val="24"/>
        </w:rPr>
        <w:t>% participants in education or training activities, or in unsubsidized employment, during the 2nd quarter after exit.</w:t>
      </w:r>
    </w:p>
    <w:p w14:paraId="4C6F44AD" w14:textId="77777777" w:rsidR="00026DBA" w:rsidRPr="00DA4E79" w:rsidRDefault="00026DBA" w:rsidP="00DA4E79">
      <w:pPr>
        <w:spacing w:after="0" w:line="240" w:lineRule="auto"/>
        <w:rPr>
          <w:rFonts w:cstheme="minorHAnsi"/>
          <w:b/>
          <w:sz w:val="24"/>
          <w:szCs w:val="24"/>
        </w:rPr>
      </w:pPr>
    </w:p>
    <w:p w14:paraId="63AA852D" w14:textId="4F93A791" w:rsidR="00026DBA" w:rsidRPr="00DA4E79" w:rsidRDefault="00DA4E79" w:rsidP="00DA4E79">
      <w:pPr>
        <w:spacing w:after="0" w:line="240" w:lineRule="auto"/>
        <w:rPr>
          <w:rFonts w:cstheme="minorHAnsi"/>
          <w:b/>
          <w:color w:val="2E74B5" w:themeColor="accent5" w:themeShade="BF"/>
          <w:sz w:val="24"/>
          <w:szCs w:val="24"/>
        </w:rPr>
      </w:pPr>
      <w:r>
        <w:rPr>
          <w:rFonts w:cstheme="minorHAnsi"/>
          <w:b/>
          <w:color w:val="2E74B5" w:themeColor="accent5" w:themeShade="BF"/>
          <w:sz w:val="24"/>
          <w:szCs w:val="24"/>
        </w:rPr>
        <w:t>Methodology</w:t>
      </w:r>
    </w:p>
    <w:p w14:paraId="1FC3F182" w14:textId="77777777" w:rsidR="00026DBA" w:rsidRPr="00DA4E79" w:rsidRDefault="00026DBA" w:rsidP="00DA4E79">
      <w:pPr>
        <w:spacing w:after="0" w:line="240" w:lineRule="auto"/>
        <w:rPr>
          <w:rFonts w:cstheme="minorHAnsi"/>
          <w:sz w:val="24"/>
          <w:szCs w:val="24"/>
        </w:rPr>
      </w:pPr>
      <w:r w:rsidRPr="00DA4E79">
        <w:rPr>
          <w:rFonts w:cstheme="minorHAnsi"/>
          <w:sz w:val="24"/>
          <w:szCs w:val="24"/>
        </w:rPr>
        <w:t>Calculation includes all Adult and DW program participants (Youth reported separately):</w:t>
      </w:r>
    </w:p>
    <w:p w14:paraId="3B14B9C1" w14:textId="77777777" w:rsidR="00026DBA" w:rsidRPr="00DA4E79" w:rsidRDefault="00026DBA" w:rsidP="00DA4E79">
      <w:pPr>
        <w:spacing w:after="0" w:line="240" w:lineRule="auto"/>
        <w:rPr>
          <w:rFonts w:cstheme="minorHAnsi"/>
          <w:sz w:val="24"/>
          <w:szCs w:val="24"/>
        </w:rPr>
      </w:pPr>
    </w:p>
    <w:p w14:paraId="2526FD6D" w14:textId="77777777" w:rsidR="00026DBA" w:rsidRPr="00DA4E79" w:rsidRDefault="00026DBA" w:rsidP="00DA4E79">
      <w:pPr>
        <w:pStyle w:val="ListParagraph"/>
        <w:numPr>
          <w:ilvl w:val="0"/>
          <w:numId w:val="93"/>
        </w:numPr>
        <w:spacing w:after="0" w:line="240" w:lineRule="auto"/>
        <w:rPr>
          <w:rFonts w:cstheme="minorHAnsi"/>
          <w:sz w:val="24"/>
          <w:szCs w:val="24"/>
        </w:rPr>
      </w:pPr>
      <w:r w:rsidRPr="00DA4E79">
        <w:rPr>
          <w:rFonts w:cstheme="minorHAnsi"/>
          <w:sz w:val="24"/>
          <w:szCs w:val="24"/>
        </w:rPr>
        <w:t xml:space="preserve">The number of participants who exited during the reporting period who are found to be employed, either through direct UI wage record match, Federal or military employment records, or supplemental wage information, in the second quarter after the exit quarter </w:t>
      </w:r>
    </w:p>
    <w:p w14:paraId="63D5100B" w14:textId="77777777" w:rsidR="00026DBA" w:rsidRPr="00DA4E79" w:rsidRDefault="00026DBA" w:rsidP="00DA4E79">
      <w:pPr>
        <w:pStyle w:val="ListParagraph"/>
        <w:numPr>
          <w:ilvl w:val="0"/>
          <w:numId w:val="93"/>
        </w:numPr>
        <w:spacing w:after="0" w:line="240" w:lineRule="auto"/>
        <w:rPr>
          <w:rFonts w:cstheme="minorHAnsi"/>
          <w:sz w:val="24"/>
          <w:szCs w:val="24"/>
        </w:rPr>
      </w:pPr>
      <w:r w:rsidRPr="00DA4E79">
        <w:rPr>
          <w:rFonts w:cstheme="minorHAnsi"/>
          <w:b/>
          <w:bCs/>
          <w:color w:val="2E74B5" w:themeColor="accent5" w:themeShade="BF"/>
          <w:sz w:val="24"/>
          <w:szCs w:val="24"/>
          <w:u w:val="single"/>
        </w:rPr>
        <w:t>DIVIDED</w:t>
      </w:r>
      <w:r w:rsidRPr="00DA4E79">
        <w:rPr>
          <w:rFonts w:cstheme="minorHAnsi"/>
          <w:sz w:val="24"/>
          <w:szCs w:val="24"/>
        </w:rPr>
        <w:t xml:space="preserve"> by the number of participants who exited during the reporting period.</w:t>
      </w:r>
    </w:p>
    <w:p w14:paraId="7FD560D7" w14:textId="77777777" w:rsidR="00026DBA" w:rsidRPr="00DA4E79" w:rsidRDefault="00026DBA" w:rsidP="00DA4E79">
      <w:pPr>
        <w:spacing w:after="0" w:line="240" w:lineRule="auto"/>
        <w:rPr>
          <w:rFonts w:cstheme="minorHAnsi"/>
          <w:b/>
          <w:sz w:val="24"/>
          <w:szCs w:val="24"/>
        </w:rPr>
      </w:pPr>
    </w:p>
    <w:p w14:paraId="37F1190F" w14:textId="6910F285" w:rsidR="00026DBA" w:rsidRPr="00DA4E79" w:rsidRDefault="00DA4E79" w:rsidP="00DA4E79">
      <w:pPr>
        <w:spacing w:after="0" w:line="240" w:lineRule="auto"/>
        <w:rPr>
          <w:rFonts w:cstheme="minorHAnsi"/>
          <w:b/>
          <w:color w:val="2E74B5" w:themeColor="accent5" w:themeShade="BF"/>
          <w:sz w:val="24"/>
          <w:szCs w:val="24"/>
        </w:rPr>
      </w:pPr>
      <w:r>
        <w:rPr>
          <w:rFonts w:cstheme="minorHAnsi"/>
          <w:b/>
          <w:color w:val="2E74B5" w:themeColor="accent5" w:themeShade="BF"/>
          <w:sz w:val="24"/>
          <w:szCs w:val="24"/>
        </w:rPr>
        <w:t>Included</w:t>
      </w:r>
    </w:p>
    <w:p w14:paraId="3DC6F8AE" w14:textId="261F4263" w:rsidR="00026DBA" w:rsidRPr="00DA4E79" w:rsidRDefault="00026DBA" w:rsidP="00DA4E79">
      <w:pPr>
        <w:spacing w:after="0" w:line="240" w:lineRule="auto"/>
        <w:rPr>
          <w:rFonts w:eastAsia="Times New Roman" w:cstheme="minorHAnsi"/>
          <w:sz w:val="24"/>
          <w:szCs w:val="24"/>
        </w:rPr>
      </w:pPr>
      <w:r w:rsidRPr="00DA4E79">
        <w:rPr>
          <w:rFonts w:cstheme="minorHAnsi"/>
          <w:b/>
          <w:sz w:val="24"/>
          <w:szCs w:val="24"/>
        </w:rPr>
        <w:t>TEGL 10-16, Change 1:</w:t>
      </w:r>
      <w:r w:rsidR="00DA4E79">
        <w:rPr>
          <w:rFonts w:cstheme="minorHAnsi"/>
          <w:b/>
          <w:sz w:val="24"/>
          <w:szCs w:val="24"/>
        </w:rPr>
        <w:t xml:space="preserve"> </w:t>
      </w:r>
      <w:r w:rsidRPr="00DA4E79">
        <w:rPr>
          <w:rFonts w:eastAsia="Times New Roman" w:cstheme="minorHAnsi"/>
          <w:sz w:val="24"/>
          <w:szCs w:val="24"/>
        </w:rPr>
        <w:t>Participants who are in the military or in a Registered Apprenticeship program are also considered as employed, and their quarterly earnings are calculated for the purpose of these indicators.</w:t>
      </w:r>
    </w:p>
    <w:p w14:paraId="4EF22718" w14:textId="77777777" w:rsidR="00DA4E79" w:rsidRDefault="00DA4E79" w:rsidP="00DA4E79">
      <w:pPr>
        <w:spacing w:after="0" w:line="240" w:lineRule="auto"/>
        <w:contextualSpacing/>
        <w:rPr>
          <w:rFonts w:eastAsia="Times New Roman" w:cstheme="minorHAnsi"/>
          <w:b/>
          <w:sz w:val="24"/>
          <w:szCs w:val="24"/>
        </w:rPr>
      </w:pPr>
    </w:p>
    <w:p w14:paraId="24BAEE94" w14:textId="314CE85C" w:rsidR="00026DBA" w:rsidRPr="00DA4E79" w:rsidRDefault="00026DBA" w:rsidP="00DA4E79">
      <w:pPr>
        <w:spacing w:after="0" w:line="240" w:lineRule="auto"/>
        <w:contextualSpacing/>
        <w:rPr>
          <w:rFonts w:eastAsia="Times New Roman" w:cstheme="minorHAnsi"/>
          <w:sz w:val="24"/>
          <w:szCs w:val="24"/>
        </w:rPr>
      </w:pPr>
      <w:r w:rsidRPr="00DA4E79">
        <w:rPr>
          <w:rFonts w:eastAsia="Times New Roman" w:cstheme="minorHAnsi"/>
          <w:b/>
          <w:sz w:val="24"/>
          <w:szCs w:val="24"/>
        </w:rPr>
        <w:t>WIOA Joint Rule, Departments’ Responses</w:t>
      </w:r>
      <w:r w:rsidR="00DA4E79">
        <w:rPr>
          <w:rFonts w:eastAsia="Times New Roman" w:cstheme="minorHAnsi"/>
          <w:sz w:val="24"/>
          <w:szCs w:val="24"/>
        </w:rPr>
        <w:t xml:space="preserve">, </w:t>
      </w:r>
      <w:r w:rsidRPr="00DA4E79">
        <w:rPr>
          <w:rFonts w:eastAsia="Times New Roman" w:cstheme="minorHAnsi"/>
          <w:b/>
          <w:sz w:val="24"/>
          <w:szCs w:val="24"/>
        </w:rPr>
        <w:t>Page 55849:</w:t>
      </w:r>
      <w:r w:rsidRPr="00DA4E79">
        <w:rPr>
          <w:rFonts w:eastAsia="Times New Roman" w:cstheme="minorHAnsi"/>
          <w:sz w:val="24"/>
          <w:szCs w:val="24"/>
        </w:rPr>
        <w:t xml:space="preserve"> </w:t>
      </w:r>
      <w:r w:rsidRPr="00DA4E79">
        <w:rPr>
          <w:rFonts w:eastAsia="Times New Roman" w:cstheme="minorHAnsi"/>
          <w:bCs/>
          <w:sz w:val="24"/>
          <w:szCs w:val="24"/>
        </w:rPr>
        <w:t>Only unsubsidized employment will count as a positive outcome for employment.</w:t>
      </w:r>
      <w:r w:rsidRPr="00DA4E79">
        <w:rPr>
          <w:rFonts w:eastAsia="Times New Roman" w:cstheme="minorHAnsi"/>
          <w:b/>
          <w:sz w:val="24"/>
          <w:szCs w:val="24"/>
        </w:rPr>
        <w:t xml:space="preserve"> </w:t>
      </w:r>
    </w:p>
    <w:p w14:paraId="325F5C6A" w14:textId="77777777" w:rsidR="00026DBA" w:rsidRPr="00DA4E79" w:rsidRDefault="00026DBA" w:rsidP="00DA4E79">
      <w:pPr>
        <w:spacing w:after="0" w:line="240" w:lineRule="auto"/>
        <w:contextualSpacing/>
        <w:rPr>
          <w:rFonts w:eastAsia="Times New Roman" w:cstheme="minorHAnsi"/>
          <w:b/>
          <w:sz w:val="24"/>
          <w:szCs w:val="24"/>
        </w:rPr>
      </w:pPr>
    </w:p>
    <w:p w14:paraId="0F690E46" w14:textId="5D71D4D1" w:rsidR="00026DBA" w:rsidRPr="00DA4E79" w:rsidRDefault="00DA4E79" w:rsidP="00DA4E79">
      <w:pPr>
        <w:spacing w:after="0" w:line="240" w:lineRule="auto"/>
        <w:rPr>
          <w:rFonts w:cstheme="minorHAnsi"/>
          <w:b/>
          <w:color w:val="2E74B5" w:themeColor="accent5" w:themeShade="BF"/>
          <w:sz w:val="24"/>
          <w:szCs w:val="24"/>
        </w:rPr>
      </w:pPr>
      <w:r>
        <w:rPr>
          <w:rFonts w:cstheme="minorHAnsi"/>
          <w:b/>
          <w:color w:val="2E74B5" w:themeColor="accent5" w:themeShade="BF"/>
          <w:sz w:val="24"/>
          <w:szCs w:val="24"/>
        </w:rPr>
        <w:t>Excluded</w:t>
      </w:r>
    </w:p>
    <w:p w14:paraId="01DDFDCE" w14:textId="376A6949" w:rsidR="00026DBA" w:rsidRPr="00DA4E79" w:rsidRDefault="00026DBA" w:rsidP="00DA4E79">
      <w:pPr>
        <w:spacing w:after="0" w:line="240" w:lineRule="auto"/>
        <w:contextualSpacing/>
        <w:rPr>
          <w:rFonts w:eastAsia="Times New Roman" w:cstheme="minorHAnsi"/>
          <w:sz w:val="24"/>
          <w:szCs w:val="24"/>
        </w:rPr>
      </w:pPr>
      <w:r w:rsidRPr="00DA4E79">
        <w:rPr>
          <w:rFonts w:eastAsia="Times New Roman" w:cstheme="minorHAnsi"/>
          <w:b/>
          <w:sz w:val="24"/>
          <w:szCs w:val="24"/>
        </w:rPr>
        <w:lastRenderedPageBreak/>
        <w:t>WIOA Joint Rule, Departments’ Responses</w:t>
      </w:r>
      <w:r w:rsidR="00DA4E79">
        <w:rPr>
          <w:rFonts w:eastAsia="Times New Roman" w:cstheme="minorHAnsi"/>
          <w:sz w:val="24"/>
          <w:szCs w:val="24"/>
        </w:rPr>
        <w:t xml:space="preserve">, </w:t>
      </w:r>
      <w:r w:rsidRPr="00DA4E79">
        <w:rPr>
          <w:rFonts w:cstheme="minorHAnsi"/>
          <w:b/>
          <w:sz w:val="24"/>
          <w:szCs w:val="24"/>
        </w:rPr>
        <w:t>Page 55835</w:t>
      </w:r>
      <w:r w:rsidRPr="00DA4E79">
        <w:rPr>
          <w:rFonts w:cstheme="minorHAnsi"/>
          <w:sz w:val="24"/>
          <w:szCs w:val="24"/>
        </w:rPr>
        <w:t xml:space="preserve">: </w:t>
      </w:r>
      <w:r w:rsidRPr="00DA4E79">
        <w:rPr>
          <w:rFonts w:cstheme="minorHAnsi"/>
          <w:bCs/>
          <w:i/>
          <w:iCs/>
          <w:sz w:val="24"/>
          <w:szCs w:val="24"/>
        </w:rPr>
        <w:t>Incarcerated individuals</w:t>
      </w:r>
      <w:r w:rsidRPr="00DA4E79">
        <w:rPr>
          <w:rFonts w:cstheme="minorHAnsi"/>
          <w:sz w:val="24"/>
          <w:szCs w:val="24"/>
        </w:rPr>
        <w:t xml:space="preserve"> are excluded from this performance measure because they do not have the opportunity to obtain employment or participate in education or training programs in the same manner as other participants who are in the general population.</w:t>
      </w:r>
    </w:p>
    <w:p w14:paraId="64CF2274" w14:textId="77777777" w:rsidR="00DA4E79" w:rsidRDefault="00DA4E79" w:rsidP="00DA4E79">
      <w:pPr>
        <w:spacing w:after="0" w:line="240" w:lineRule="auto"/>
        <w:contextualSpacing/>
        <w:rPr>
          <w:rFonts w:eastAsia="Times New Roman" w:cstheme="minorHAnsi"/>
          <w:b/>
          <w:sz w:val="24"/>
          <w:szCs w:val="24"/>
        </w:rPr>
      </w:pPr>
    </w:p>
    <w:p w14:paraId="116549F4" w14:textId="5D1B814D" w:rsidR="00026DBA" w:rsidRPr="00DA4E79" w:rsidRDefault="00026DBA" w:rsidP="00DA4E79">
      <w:pPr>
        <w:spacing w:after="0" w:line="240" w:lineRule="auto"/>
        <w:contextualSpacing/>
        <w:rPr>
          <w:rFonts w:eastAsia="Times New Roman" w:cstheme="minorHAnsi"/>
          <w:b/>
          <w:sz w:val="24"/>
          <w:szCs w:val="24"/>
        </w:rPr>
      </w:pPr>
      <w:r w:rsidRPr="00DA4E79">
        <w:rPr>
          <w:rFonts w:eastAsia="Times New Roman" w:cstheme="minorHAnsi"/>
          <w:b/>
          <w:sz w:val="24"/>
          <w:szCs w:val="24"/>
        </w:rPr>
        <w:t>WIOA Joint Rule, Departments’ Responses</w:t>
      </w:r>
      <w:r w:rsidR="00DA4E79">
        <w:rPr>
          <w:rFonts w:eastAsia="Times New Roman" w:cstheme="minorHAnsi"/>
          <w:sz w:val="24"/>
          <w:szCs w:val="24"/>
        </w:rPr>
        <w:t xml:space="preserve">, </w:t>
      </w:r>
      <w:r w:rsidRPr="00DA4E79">
        <w:rPr>
          <w:rFonts w:eastAsia="Times New Roman" w:cstheme="minorHAnsi"/>
          <w:b/>
          <w:sz w:val="24"/>
          <w:szCs w:val="24"/>
        </w:rPr>
        <w:t>Page 55849:</w:t>
      </w:r>
      <w:r w:rsidRPr="00DA4E79">
        <w:rPr>
          <w:rFonts w:eastAsia="Times New Roman" w:cstheme="minorHAnsi"/>
          <w:sz w:val="24"/>
          <w:szCs w:val="24"/>
        </w:rPr>
        <w:t xml:space="preserve"> Internships that are subsidized would not count as a positive outcome.</w:t>
      </w:r>
    </w:p>
    <w:p w14:paraId="75D2CEF5" w14:textId="77777777" w:rsidR="00026DBA" w:rsidRPr="00DA4E79" w:rsidRDefault="00026DBA" w:rsidP="00DA4E79">
      <w:pPr>
        <w:spacing w:after="0" w:line="240" w:lineRule="auto"/>
        <w:ind w:left="283"/>
        <w:contextualSpacing/>
        <w:rPr>
          <w:rFonts w:eastAsia="Times New Roman" w:cstheme="minorHAnsi"/>
          <w:b/>
          <w:sz w:val="24"/>
          <w:szCs w:val="24"/>
        </w:rPr>
      </w:pPr>
    </w:p>
    <w:p w14:paraId="335A8B7C" w14:textId="0CBA624D" w:rsidR="00026DBA" w:rsidRPr="00DA4E79" w:rsidRDefault="00DA4E79" w:rsidP="00DA4E79">
      <w:pPr>
        <w:spacing w:after="0" w:line="240" w:lineRule="auto"/>
        <w:contextualSpacing/>
        <w:rPr>
          <w:rFonts w:eastAsia="Times New Roman" w:cstheme="minorHAnsi"/>
          <w:b/>
          <w:color w:val="2E74B5" w:themeColor="accent5" w:themeShade="BF"/>
          <w:sz w:val="24"/>
          <w:szCs w:val="24"/>
        </w:rPr>
      </w:pPr>
      <w:r>
        <w:rPr>
          <w:rFonts w:cstheme="minorHAnsi"/>
          <w:b/>
          <w:color w:val="2E74B5" w:themeColor="accent5" w:themeShade="BF"/>
          <w:sz w:val="24"/>
          <w:szCs w:val="24"/>
        </w:rPr>
        <w:t>Reporting and Outcomes</w:t>
      </w:r>
    </w:p>
    <w:p w14:paraId="7D650900" w14:textId="6B0C9776" w:rsidR="00026DBA" w:rsidRPr="00DA4E79" w:rsidRDefault="00026DBA" w:rsidP="00DA4E79">
      <w:pPr>
        <w:spacing w:after="0" w:line="240" w:lineRule="auto"/>
        <w:contextualSpacing/>
        <w:rPr>
          <w:rFonts w:eastAsia="Times New Roman" w:cstheme="minorHAnsi"/>
          <w:sz w:val="24"/>
          <w:szCs w:val="24"/>
        </w:rPr>
      </w:pPr>
      <w:r w:rsidRPr="00DA4E79">
        <w:rPr>
          <w:rFonts w:eastAsia="Times New Roman" w:cstheme="minorHAnsi"/>
          <w:b/>
          <w:sz w:val="24"/>
          <w:szCs w:val="24"/>
        </w:rPr>
        <w:t>WIOA Joint Rule, Departments’ Responses</w:t>
      </w:r>
      <w:r w:rsidR="00DA4E79">
        <w:rPr>
          <w:rFonts w:eastAsia="Times New Roman" w:cstheme="minorHAnsi"/>
          <w:sz w:val="24"/>
          <w:szCs w:val="24"/>
        </w:rPr>
        <w:t xml:space="preserve">. </w:t>
      </w:r>
      <w:r w:rsidRPr="00DA4E79">
        <w:rPr>
          <w:rFonts w:eastAsia="Times New Roman" w:cstheme="minorHAnsi"/>
          <w:b/>
          <w:sz w:val="24"/>
          <w:szCs w:val="24"/>
        </w:rPr>
        <w:t>Page 55837:</w:t>
      </w:r>
    </w:p>
    <w:p w14:paraId="281730F9" w14:textId="77777777" w:rsidR="00026DBA" w:rsidRPr="00DA4E79" w:rsidRDefault="00026DBA" w:rsidP="00DA4E79">
      <w:pPr>
        <w:pStyle w:val="ListParagraph"/>
        <w:numPr>
          <w:ilvl w:val="0"/>
          <w:numId w:val="93"/>
        </w:numPr>
        <w:spacing w:after="0" w:line="240" w:lineRule="auto"/>
        <w:rPr>
          <w:rFonts w:cstheme="minorHAnsi"/>
          <w:sz w:val="24"/>
          <w:szCs w:val="24"/>
        </w:rPr>
      </w:pPr>
      <w:r w:rsidRPr="00DA4E79">
        <w:rPr>
          <w:rFonts w:cstheme="minorHAnsi"/>
          <w:sz w:val="24"/>
          <w:szCs w:val="24"/>
        </w:rPr>
        <w:t>This employment indicator measures the employment rate in the 4th quarter after program exit regardless of whether those participants also were employed in the second quarter after exit from the program.</w:t>
      </w:r>
    </w:p>
    <w:p w14:paraId="1CBE908F" w14:textId="77777777" w:rsidR="00026DBA" w:rsidRPr="00DA4E79" w:rsidRDefault="00026DBA" w:rsidP="00DA4E79">
      <w:pPr>
        <w:pStyle w:val="ListParagraph"/>
        <w:numPr>
          <w:ilvl w:val="0"/>
          <w:numId w:val="93"/>
        </w:numPr>
        <w:spacing w:after="0" w:line="240" w:lineRule="auto"/>
        <w:rPr>
          <w:rFonts w:eastAsia="Times New Roman" w:cstheme="minorHAnsi"/>
          <w:sz w:val="24"/>
          <w:szCs w:val="24"/>
        </w:rPr>
      </w:pPr>
      <w:r w:rsidRPr="00DA4E79">
        <w:rPr>
          <w:rFonts w:cstheme="minorHAnsi"/>
          <w:sz w:val="24"/>
          <w:szCs w:val="24"/>
        </w:rPr>
        <w:t>A participant would be counted as a positive outcome for this indicator if he or she was employed in the 4th quarter after exit regardless</w:t>
      </w:r>
      <w:r w:rsidRPr="00DA4E79">
        <w:rPr>
          <w:rFonts w:eastAsia="Times New Roman" w:cstheme="minorHAnsi"/>
          <w:sz w:val="24"/>
          <w:szCs w:val="24"/>
        </w:rPr>
        <w:t xml:space="preserve"> of whether he or she was also employed in the 2nd quarter after exit</w:t>
      </w:r>
    </w:p>
    <w:p w14:paraId="55BC7818" w14:textId="77777777" w:rsidR="00026DBA" w:rsidRPr="00DA4E79" w:rsidRDefault="00026DBA" w:rsidP="00DA4E79">
      <w:pPr>
        <w:spacing w:after="0" w:line="240" w:lineRule="auto"/>
        <w:rPr>
          <w:rFonts w:cstheme="minorHAnsi"/>
          <w:b/>
          <w:sz w:val="24"/>
          <w:szCs w:val="24"/>
          <w:u w:val="single"/>
        </w:rPr>
      </w:pPr>
    </w:p>
    <w:p w14:paraId="3A5808C3" w14:textId="3CEFD350" w:rsidR="00026DBA" w:rsidRPr="00DA4E79" w:rsidRDefault="00DA4E79" w:rsidP="00DA4E79">
      <w:pPr>
        <w:spacing w:after="0" w:line="240" w:lineRule="auto"/>
        <w:rPr>
          <w:rFonts w:cstheme="minorHAnsi"/>
          <w:b/>
          <w:color w:val="2E74B5" w:themeColor="accent5" w:themeShade="BF"/>
          <w:sz w:val="24"/>
          <w:szCs w:val="24"/>
        </w:rPr>
      </w:pPr>
      <w:r>
        <w:rPr>
          <w:rFonts w:cstheme="minorHAnsi"/>
          <w:b/>
          <w:color w:val="2E74B5" w:themeColor="accent5" w:themeShade="BF"/>
          <w:sz w:val="24"/>
          <w:szCs w:val="24"/>
        </w:rPr>
        <w:t>Documentation Requirements</w:t>
      </w:r>
    </w:p>
    <w:p w14:paraId="5E54E4B9" w14:textId="61FB1E0C" w:rsidR="00026DBA" w:rsidRPr="00DA4E79" w:rsidRDefault="00026DBA" w:rsidP="00DA4E79">
      <w:pPr>
        <w:spacing w:after="0" w:line="240" w:lineRule="auto"/>
        <w:rPr>
          <w:rFonts w:eastAsia="Times New Roman" w:cstheme="minorHAnsi"/>
          <w:sz w:val="24"/>
          <w:szCs w:val="24"/>
        </w:rPr>
      </w:pPr>
      <w:r w:rsidRPr="00DA4E79">
        <w:rPr>
          <w:rFonts w:eastAsia="Times New Roman" w:cstheme="minorHAnsi"/>
          <w:b/>
          <w:sz w:val="24"/>
          <w:szCs w:val="24"/>
        </w:rPr>
        <w:t xml:space="preserve">TEGL 26-16 and WIN 0081, Change </w:t>
      </w:r>
      <w:r w:rsidR="007F373E" w:rsidRPr="00DA4E79">
        <w:rPr>
          <w:rFonts w:eastAsia="Times New Roman" w:cstheme="minorHAnsi"/>
          <w:b/>
          <w:sz w:val="24"/>
          <w:szCs w:val="24"/>
        </w:rPr>
        <w:t>3</w:t>
      </w:r>
      <w:r w:rsidRPr="00DA4E79">
        <w:rPr>
          <w:rFonts w:eastAsia="Times New Roman" w:cstheme="minorHAnsi"/>
          <w:b/>
          <w:sz w:val="24"/>
          <w:szCs w:val="24"/>
        </w:rPr>
        <w:t xml:space="preserve">: </w:t>
      </w:r>
      <w:r w:rsidRPr="00DA4E79">
        <w:rPr>
          <w:rFonts w:eastAsia="Times New Roman" w:cstheme="minorHAnsi"/>
          <w:sz w:val="24"/>
          <w:szCs w:val="24"/>
        </w:rPr>
        <w:t>Acceptable supplemental wage information may, but is not limited to:</w:t>
      </w:r>
    </w:p>
    <w:p w14:paraId="79D77CC6" w14:textId="77777777" w:rsidR="00026DBA" w:rsidRPr="00DA4E79" w:rsidRDefault="00026DBA" w:rsidP="00DA4E79">
      <w:pPr>
        <w:pStyle w:val="ListParagraph"/>
        <w:numPr>
          <w:ilvl w:val="0"/>
          <w:numId w:val="93"/>
        </w:numPr>
        <w:spacing w:after="0" w:line="240" w:lineRule="auto"/>
        <w:rPr>
          <w:rFonts w:cstheme="minorHAnsi"/>
          <w:sz w:val="24"/>
          <w:szCs w:val="24"/>
        </w:rPr>
      </w:pPr>
      <w:r w:rsidRPr="00DA4E79">
        <w:rPr>
          <w:rFonts w:cstheme="minorHAnsi"/>
          <w:sz w:val="24"/>
          <w:szCs w:val="24"/>
        </w:rPr>
        <w:t>Copies of quarterly tax payment forms to IRS (Form 941);</w:t>
      </w:r>
    </w:p>
    <w:p w14:paraId="5ADAA387" w14:textId="77777777" w:rsidR="00026DBA" w:rsidRPr="00DA4E79" w:rsidRDefault="00026DBA" w:rsidP="00DA4E79">
      <w:pPr>
        <w:pStyle w:val="ListParagraph"/>
        <w:numPr>
          <w:ilvl w:val="0"/>
          <w:numId w:val="93"/>
        </w:numPr>
        <w:spacing w:after="0" w:line="240" w:lineRule="auto"/>
        <w:rPr>
          <w:rFonts w:cstheme="minorHAnsi"/>
          <w:sz w:val="24"/>
          <w:szCs w:val="24"/>
        </w:rPr>
      </w:pPr>
      <w:r w:rsidRPr="00DA4E79">
        <w:rPr>
          <w:rFonts w:cstheme="minorHAnsi"/>
          <w:sz w:val="24"/>
          <w:szCs w:val="24"/>
        </w:rPr>
        <w:t>Copies of pay stubs (minimum of two copies) from the reference quarters;</w:t>
      </w:r>
    </w:p>
    <w:p w14:paraId="10C04597" w14:textId="77777777" w:rsidR="00026DBA" w:rsidRPr="00DA4E79" w:rsidRDefault="00026DBA" w:rsidP="00DA4E79">
      <w:pPr>
        <w:pStyle w:val="ListParagraph"/>
        <w:numPr>
          <w:ilvl w:val="0"/>
          <w:numId w:val="93"/>
        </w:numPr>
        <w:spacing w:after="0" w:line="240" w:lineRule="auto"/>
        <w:rPr>
          <w:rFonts w:eastAsia="Times New Roman" w:cstheme="minorHAnsi"/>
          <w:sz w:val="24"/>
          <w:szCs w:val="24"/>
        </w:rPr>
      </w:pPr>
      <w:r w:rsidRPr="00DA4E79">
        <w:rPr>
          <w:rFonts w:cstheme="minorHAnsi"/>
          <w:sz w:val="24"/>
          <w:szCs w:val="24"/>
        </w:rPr>
        <w:t>Signed letter or other information from employer on official letterhead attesting to an individual’s employment status and earnings during the reference</w:t>
      </w:r>
      <w:r w:rsidRPr="00DA4E79">
        <w:rPr>
          <w:rFonts w:eastAsia="Times New Roman" w:cstheme="minorHAnsi"/>
          <w:sz w:val="24"/>
          <w:szCs w:val="24"/>
        </w:rPr>
        <w:t xml:space="preserve"> quarters;</w:t>
      </w:r>
    </w:p>
    <w:p w14:paraId="3B3A79A3" w14:textId="77777777" w:rsidR="00026DBA" w:rsidRPr="00DA4E79" w:rsidRDefault="00026DBA" w:rsidP="00DA4E79">
      <w:pPr>
        <w:pStyle w:val="ListParagraph"/>
        <w:numPr>
          <w:ilvl w:val="0"/>
          <w:numId w:val="93"/>
        </w:numPr>
        <w:spacing w:after="0" w:line="240" w:lineRule="auto"/>
        <w:rPr>
          <w:rFonts w:cstheme="minorHAnsi"/>
          <w:sz w:val="24"/>
          <w:szCs w:val="24"/>
        </w:rPr>
      </w:pPr>
      <w:r w:rsidRPr="00DA4E79">
        <w:rPr>
          <w:rFonts w:cstheme="minorHAnsi"/>
          <w:sz w:val="24"/>
          <w:szCs w:val="24"/>
        </w:rPr>
        <w:t>Follow-up survey (self-reported) of participants during the reference quarters</w:t>
      </w:r>
    </w:p>
    <w:p w14:paraId="4D593C81" w14:textId="77777777" w:rsidR="00026DBA" w:rsidRPr="00DA4E79" w:rsidRDefault="00026DBA" w:rsidP="00DA4E79">
      <w:pPr>
        <w:pStyle w:val="ListParagraph"/>
        <w:numPr>
          <w:ilvl w:val="0"/>
          <w:numId w:val="93"/>
        </w:numPr>
        <w:spacing w:after="0" w:line="240" w:lineRule="auto"/>
        <w:rPr>
          <w:rFonts w:cstheme="minorHAnsi"/>
          <w:sz w:val="24"/>
          <w:szCs w:val="24"/>
        </w:rPr>
      </w:pPr>
      <w:r w:rsidRPr="00DA4E79">
        <w:rPr>
          <w:rFonts w:cstheme="minorHAnsi"/>
          <w:sz w:val="24"/>
          <w:szCs w:val="24"/>
        </w:rPr>
        <w:t>Income earned from sales commissions or similar positions during the reference quarters;</w:t>
      </w:r>
    </w:p>
    <w:p w14:paraId="7372F5FB" w14:textId="77777777" w:rsidR="00026DBA" w:rsidRPr="00DA4E79" w:rsidRDefault="00026DBA" w:rsidP="00DA4E79">
      <w:pPr>
        <w:pStyle w:val="ListParagraph"/>
        <w:numPr>
          <w:ilvl w:val="0"/>
          <w:numId w:val="93"/>
        </w:numPr>
        <w:spacing w:after="0" w:line="240" w:lineRule="auto"/>
        <w:rPr>
          <w:rFonts w:cstheme="minorHAnsi"/>
          <w:sz w:val="24"/>
          <w:szCs w:val="24"/>
        </w:rPr>
      </w:pPr>
      <w:r w:rsidRPr="00DA4E79">
        <w:rPr>
          <w:rFonts w:cstheme="minorHAnsi"/>
          <w:sz w:val="24"/>
          <w:szCs w:val="24"/>
        </w:rPr>
        <w:t>Detailed case notes verified by employers and entered by case managers during the reference quarters</w:t>
      </w:r>
    </w:p>
    <w:p w14:paraId="61F14E87" w14:textId="77777777" w:rsidR="00260C9E" w:rsidRPr="00260C9E" w:rsidRDefault="00260C9E" w:rsidP="00260C9E">
      <w:pPr>
        <w:pStyle w:val="ListParagraph"/>
        <w:numPr>
          <w:ilvl w:val="0"/>
          <w:numId w:val="93"/>
        </w:numPr>
        <w:spacing w:after="0" w:line="240" w:lineRule="auto"/>
        <w:rPr>
          <w:rFonts w:cstheme="minorHAnsi"/>
          <w:sz w:val="24"/>
          <w:szCs w:val="24"/>
        </w:rPr>
      </w:pPr>
      <w:r w:rsidRPr="00260C9E">
        <w:rPr>
          <w:rFonts w:cstheme="minorHAnsi"/>
          <w:sz w:val="24"/>
          <w:szCs w:val="24"/>
        </w:rPr>
        <w:t>Administrative records from other partners’ automated database systems for which data sharing agreements exist, including current records of eligibility for programs with income-based eligibility (e.g., TANF or SNAP) from the reference quarters; or</w:t>
      </w:r>
    </w:p>
    <w:p w14:paraId="015E778D" w14:textId="77777777" w:rsidR="00260C9E" w:rsidRPr="00260C9E" w:rsidRDefault="00260C9E" w:rsidP="00260C9E">
      <w:pPr>
        <w:pStyle w:val="ListParagraph"/>
        <w:numPr>
          <w:ilvl w:val="0"/>
          <w:numId w:val="93"/>
        </w:numPr>
        <w:spacing w:after="0" w:line="240" w:lineRule="auto"/>
        <w:rPr>
          <w:rFonts w:cstheme="minorHAnsi"/>
          <w:sz w:val="24"/>
          <w:szCs w:val="24"/>
        </w:rPr>
      </w:pPr>
      <w:r w:rsidRPr="00260C9E">
        <w:rPr>
          <w:rFonts w:cstheme="minorHAnsi"/>
          <w:sz w:val="24"/>
          <w:szCs w:val="24"/>
        </w:rPr>
        <w:t>Self-employment worksheets that reflect income after expenses during the reference quarters, signed and attested to by participants.</w:t>
      </w:r>
    </w:p>
    <w:p w14:paraId="62FD9085" w14:textId="77777777" w:rsidR="00DA4E79" w:rsidRDefault="00DA4E79" w:rsidP="00DA4E79">
      <w:pPr>
        <w:spacing w:after="0" w:line="240" w:lineRule="auto"/>
        <w:rPr>
          <w:rFonts w:eastAsia="Times New Roman" w:cstheme="minorHAnsi"/>
          <w:b/>
          <w:sz w:val="24"/>
          <w:szCs w:val="24"/>
        </w:rPr>
      </w:pPr>
    </w:p>
    <w:p w14:paraId="055F2931" w14:textId="1F74E839" w:rsidR="00026DBA" w:rsidRPr="00DA4E79" w:rsidRDefault="00026DBA" w:rsidP="00DA4E79">
      <w:pPr>
        <w:spacing w:after="0" w:line="240" w:lineRule="auto"/>
        <w:rPr>
          <w:rFonts w:eastAsia="Times New Roman" w:cstheme="minorHAnsi"/>
          <w:b/>
          <w:sz w:val="24"/>
          <w:szCs w:val="24"/>
        </w:rPr>
      </w:pPr>
      <w:r w:rsidRPr="00DA4E79">
        <w:rPr>
          <w:rFonts w:eastAsia="Times New Roman" w:cstheme="minorHAnsi"/>
          <w:b/>
          <w:sz w:val="24"/>
          <w:szCs w:val="24"/>
        </w:rPr>
        <w:t xml:space="preserve">TEGL 10-16, Change 1: </w:t>
      </w:r>
      <w:r w:rsidRPr="00DA4E79">
        <w:rPr>
          <w:rFonts w:eastAsia="Times New Roman" w:cstheme="minorHAnsi"/>
          <w:sz w:val="24"/>
          <w:szCs w:val="24"/>
        </w:rPr>
        <w:t>Status in unsubsidized employment and quarterly earnings may be determined by direct:</w:t>
      </w:r>
    </w:p>
    <w:p w14:paraId="2EBBDF32" w14:textId="77777777" w:rsidR="00026DBA" w:rsidRPr="00DA4E79" w:rsidRDefault="00026DBA" w:rsidP="00DA4E79">
      <w:pPr>
        <w:pStyle w:val="ListParagraph"/>
        <w:numPr>
          <w:ilvl w:val="0"/>
          <w:numId w:val="93"/>
        </w:numPr>
        <w:spacing w:after="0" w:line="240" w:lineRule="auto"/>
        <w:rPr>
          <w:rFonts w:cstheme="minorHAnsi"/>
          <w:sz w:val="24"/>
          <w:szCs w:val="24"/>
        </w:rPr>
      </w:pPr>
      <w:r w:rsidRPr="00DA4E79">
        <w:rPr>
          <w:rFonts w:cstheme="minorHAnsi"/>
          <w:sz w:val="24"/>
          <w:szCs w:val="24"/>
        </w:rPr>
        <w:t>UI wage match</w:t>
      </w:r>
    </w:p>
    <w:p w14:paraId="786E42F3" w14:textId="77777777" w:rsidR="00026DBA" w:rsidRPr="00DA4E79" w:rsidRDefault="00026DBA" w:rsidP="00DA4E79">
      <w:pPr>
        <w:pStyle w:val="ListParagraph"/>
        <w:numPr>
          <w:ilvl w:val="0"/>
          <w:numId w:val="93"/>
        </w:numPr>
        <w:spacing w:after="0" w:line="240" w:lineRule="auto"/>
        <w:rPr>
          <w:rFonts w:cstheme="minorHAnsi"/>
          <w:sz w:val="24"/>
          <w:szCs w:val="24"/>
        </w:rPr>
      </w:pPr>
      <w:r w:rsidRPr="00DA4E79">
        <w:rPr>
          <w:rFonts w:cstheme="minorHAnsi"/>
          <w:sz w:val="24"/>
          <w:szCs w:val="24"/>
        </w:rPr>
        <w:t>Federal employment records</w:t>
      </w:r>
    </w:p>
    <w:p w14:paraId="390B508D" w14:textId="77777777" w:rsidR="00026DBA" w:rsidRPr="00DA4E79" w:rsidRDefault="00026DBA" w:rsidP="00DA4E79">
      <w:pPr>
        <w:pStyle w:val="ListParagraph"/>
        <w:numPr>
          <w:ilvl w:val="0"/>
          <w:numId w:val="93"/>
        </w:numPr>
        <w:spacing w:after="0" w:line="240" w:lineRule="auto"/>
        <w:rPr>
          <w:rFonts w:cstheme="minorHAnsi"/>
          <w:sz w:val="24"/>
          <w:szCs w:val="24"/>
        </w:rPr>
      </w:pPr>
      <w:r w:rsidRPr="00DA4E79">
        <w:rPr>
          <w:rFonts w:cstheme="minorHAnsi"/>
          <w:sz w:val="24"/>
          <w:szCs w:val="24"/>
        </w:rPr>
        <w:t>Military employment records</w:t>
      </w:r>
    </w:p>
    <w:p w14:paraId="021DF6D6" w14:textId="77777777" w:rsidR="00026DBA" w:rsidRPr="00DA4E79" w:rsidRDefault="00026DBA" w:rsidP="00DA4E79">
      <w:pPr>
        <w:pStyle w:val="ListParagraph"/>
        <w:numPr>
          <w:ilvl w:val="0"/>
          <w:numId w:val="93"/>
        </w:numPr>
        <w:spacing w:after="0" w:line="240" w:lineRule="auto"/>
        <w:rPr>
          <w:rFonts w:cstheme="minorHAnsi"/>
          <w:sz w:val="24"/>
          <w:szCs w:val="24"/>
        </w:rPr>
      </w:pPr>
      <w:r w:rsidRPr="00DA4E79">
        <w:rPr>
          <w:rFonts w:cstheme="minorHAnsi"/>
          <w:sz w:val="24"/>
          <w:szCs w:val="24"/>
        </w:rPr>
        <w:t>Supplemental wage information</w:t>
      </w:r>
    </w:p>
    <w:p w14:paraId="52931967" w14:textId="17F26E44" w:rsidR="00026DBA" w:rsidRPr="00260C9E" w:rsidRDefault="00026DBA" w:rsidP="00260C9E">
      <w:pPr>
        <w:spacing w:after="0" w:line="240" w:lineRule="auto"/>
        <w:rPr>
          <w:rFonts w:eastAsia="Times New Roman" w:cstheme="minorHAnsi"/>
          <w:sz w:val="24"/>
          <w:szCs w:val="24"/>
        </w:rPr>
      </w:pPr>
      <w:r w:rsidRPr="00260C9E">
        <w:rPr>
          <w:rFonts w:cstheme="minorHAnsi"/>
          <w:sz w:val="24"/>
          <w:szCs w:val="24"/>
        </w:rPr>
        <w:t>Supplemental wage information may be collected in those circumstances where quarterly wage records are not available or may not apply (e.g. for participants</w:t>
      </w:r>
      <w:r w:rsidRPr="00260C9E">
        <w:rPr>
          <w:rFonts w:eastAsia="Times New Roman" w:cstheme="minorHAnsi"/>
          <w:sz w:val="24"/>
          <w:szCs w:val="24"/>
        </w:rPr>
        <w:t xml:space="preserve"> who are self-employed, or for participants who decline to provide </w:t>
      </w:r>
      <w:r w:rsidR="0059667E" w:rsidRPr="00260C9E">
        <w:rPr>
          <w:rFonts w:eastAsia="Times New Roman" w:cstheme="minorHAnsi"/>
          <w:sz w:val="24"/>
          <w:szCs w:val="24"/>
        </w:rPr>
        <w:t>an</w:t>
      </w:r>
      <w:r w:rsidRPr="00260C9E">
        <w:rPr>
          <w:rFonts w:eastAsia="Times New Roman" w:cstheme="minorHAnsi"/>
          <w:sz w:val="24"/>
          <w:szCs w:val="24"/>
        </w:rPr>
        <w:t xml:space="preserve"> SSN.</w:t>
      </w:r>
    </w:p>
    <w:p w14:paraId="34F9AFB0" w14:textId="77777777" w:rsidR="00DA4E79" w:rsidRDefault="00DA4E79" w:rsidP="00DA4E79">
      <w:pPr>
        <w:spacing w:after="0" w:line="240" w:lineRule="auto"/>
        <w:rPr>
          <w:rFonts w:eastAsia="Times New Roman" w:cstheme="minorHAnsi"/>
          <w:b/>
          <w:sz w:val="24"/>
          <w:szCs w:val="24"/>
        </w:rPr>
      </w:pPr>
    </w:p>
    <w:p w14:paraId="70425DF5" w14:textId="349E38E6" w:rsidR="00026DBA" w:rsidRPr="00DA4E79" w:rsidRDefault="00026DBA" w:rsidP="00DA4E79">
      <w:pPr>
        <w:spacing w:after="0" w:line="240" w:lineRule="auto"/>
        <w:rPr>
          <w:rFonts w:eastAsia="Times New Roman" w:cstheme="minorHAnsi"/>
          <w:b/>
          <w:sz w:val="24"/>
          <w:szCs w:val="24"/>
        </w:rPr>
      </w:pPr>
      <w:r w:rsidRPr="00DA4E79">
        <w:rPr>
          <w:rFonts w:eastAsia="Times New Roman" w:cstheme="minorHAnsi"/>
          <w:b/>
          <w:sz w:val="24"/>
          <w:szCs w:val="24"/>
        </w:rPr>
        <w:t xml:space="preserve">TEGL </w:t>
      </w:r>
      <w:r w:rsidR="007F373E" w:rsidRPr="00DA4E79">
        <w:rPr>
          <w:rFonts w:eastAsia="Times New Roman" w:cstheme="minorHAnsi"/>
          <w:b/>
          <w:sz w:val="24"/>
          <w:szCs w:val="24"/>
        </w:rPr>
        <w:t>23-19</w:t>
      </w:r>
      <w:r w:rsidRPr="00DA4E79">
        <w:rPr>
          <w:rFonts w:eastAsia="Times New Roman" w:cstheme="minorHAnsi"/>
          <w:b/>
          <w:sz w:val="24"/>
          <w:szCs w:val="24"/>
        </w:rPr>
        <w:t>:</w:t>
      </w:r>
    </w:p>
    <w:p w14:paraId="3D1B732B" w14:textId="77777777" w:rsidR="00026DBA" w:rsidRPr="00DA4E79" w:rsidRDefault="00026DBA" w:rsidP="00DA4E79">
      <w:pPr>
        <w:pStyle w:val="ListParagraph"/>
        <w:numPr>
          <w:ilvl w:val="0"/>
          <w:numId w:val="93"/>
        </w:numPr>
        <w:spacing w:after="0" w:line="240" w:lineRule="auto"/>
        <w:rPr>
          <w:rFonts w:cstheme="minorHAnsi"/>
          <w:sz w:val="24"/>
          <w:szCs w:val="24"/>
        </w:rPr>
      </w:pPr>
      <w:r w:rsidRPr="00DA4E79">
        <w:rPr>
          <w:rFonts w:cstheme="minorHAnsi"/>
          <w:sz w:val="24"/>
          <w:szCs w:val="24"/>
        </w:rPr>
        <w:lastRenderedPageBreak/>
        <w:t>UI wage data match</w:t>
      </w:r>
    </w:p>
    <w:p w14:paraId="611E1980" w14:textId="77777777" w:rsidR="00026DBA" w:rsidRPr="00DA4E79" w:rsidRDefault="00026DBA" w:rsidP="00DA4E79">
      <w:pPr>
        <w:pStyle w:val="ListParagraph"/>
        <w:numPr>
          <w:ilvl w:val="0"/>
          <w:numId w:val="93"/>
        </w:numPr>
        <w:spacing w:after="0" w:line="240" w:lineRule="auto"/>
        <w:rPr>
          <w:rFonts w:cstheme="minorHAnsi"/>
          <w:sz w:val="24"/>
          <w:szCs w:val="24"/>
        </w:rPr>
      </w:pPr>
      <w:r w:rsidRPr="00DA4E79">
        <w:rPr>
          <w:rFonts w:cstheme="minorHAnsi"/>
          <w:sz w:val="24"/>
          <w:szCs w:val="24"/>
        </w:rPr>
        <w:t>Follow-up survey from program participants</w:t>
      </w:r>
    </w:p>
    <w:p w14:paraId="5AC53E62" w14:textId="5735E826" w:rsidR="00026DBA" w:rsidRPr="00DA4E79" w:rsidRDefault="00DA4E79" w:rsidP="00DA4E79">
      <w:pPr>
        <w:pStyle w:val="ListParagraph"/>
        <w:numPr>
          <w:ilvl w:val="0"/>
          <w:numId w:val="93"/>
        </w:numPr>
        <w:spacing w:after="0" w:line="240" w:lineRule="auto"/>
        <w:rPr>
          <w:rFonts w:cstheme="minorHAnsi"/>
          <w:sz w:val="24"/>
          <w:szCs w:val="24"/>
        </w:rPr>
      </w:pPr>
      <w:r w:rsidRPr="00DA4E79">
        <w:rPr>
          <w:rFonts w:cstheme="minorHAnsi"/>
          <w:sz w:val="24"/>
          <w:szCs w:val="24"/>
        </w:rPr>
        <w:t>Paycheck</w:t>
      </w:r>
      <w:r w:rsidR="00026DBA" w:rsidRPr="00DA4E79">
        <w:rPr>
          <w:rFonts w:cstheme="minorHAnsi"/>
          <w:sz w:val="24"/>
          <w:szCs w:val="24"/>
        </w:rPr>
        <w:t xml:space="preserve"> stubs, tax records, W2 form</w:t>
      </w:r>
    </w:p>
    <w:p w14:paraId="5BF70B3E" w14:textId="77777777" w:rsidR="00026DBA" w:rsidRPr="00DA4E79" w:rsidRDefault="00026DBA" w:rsidP="00DA4E79">
      <w:pPr>
        <w:pStyle w:val="ListParagraph"/>
        <w:numPr>
          <w:ilvl w:val="0"/>
          <w:numId w:val="93"/>
        </w:numPr>
        <w:spacing w:after="0" w:line="240" w:lineRule="auto"/>
        <w:rPr>
          <w:rFonts w:cstheme="minorHAnsi"/>
          <w:sz w:val="24"/>
          <w:szCs w:val="24"/>
        </w:rPr>
      </w:pPr>
      <w:r w:rsidRPr="00DA4E79">
        <w:rPr>
          <w:rFonts w:cstheme="minorHAnsi"/>
          <w:sz w:val="24"/>
          <w:szCs w:val="24"/>
        </w:rPr>
        <w:t>Wage record match</w:t>
      </w:r>
    </w:p>
    <w:p w14:paraId="2F773AF7" w14:textId="77777777" w:rsidR="00026DBA" w:rsidRPr="00DA4E79" w:rsidRDefault="00026DBA" w:rsidP="00DA4E79">
      <w:pPr>
        <w:pStyle w:val="ListParagraph"/>
        <w:numPr>
          <w:ilvl w:val="0"/>
          <w:numId w:val="93"/>
        </w:numPr>
        <w:spacing w:after="0" w:line="240" w:lineRule="auto"/>
        <w:rPr>
          <w:rFonts w:cstheme="minorHAnsi"/>
          <w:sz w:val="24"/>
          <w:szCs w:val="24"/>
        </w:rPr>
      </w:pPr>
      <w:r w:rsidRPr="00DA4E79">
        <w:rPr>
          <w:rFonts w:cstheme="minorHAnsi"/>
          <w:sz w:val="24"/>
          <w:szCs w:val="24"/>
        </w:rPr>
        <w:t>Quarterly tax payment forms such as an IRS form 941</w:t>
      </w:r>
    </w:p>
    <w:p w14:paraId="0C1DEFB9" w14:textId="77777777" w:rsidR="00026DBA" w:rsidRPr="00DA4E79" w:rsidRDefault="00026DBA" w:rsidP="00DA4E79">
      <w:pPr>
        <w:pStyle w:val="ListParagraph"/>
        <w:numPr>
          <w:ilvl w:val="0"/>
          <w:numId w:val="93"/>
        </w:numPr>
        <w:spacing w:after="0" w:line="240" w:lineRule="auto"/>
        <w:rPr>
          <w:rFonts w:cstheme="minorHAnsi"/>
          <w:sz w:val="24"/>
          <w:szCs w:val="24"/>
        </w:rPr>
      </w:pPr>
      <w:r w:rsidRPr="00DA4E79">
        <w:rPr>
          <w:rFonts w:cstheme="minorHAnsi"/>
          <w:sz w:val="24"/>
          <w:szCs w:val="24"/>
        </w:rPr>
        <w:t>Document from employer to company letterhead attesting to an individual’s employment status and earnings</w:t>
      </w:r>
    </w:p>
    <w:p w14:paraId="73824573" w14:textId="77777777" w:rsidR="00026DBA" w:rsidRPr="00DA4E79" w:rsidRDefault="00026DBA" w:rsidP="00DA4E79">
      <w:pPr>
        <w:pStyle w:val="ListParagraph"/>
        <w:numPr>
          <w:ilvl w:val="0"/>
          <w:numId w:val="93"/>
        </w:numPr>
        <w:spacing w:after="0" w:line="240" w:lineRule="auto"/>
        <w:rPr>
          <w:rFonts w:cstheme="minorHAnsi"/>
          <w:sz w:val="24"/>
          <w:szCs w:val="24"/>
        </w:rPr>
      </w:pPr>
      <w:r w:rsidRPr="00DA4E79">
        <w:rPr>
          <w:rFonts w:cstheme="minorHAnsi"/>
          <w:sz w:val="24"/>
          <w:szCs w:val="24"/>
        </w:rPr>
        <w:t>Self-employment worksheets signed and attested to by program participants</w:t>
      </w:r>
    </w:p>
    <w:p w14:paraId="67AF4449" w14:textId="77777777" w:rsidR="00026DBA" w:rsidRPr="00DA4E79" w:rsidRDefault="00026DBA" w:rsidP="00DA4E79">
      <w:pPr>
        <w:pStyle w:val="ListParagraph"/>
        <w:numPr>
          <w:ilvl w:val="0"/>
          <w:numId w:val="93"/>
        </w:numPr>
        <w:spacing w:after="0" w:line="240" w:lineRule="auto"/>
        <w:rPr>
          <w:rFonts w:eastAsia="Times New Roman" w:cstheme="minorHAnsi"/>
          <w:sz w:val="24"/>
          <w:szCs w:val="24"/>
        </w:rPr>
      </w:pPr>
      <w:r w:rsidRPr="00DA4E79">
        <w:rPr>
          <w:rFonts w:cstheme="minorHAnsi"/>
          <w:sz w:val="24"/>
          <w:szCs w:val="24"/>
        </w:rPr>
        <w:t>Detailed case</w:t>
      </w:r>
      <w:r w:rsidRPr="00DA4E79">
        <w:rPr>
          <w:rFonts w:eastAsia="Times New Roman" w:cstheme="minorHAnsi"/>
          <w:sz w:val="24"/>
          <w:szCs w:val="24"/>
        </w:rPr>
        <w:t xml:space="preserve"> notes verified by employer and signed by the counselor</w:t>
      </w:r>
    </w:p>
    <w:p w14:paraId="3E37E8E9" w14:textId="77777777" w:rsidR="00DA4E79" w:rsidRDefault="00DA4E79" w:rsidP="00DA4E79">
      <w:pPr>
        <w:spacing w:after="0" w:line="240" w:lineRule="auto"/>
        <w:rPr>
          <w:rFonts w:cstheme="minorHAnsi"/>
          <w:b/>
          <w:color w:val="2E74B5" w:themeColor="accent5" w:themeShade="BF"/>
          <w:sz w:val="24"/>
          <w:szCs w:val="24"/>
        </w:rPr>
      </w:pPr>
    </w:p>
    <w:p w14:paraId="08AD3181" w14:textId="5DD48D27" w:rsidR="00026DBA" w:rsidRPr="00DA4E79" w:rsidRDefault="00DA4E79" w:rsidP="00DA4E79">
      <w:pPr>
        <w:spacing w:after="0" w:line="240" w:lineRule="auto"/>
        <w:rPr>
          <w:rFonts w:cstheme="minorHAnsi"/>
          <w:b/>
          <w:color w:val="2E74B5" w:themeColor="accent5" w:themeShade="BF"/>
          <w:sz w:val="24"/>
          <w:szCs w:val="24"/>
        </w:rPr>
      </w:pPr>
      <w:r>
        <w:rPr>
          <w:rFonts w:cstheme="minorHAnsi"/>
          <w:b/>
          <w:color w:val="2E74B5" w:themeColor="accent5" w:themeShade="BF"/>
          <w:sz w:val="24"/>
          <w:szCs w:val="24"/>
        </w:rPr>
        <w:t>Reporting</w:t>
      </w:r>
    </w:p>
    <w:p w14:paraId="75B5DE03" w14:textId="4FAA196D" w:rsidR="00026DBA" w:rsidRPr="00DA4E79" w:rsidRDefault="00026DBA" w:rsidP="00DA4E79">
      <w:pPr>
        <w:spacing w:after="0" w:line="240" w:lineRule="auto"/>
        <w:rPr>
          <w:rFonts w:cstheme="minorHAnsi"/>
          <w:b/>
          <w:sz w:val="24"/>
          <w:szCs w:val="24"/>
        </w:rPr>
      </w:pPr>
      <w:r w:rsidRPr="00DA4E79">
        <w:rPr>
          <w:rFonts w:eastAsia="Times New Roman" w:cstheme="minorHAnsi"/>
          <w:b/>
          <w:sz w:val="24"/>
          <w:szCs w:val="24"/>
        </w:rPr>
        <w:t xml:space="preserve">TEGL 26-16 and WIN 0081, Change </w:t>
      </w:r>
      <w:r w:rsidR="007F373E" w:rsidRPr="00DA4E79">
        <w:rPr>
          <w:rFonts w:eastAsia="Times New Roman" w:cstheme="minorHAnsi"/>
          <w:b/>
          <w:sz w:val="24"/>
          <w:szCs w:val="24"/>
        </w:rPr>
        <w:t>3</w:t>
      </w:r>
      <w:r w:rsidRPr="00DA4E79">
        <w:rPr>
          <w:rFonts w:eastAsia="Times New Roman" w:cstheme="minorHAnsi"/>
          <w:b/>
          <w:sz w:val="24"/>
          <w:szCs w:val="24"/>
        </w:rPr>
        <w:t>:</w:t>
      </w:r>
      <w:r w:rsidR="00DA4E79">
        <w:rPr>
          <w:rFonts w:cstheme="minorHAnsi"/>
          <w:b/>
          <w:sz w:val="24"/>
          <w:szCs w:val="24"/>
        </w:rPr>
        <w:t xml:space="preserve"> </w:t>
      </w:r>
      <w:r w:rsidRPr="00DA4E79">
        <w:rPr>
          <w:rFonts w:eastAsia="Times New Roman" w:cstheme="minorHAnsi"/>
          <w:sz w:val="24"/>
          <w:szCs w:val="24"/>
        </w:rPr>
        <w:t xml:space="preserve">Where wage matches are not possible and local areas choose not to pursue supplemental wage information, participants are still included in the denominator for performance, which means they count as negatives (0 in </w:t>
      </w:r>
    </w:p>
    <w:p w14:paraId="5D131399" w14:textId="77777777" w:rsidR="00026DBA" w:rsidRPr="00DA4E79" w:rsidRDefault="00026DBA" w:rsidP="00DA4E79">
      <w:pPr>
        <w:spacing w:after="0" w:line="240" w:lineRule="auto"/>
        <w:rPr>
          <w:rFonts w:cstheme="minorHAnsi"/>
          <w:sz w:val="24"/>
          <w:szCs w:val="24"/>
        </w:rPr>
      </w:pPr>
      <w:r w:rsidRPr="00DA4E79">
        <w:rPr>
          <w:rFonts w:eastAsia="Times New Roman" w:cstheme="minorHAnsi"/>
          <w:sz w:val="24"/>
          <w:szCs w:val="24"/>
        </w:rPr>
        <w:t>the numerator) for the second and fourth quarter employment indicators and are excluded from median earnings calculations.</w:t>
      </w:r>
    </w:p>
    <w:p w14:paraId="2DDFD10D" w14:textId="563CAC36" w:rsidR="00026DBA" w:rsidRPr="00DA4E79" w:rsidRDefault="00026DBA" w:rsidP="00DA4E79">
      <w:pPr>
        <w:spacing w:after="0" w:line="240" w:lineRule="auto"/>
        <w:rPr>
          <w:rFonts w:eastAsia="Times New Roman" w:cstheme="minorHAnsi"/>
          <w:b/>
          <w:sz w:val="24"/>
          <w:szCs w:val="24"/>
        </w:rPr>
      </w:pPr>
      <w:r w:rsidRPr="00DA4E79">
        <w:rPr>
          <w:rFonts w:eastAsia="Times New Roman" w:cstheme="minorHAnsi"/>
          <w:sz w:val="24"/>
          <w:szCs w:val="24"/>
        </w:rPr>
        <w:t xml:space="preserve">Upon receiving supplemental wage information, </w:t>
      </w:r>
      <w:r w:rsidRPr="00DA4E79">
        <w:rPr>
          <w:rFonts w:eastAsia="Times New Roman" w:cstheme="minorHAnsi"/>
          <w:bCs/>
          <w:i/>
          <w:iCs/>
          <w:sz w:val="24"/>
          <w:szCs w:val="24"/>
        </w:rPr>
        <w:t xml:space="preserve">staff must take the Program Outcome </w:t>
      </w:r>
      <w:r w:rsidR="00DA4E79" w:rsidRPr="00DA4E79">
        <w:rPr>
          <w:rFonts w:eastAsia="Times New Roman" w:cstheme="minorHAnsi"/>
          <w:bCs/>
          <w:i/>
          <w:iCs/>
          <w:sz w:val="24"/>
          <w:szCs w:val="24"/>
        </w:rPr>
        <w:t>Touchpoint</w:t>
      </w:r>
      <w:r w:rsidRPr="00DA4E79">
        <w:rPr>
          <w:rFonts w:eastAsia="Times New Roman" w:cstheme="minorHAnsi"/>
          <w:bCs/>
          <w:i/>
          <w:iCs/>
          <w:sz w:val="24"/>
          <w:szCs w:val="24"/>
        </w:rPr>
        <w:t xml:space="preserve"> in MIS to record the employment and wage information.</w:t>
      </w:r>
    </w:p>
    <w:p w14:paraId="784725FD" w14:textId="4FE03595" w:rsidR="00910650" w:rsidRDefault="00910650" w:rsidP="00910650">
      <w:pPr>
        <w:pStyle w:val="Heading2"/>
        <w:shd w:val="clear" w:color="auto" w:fill="D9E2F3" w:themeFill="accent1" w:themeFillTint="33"/>
        <w:rPr>
          <w:rFonts w:eastAsia="Times New Roman"/>
        </w:rPr>
      </w:pPr>
      <w:bookmarkStart w:id="75" w:name="_Toc52969265"/>
      <w:r>
        <w:rPr>
          <w:rFonts w:eastAsia="Times New Roman"/>
        </w:rPr>
        <w:t>Placement in Employment or Education (Fourth Quarter after Exit)</w:t>
      </w:r>
      <w:bookmarkEnd w:id="75"/>
    </w:p>
    <w:p w14:paraId="621EC4B0" w14:textId="1CDA9CA2" w:rsidR="00910650" w:rsidRPr="00DA4E79" w:rsidRDefault="00DA4E79" w:rsidP="00DA4E79">
      <w:pPr>
        <w:spacing w:after="0" w:line="240" w:lineRule="auto"/>
        <w:rPr>
          <w:rFonts w:eastAsia="Times New Roman" w:cstheme="minorHAnsi"/>
          <w:b/>
          <w:color w:val="2E74B5" w:themeColor="accent5" w:themeShade="BF"/>
          <w:sz w:val="24"/>
          <w:szCs w:val="24"/>
        </w:rPr>
      </w:pPr>
      <w:r>
        <w:rPr>
          <w:rFonts w:eastAsia="Times New Roman" w:cstheme="minorHAnsi"/>
          <w:b/>
          <w:color w:val="2E74B5" w:themeColor="accent5" w:themeShade="BF"/>
          <w:sz w:val="24"/>
          <w:szCs w:val="24"/>
        </w:rPr>
        <w:t>Definition</w:t>
      </w:r>
    </w:p>
    <w:p w14:paraId="516C8AA0" w14:textId="77777777" w:rsidR="00910650" w:rsidRPr="00DA4E79" w:rsidRDefault="00910650" w:rsidP="00DA4E79">
      <w:pPr>
        <w:spacing w:after="0" w:line="240" w:lineRule="auto"/>
        <w:rPr>
          <w:rFonts w:eastAsia="Times New Roman" w:cstheme="minorHAnsi"/>
          <w:sz w:val="24"/>
          <w:szCs w:val="24"/>
        </w:rPr>
      </w:pPr>
      <w:r w:rsidRPr="00DA4E79">
        <w:rPr>
          <w:rFonts w:eastAsia="Times New Roman" w:cstheme="minorHAnsi"/>
          <w:sz w:val="24"/>
          <w:szCs w:val="24"/>
        </w:rPr>
        <w:t>% participants in education or training activities, or in unsubsidized employment, during the 4th quarter after exit.</w:t>
      </w:r>
    </w:p>
    <w:p w14:paraId="4C0EEB2D" w14:textId="77777777" w:rsidR="00910650" w:rsidRPr="00DA4E79" w:rsidRDefault="00910650" w:rsidP="00DA4E79">
      <w:pPr>
        <w:spacing w:after="0" w:line="240" w:lineRule="auto"/>
        <w:rPr>
          <w:rFonts w:eastAsia="Times New Roman" w:cstheme="minorHAnsi"/>
          <w:sz w:val="24"/>
          <w:szCs w:val="24"/>
        </w:rPr>
      </w:pPr>
    </w:p>
    <w:p w14:paraId="7360E906" w14:textId="2866FCBD" w:rsidR="00910650" w:rsidRPr="00DA4E79" w:rsidRDefault="00DA4E79" w:rsidP="00DA4E79">
      <w:pPr>
        <w:spacing w:after="0" w:line="240" w:lineRule="auto"/>
        <w:rPr>
          <w:rFonts w:cstheme="minorHAnsi"/>
          <w:b/>
          <w:sz w:val="24"/>
          <w:szCs w:val="24"/>
        </w:rPr>
      </w:pPr>
      <w:r>
        <w:rPr>
          <w:rFonts w:cstheme="minorHAnsi"/>
          <w:b/>
          <w:color w:val="2E74B5" w:themeColor="accent5" w:themeShade="BF"/>
          <w:sz w:val="24"/>
          <w:szCs w:val="24"/>
        </w:rPr>
        <w:t>Methodology</w:t>
      </w:r>
    </w:p>
    <w:p w14:paraId="67D8768D" w14:textId="77777777" w:rsidR="00910650" w:rsidRPr="00DA4E79" w:rsidRDefault="00910650" w:rsidP="00DA4E79">
      <w:pPr>
        <w:spacing w:after="0" w:line="240" w:lineRule="auto"/>
        <w:rPr>
          <w:rFonts w:cstheme="minorHAnsi"/>
          <w:sz w:val="24"/>
          <w:szCs w:val="24"/>
        </w:rPr>
      </w:pPr>
      <w:r w:rsidRPr="00DA4E79">
        <w:rPr>
          <w:rFonts w:cstheme="minorHAnsi"/>
          <w:sz w:val="24"/>
          <w:szCs w:val="24"/>
        </w:rPr>
        <w:t>Calculation includes all Adult and DW program participants (Youth reported separately):</w:t>
      </w:r>
    </w:p>
    <w:p w14:paraId="7648E44C" w14:textId="77777777" w:rsidR="00910650" w:rsidRPr="00DA4E79" w:rsidRDefault="00910650" w:rsidP="00DA4E79">
      <w:pPr>
        <w:spacing w:after="0" w:line="240" w:lineRule="auto"/>
        <w:rPr>
          <w:rFonts w:cstheme="minorHAnsi"/>
          <w:i/>
          <w:sz w:val="24"/>
          <w:szCs w:val="24"/>
        </w:rPr>
      </w:pPr>
    </w:p>
    <w:p w14:paraId="656B3915" w14:textId="77777777" w:rsidR="00910650" w:rsidRPr="00DA4E79" w:rsidRDefault="00910650" w:rsidP="00260C9E">
      <w:pPr>
        <w:pStyle w:val="ListParagraph"/>
        <w:numPr>
          <w:ilvl w:val="0"/>
          <w:numId w:val="93"/>
        </w:numPr>
        <w:spacing w:after="0" w:line="240" w:lineRule="auto"/>
        <w:rPr>
          <w:rFonts w:cstheme="minorHAnsi"/>
          <w:sz w:val="24"/>
          <w:szCs w:val="24"/>
        </w:rPr>
      </w:pPr>
      <w:r w:rsidRPr="00DA4E79">
        <w:rPr>
          <w:rFonts w:cstheme="minorHAnsi"/>
          <w:sz w:val="24"/>
          <w:szCs w:val="24"/>
        </w:rPr>
        <w:t xml:space="preserve">The number of participants who exited during the reporting period who are found to be employed, either through direct UI wage record match, Federal or military employment records, or supplemental wage information, in the fourth quarter after the exit quarter </w:t>
      </w:r>
    </w:p>
    <w:p w14:paraId="5D79D609" w14:textId="77777777" w:rsidR="00910650" w:rsidRPr="00DA4E79" w:rsidRDefault="00910650" w:rsidP="00260C9E">
      <w:pPr>
        <w:pStyle w:val="ListParagraph"/>
        <w:numPr>
          <w:ilvl w:val="0"/>
          <w:numId w:val="93"/>
        </w:numPr>
        <w:spacing w:after="0" w:line="240" w:lineRule="auto"/>
        <w:rPr>
          <w:rFonts w:cstheme="minorHAnsi"/>
          <w:sz w:val="24"/>
          <w:szCs w:val="24"/>
        </w:rPr>
      </w:pPr>
      <w:r w:rsidRPr="00260C9E">
        <w:rPr>
          <w:rFonts w:cstheme="minorHAnsi"/>
          <w:b/>
          <w:bCs/>
          <w:color w:val="2E74B5" w:themeColor="accent5" w:themeShade="BF"/>
          <w:sz w:val="24"/>
          <w:szCs w:val="24"/>
          <w:u w:val="single"/>
        </w:rPr>
        <w:t>DIVIDED</w:t>
      </w:r>
      <w:r w:rsidRPr="00260C9E">
        <w:rPr>
          <w:rFonts w:cstheme="minorHAnsi"/>
          <w:sz w:val="24"/>
          <w:szCs w:val="24"/>
        </w:rPr>
        <w:t xml:space="preserve"> </w:t>
      </w:r>
      <w:r w:rsidRPr="00DA4E79">
        <w:rPr>
          <w:rFonts w:cstheme="minorHAnsi"/>
          <w:sz w:val="24"/>
          <w:szCs w:val="24"/>
        </w:rPr>
        <w:t>by the number of participants who exited during the reporting period.</w:t>
      </w:r>
    </w:p>
    <w:p w14:paraId="2614F754" w14:textId="77777777" w:rsidR="00910650" w:rsidRPr="00DA4E79" w:rsidRDefault="00910650" w:rsidP="00DA4E79">
      <w:pPr>
        <w:spacing w:after="0" w:line="240" w:lineRule="auto"/>
        <w:rPr>
          <w:rFonts w:eastAsia="Times New Roman" w:cstheme="minorHAnsi"/>
          <w:sz w:val="24"/>
          <w:szCs w:val="24"/>
        </w:rPr>
      </w:pPr>
    </w:p>
    <w:p w14:paraId="0D61261D" w14:textId="3A44BEFD" w:rsidR="00910650" w:rsidRPr="00260C9E" w:rsidRDefault="00260C9E" w:rsidP="00DA4E79">
      <w:pPr>
        <w:spacing w:after="0" w:line="240" w:lineRule="auto"/>
        <w:rPr>
          <w:rFonts w:cstheme="minorHAnsi"/>
          <w:b/>
          <w:color w:val="2E74B5" w:themeColor="accent5" w:themeShade="BF"/>
          <w:sz w:val="24"/>
          <w:szCs w:val="24"/>
        </w:rPr>
      </w:pPr>
      <w:r>
        <w:rPr>
          <w:rFonts w:cstheme="minorHAnsi"/>
          <w:b/>
          <w:color w:val="2E74B5" w:themeColor="accent5" w:themeShade="BF"/>
          <w:sz w:val="24"/>
          <w:szCs w:val="24"/>
        </w:rPr>
        <w:t>Included</w:t>
      </w:r>
    </w:p>
    <w:p w14:paraId="0CC5D1FB" w14:textId="1F2A502B" w:rsidR="00910650" w:rsidRPr="00DA4E79" w:rsidRDefault="00910650" w:rsidP="00260C9E">
      <w:pPr>
        <w:spacing w:after="0" w:line="240" w:lineRule="auto"/>
        <w:rPr>
          <w:rFonts w:eastAsia="Times New Roman" w:cstheme="minorHAnsi"/>
          <w:sz w:val="24"/>
          <w:szCs w:val="24"/>
        </w:rPr>
      </w:pPr>
      <w:r w:rsidRPr="00260C9E">
        <w:rPr>
          <w:rFonts w:cstheme="minorHAnsi"/>
          <w:b/>
          <w:sz w:val="24"/>
          <w:szCs w:val="24"/>
        </w:rPr>
        <w:t>TEGL 10-16, Change 1:</w:t>
      </w:r>
      <w:r w:rsidR="00260C9E">
        <w:rPr>
          <w:rFonts w:cstheme="minorHAnsi"/>
          <w:b/>
          <w:sz w:val="24"/>
          <w:szCs w:val="24"/>
        </w:rPr>
        <w:t xml:space="preserve"> </w:t>
      </w:r>
      <w:r w:rsidRPr="00DA4E79">
        <w:rPr>
          <w:rFonts w:eastAsia="Times New Roman" w:cstheme="minorHAnsi"/>
          <w:sz w:val="24"/>
          <w:szCs w:val="24"/>
        </w:rPr>
        <w:t>Participants who are in the military or in a Registered Apprenticeship program are also considered as employed, and their quarterly earnings are calculated for the purpose of these indicators.</w:t>
      </w:r>
    </w:p>
    <w:p w14:paraId="630BA0CC" w14:textId="790A327A" w:rsidR="00910650" w:rsidRPr="00260C9E" w:rsidRDefault="00910650" w:rsidP="00260C9E">
      <w:pPr>
        <w:spacing w:after="0" w:line="240" w:lineRule="auto"/>
        <w:contextualSpacing/>
        <w:rPr>
          <w:rFonts w:eastAsia="Times New Roman" w:cstheme="minorHAnsi"/>
          <w:sz w:val="24"/>
          <w:szCs w:val="24"/>
        </w:rPr>
      </w:pPr>
      <w:r w:rsidRPr="00DA4E79">
        <w:rPr>
          <w:rFonts w:eastAsia="Times New Roman" w:cstheme="minorHAnsi"/>
          <w:b/>
          <w:sz w:val="24"/>
          <w:szCs w:val="24"/>
        </w:rPr>
        <w:t>WIOA Joint Rule, Departments’ Responses</w:t>
      </w:r>
      <w:r w:rsidR="00260C9E">
        <w:rPr>
          <w:rFonts w:eastAsia="Times New Roman" w:cstheme="minorHAnsi"/>
          <w:sz w:val="24"/>
          <w:szCs w:val="24"/>
        </w:rPr>
        <w:t xml:space="preserve">, </w:t>
      </w:r>
      <w:r w:rsidRPr="00DA4E79">
        <w:rPr>
          <w:rFonts w:eastAsia="Times New Roman" w:cstheme="minorHAnsi"/>
          <w:b/>
          <w:sz w:val="24"/>
          <w:szCs w:val="24"/>
        </w:rPr>
        <w:t>Page 55849:</w:t>
      </w:r>
      <w:r w:rsidRPr="00DA4E79">
        <w:rPr>
          <w:rFonts w:eastAsia="Times New Roman" w:cstheme="minorHAnsi"/>
          <w:sz w:val="24"/>
          <w:szCs w:val="24"/>
        </w:rPr>
        <w:t xml:space="preserve"> </w:t>
      </w:r>
      <w:r w:rsidRPr="00260C9E">
        <w:rPr>
          <w:rFonts w:eastAsia="Times New Roman" w:cstheme="minorHAnsi"/>
          <w:bCs/>
          <w:sz w:val="24"/>
          <w:szCs w:val="24"/>
        </w:rPr>
        <w:t xml:space="preserve">Only unsubsidized employment will count as a positive outcome for employment. </w:t>
      </w:r>
    </w:p>
    <w:p w14:paraId="5024A952" w14:textId="77777777" w:rsidR="00910650" w:rsidRPr="00DA4E79" w:rsidRDefault="00910650" w:rsidP="00DA4E79">
      <w:pPr>
        <w:pStyle w:val="ListParagraph"/>
        <w:spacing w:after="0" w:line="240" w:lineRule="auto"/>
        <w:ind w:left="162"/>
        <w:rPr>
          <w:rFonts w:eastAsia="Times New Roman" w:cstheme="minorHAnsi"/>
          <w:sz w:val="24"/>
          <w:szCs w:val="24"/>
        </w:rPr>
      </w:pPr>
    </w:p>
    <w:p w14:paraId="29808841" w14:textId="4B2F7CFA" w:rsidR="00910650" w:rsidRPr="00260C9E" w:rsidRDefault="00260C9E" w:rsidP="00DA4E79">
      <w:pPr>
        <w:spacing w:after="0" w:line="240" w:lineRule="auto"/>
        <w:rPr>
          <w:rFonts w:cstheme="minorHAnsi"/>
          <w:b/>
          <w:color w:val="2E74B5" w:themeColor="accent5" w:themeShade="BF"/>
          <w:sz w:val="24"/>
          <w:szCs w:val="24"/>
        </w:rPr>
      </w:pPr>
      <w:r>
        <w:rPr>
          <w:rFonts w:cstheme="minorHAnsi"/>
          <w:b/>
          <w:color w:val="2E74B5" w:themeColor="accent5" w:themeShade="BF"/>
          <w:sz w:val="24"/>
          <w:szCs w:val="24"/>
        </w:rPr>
        <w:t>Excluded</w:t>
      </w:r>
    </w:p>
    <w:p w14:paraId="3E5D9ED5" w14:textId="020E7182" w:rsidR="00910650" w:rsidRPr="00DA4E79" w:rsidRDefault="00910650" w:rsidP="00260C9E">
      <w:pPr>
        <w:spacing w:after="0" w:line="240" w:lineRule="auto"/>
        <w:contextualSpacing/>
        <w:rPr>
          <w:rFonts w:eastAsia="Times New Roman" w:cstheme="minorHAnsi"/>
          <w:sz w:val="24"/>
          <w:szCs w:val="24"/>
        </w:rPr>
      </w:pPr>
      <w:r w:rsidRPr="00DA4E79">
        <w:rPr>
          <w:rFonts w:eastAsia="Times New Roman" w:cstheme="minorHAnsi"/>
          <w:b/>
          <w:sz w:val="24"/>
          <w:szCs w:val="24"/>
        </w:rPr>
        <w:t>WIOA Joint Rule, Departments’ Responses</w:t>
      </w:r>
      <w:r w:rsidR="00260C9E">
        <w:rPr>
          <w:rFonts w:eastAsia="Times New Roman" w:cstheme="minorHAnsi"/>
          <w:sz w:val="24"/>
          <w:szCs w:val="24"/>
        </w:rPr>
        <w:t xml:space="preserve">, </w:t>
      </w:r>
      <w:r w:rsidRPr="00DA4E79">
        <w:rPr>
          <w:rFonts w:cstheme="minorHAnsi"/>
          <w:b/>
          <w:sz w:val="24"/>
          <w:szCs w:val="24"/>
        </w:rPr>
        <w:t>Page 55835</w:t>
      </w:r>
      <w:r w:rsidRPr="00DA4E79">
        <w:rPr>
          <w:rFonts w:cstheme="minorHAnsi"/>
          <w:sz w:val="24"/>
          <w:szCs w:val="24"/>
        </w:rPr>
        <w:t xml:space="preserve">: </w:t>
      </w:r>
      <w:r w:rsidRPr="00DA4E79">
        <w:rPr>
          <w:rFonts w:cstheme="minorHAnsi"/>
          <w:b/>
          <w:sz w:val="24"/>
          <w:szCs w:val="24"/>
        </w:rPr>
        <w:t>Incarcerated individuals</w:t>
      </w:r>
      <w:r w:rsidRPr="00DA4E79">
        <w:rPr>
          <w:rFonts w:cstheme="minorHAnsi"/>
          <w:sz w:val="24"/>
          <w:szCs w:val="24"/>
        </w:rPr>
        <w:t xml:space="preserve"> are excluded from this performance measure because they do not have the opportunity to obtain employment or participate in education or training programs in the same manner as other participants who are in the general population.</w:t>
      </w:r>
    </w:p>
    <w:p w14:paraId="14B86C4C" w14:textId="4F43D62C" w:rsidR="00910650" w:rsidRPr="00DA4E79" w:rsidRDefault="00910650" w:rsidP="00260C9E">
      <w:pPr>
        <w:spacing w:after="0" w:line="240" w:lineRule="auto"/>
        <w:contextualSpacing/>
        <w:rPr>
          <w:rFonts w:eastAsia="Times New Roman" w:cstheme="minorHAnsi"/>
          <w:sz w:val="24"/>
          <w:szCs w:val="24"/>
        </w:rPr>
      </w:pPr>
      <w:r w:rsidRPr="00DA4E79">
        <w:rPr>
          <w:rFonts w:eastAsia="Times New Roman" w:cstheme="minorHAnsi"/>
          <w:b/>
          <w:sz w:val="24"/>
          <w:szCs w:val="24"/>
        </w:rPr>
        <w:lastRenderedPageBreak/>
        <w:t>WIOA Joint Rule, Departments’ Response</w:t>
      </w:r>
      <w:r w:rsidR="00260C9E">
        <w:rPr>
          <w:rFonts w:eastAsia="Times New Roman" w:cstheme="minorHAnsi"/>
          <w:b/>
          <w:sz w:val="24"/>
          <w:szCs w:val="24"/>
        </w:rPr>
        <w:t xml:space="preserve">s, </w:t>
      </w:r>
      <w:r w:rsidRPr="00DA4E79">
        <w:rPr>
          <w:rFonts w:eastAsia="Times New Roman" w:cstheme="minorHAnsi"/>
          <w:b/>
          <w:sz w:val="24"/>
          <w:szCs w:val="24"/>
        </w:rPr>
        <w:t>Page 55849:</w:t>
      </w:r>
      <w:r w:rsidRPr="00DA4E79">
        <w:rPr>
          <w:rFonts w:eastAsia="Times New Roman" w:cstheme="minorHAnsi"/>
          <w:sz w:val="24"/>
          <w:szCs w:val="24"/>
        </w:rPr>
        <w:t xml:space="preserve"> Internships that are subsidized would not count as a positive outcome.</w:t>
      </w:r>
    </w:p>
    <w:p w14:paraId="021F5F87" w14:textId="77777777" w:rsidR="00910650" w:rsidRPr="00DA4E79" w:rsidRDefault="00910650" w:rsidP="00DA4E79">
      <w:pPr>
        <w:spacing w:after="0" w:line="240" w:lineRule="auto"/>
        <w:contextualSpacing/>
        <w:rPr>
          <w:rFonts w:cstheme="minorHAnsi"/>
          <w:sz w:val="24"/>
          <w:szCs w:val="24"/>
        </w:rPr>
      </w:pPr>
    </w:p>
    <w:p w14:paraId="32CAE862" w14:textId="77777777" w:rsidR="0059667E" w:rsidRDefault="0059667E" w:rsidP="00DA4E79">
      <w:pPr>
        <w:spacing w:after="0" w:line="240" w:lineRule="auto"/>
        <w:contextualSpacing/>
        <w:rPr>
          <w:rFonts w:cstheme="minorHAnsi"/>
          <w:b/>
          <w:color w:val="2E74B5" w:themeColor="accent5" w:themeShade="BF"/>
          <w:sz w:val="24"/>
          <w:szCs w:val="24"/>
        </w:rPr>
      </w:pPr>
    </w:p>
    <w:p w14:paraId="08A06F33" w14:textId="4A7CDA2E" w:rsidR="00910650" w:rsidRPr="00260C9E" w:rsidRDefault="00260C9E" w:rsidP="00DA4E79">
      <w:pPr>
        <w:spacing w:after="0" w:line="240" w:lineRule="auto"/>
        <w:contextualSpacing/>
        <w:rPr>
          <w:rFonts w:eastAsia="Times New Roman" w:cstheme="minorHAnsi"/>
          <w:b/>
          <w:color w:val="2E74B5" w:themeColor="accent5" w:themeShade="BF"/>
          <w:sz w:val="24"/>
          <w:szCs w:val="24"/>
        </w:rPr>
      </w:pPr>
      <w:r>
        <w:rPr>
          <w:rFonts w:cstheme="minorHAnsi"/>
          <w:b/>
          <w:color w:val="2E74B5" w:themeColor="accent5" w:themeShade="BF"/>
          <w:sz w:val="24"/>
          <w:szCs w:val="24"/>
        </w:rPr>
        <w:t>Reporting and Outcomes</w:t>
      </w:r>
    </w:p>
    <w:p w14:paraId="005123B0" w14:textId="1F7A193F" w:rsidR="00910650" w:rsidRPr="00DA4E79" w:rsidRDefault="00910650" w:rsidP="00260C9E">
      <w:pPr>
        <w:spacing w:after="0" w:line="240" w:lineRule="auto"/>
        <w:contextualSpacing/>
        <w:rPr>
          <w:rFonts w:eastAsia="Times New Roman" w:cstheme="minorHAnsi"/>
          <w:sz w:val="24"/>
          <w:szCs w:val="24"/>
        </w:rPr>
      </w:pPr>
      <w:r w:rsidRPr="00DA4E79">
        <w:rPr>
          <w:rFonts w:eastAsia="Times New Roman" w:cstheme="minorHAnsi"/>
          <w:b/>
          <w:sz w:val="24"/>
          <w:szCs w:val="24"/>
        </w:rPr>
        <w:t>WIOA Joint Rule, Departments’ Responses</w:t>
      </w:r>
      <w:r w:rsidR="00260C9E">
        <w:rPr>
          <w:rFonts w:eastAsia="Times New Roman" w:cstheme="minorHAnsi"/>
          <w:sz w:val="24"/>
          <w:szCs w:val="24"/>
        </w:rPr>
        <w:t xml:space="preserve">, </w:t>
      </w:r>
      <w:r w:rsidRPr="00DA4E79">
        <w:rPr>
          <w:rFonts w:eastAsia="Times New Roman" w:cstheme="minorHAnsi"/>
          <w:b/>
          <w:sz w:val="24"/>
          <w:szCs w:val="24"/>
        </w:rPr>
        <w:t>Page 55837:</w:t>
      </w:r>
    </w:p>
    <w:p w14:paraId="43D2C13C" w14:textId="77777777" w:rsidR="00910650" w:rsidRPr="00260C9E" w:rsidRDefault="00910650" w:rsidP="00260C9E">
      <w:pPr>
        <w:pStyle w:val="ListParagraph"/>
        <w:numPr>
          <w:ilvl w:val="0"/>
          <w:numId w:val="93"/>
        </w:numPr>
        <w:spacing w:after="0" w:line="240" w:lineRule="auto"/>
        <w:rPr>
          <w:rFonts w:cstheme="minorHAnsi"/>
          <w:sz w:val="24"/>
          <w:szCs w:val="24"/>
        </w:rPr>
      </w:pPr>
      <w:r w:rsidRPr="00260C9E">
        <w:rPr>
          <w:rFonts w:cstheme="minorHAnsi"/>
          <w:sz w:val="24"/>
          <w:szCs w:val="24"/>
        </w:rPr>
        <w:t>This employment indicator measures the employment rate in the 4th quarter after program exit regardless of whether those participants also were employed in the second quarter after exit from the program.</w:t>
      </w:r>
    </w:p>
    <w:p w14:paraId="074BF607" w14:textId="77777777" w:rsidR="00910650" w:rsidRPr="00260C9E" w:rsidRDefault="00910650" w:rsidP="00260C9E">
      <w:pPr>
        <w:pStyle w:val="ListParagraph"/>
        <w:numPr>
          <w:ilvl w:val="0"/>
          <w:numId w:val="93"/>
        </w:numPr>
        <w:spacing w:after="0" w:line="240" w:lineRule="auto"/>
        <w:rPr>
          <w:rFonts w:cstheme="minorHAnsi"/>
          <w:sz w:val="24"/>
          <w:szCs w:val="24"/>
        </w:rPr>
      </w:pPr>
      <w:r w:rsidRPr="00260C9E">
        <w:rPr>
          <w:rFonts w:cstheme="minorHAnsi"/>
          <w:sz w:val="24"/>
          <w:szCs w:val="24"/>
        </w:rPr>
        <w:t>A participant would be counted as a positive outcome for this indicator if he or she was employed in the 4th quarter after exit regardless of whether he or she was also employed in the 2nd quarter after exit.</w:t>
      </w:r>
    </w:p>
    <w:p w14:paraId="082A1ED9" w14:textId="77777777" w:rsidR="00910650" w:rsidRPr="00DA4E79" w:rsidRDefault="00910650" w:rsidP="00DA4E79">
      <w:pPr>
        <w:spacing w:after="0" w:line="240" w:lineRule="auto"/>
        <w:rPr>
          <w:rFonts w:cstheme="minorHAnsi"/>
          <w:b/>
          <w:sz w:val="24"/>
          <w:szCs w:val="24"/>
          <w:u w:val="single"/>
        </w:rPr>
      </w:pPr>
    </w:p>
    <w:p w14:paraId="52EE1611" w14:textId="102CC760" w:rsidR="00910650" w:rsidRPr="00260C9E" w:rsidRDefault="00260C9E" w:rsidP="00DA4E79">
      <w:pPr>
        <w:spacing w:after="0" w:line="240" w:lineRule="auto"/>
        <w:rPr>
          <w:rFonts w:cstheme="minorHAnsi"/>
          <w:b/>
          <w:sz w:val="24"/>
          <w:szCs w:val="24"/>
        </w:rPr>
      </w:pPr>
      <w:r w:rsidRPr="00260C9E">
        <w:rPr>
          <w:rFonts w:cstheme="minorHAnsi"/>
          <w:b/>
          <w:color w:val="2E74B5" w:themeColor="accent5" w:themeShade="BF"/>
          <w:sz w:val="24"/>
          <w:szCs w:val="24"/>
        </w:rPr>
        <w:t>Documentation Requirements</w:t>
      </w:r>
    </w:p>
    <w:p w14:paraId="12D15C9A" w14:textId="6C344E88" w:rsidR="00910650" w:rsidRPr="00260C9E" w:rsidRDefault="00910650" w:rsidP="00260C9E">
      <w:pPr>
        <w:spacing w:after="0" w:line="240" w:lineRule="auto"/>
        <w:rPr>
          <w:rFonts w:eastAsia="Times New Roman" w:cstheme="minorHAnsi"/>
          <w:sz w:val="24"/>
          <w:szCs w:val="24"/>
        </w:rPr>
      </w:pPr>
      <w:r w:rsidRPr="00260C9E">
        <w:rPr>
          <w:rFonts w:eastAsia="Times New Roman" w:cstheme="minorHAnsi"/>
          <w:b/>
          <w:sz w:val="24"/>
          <w:szCs w:val="24"/>
        </w:rPr>
        <w:t xml:space="preserve">TEGL 26-16 and WIN 0081, Change </w:t>
      </w:r>
      <w:r w:rsidR="007F373E" w:rsidRPr="00260C9E">
        <w:rPr>
          <w:rFonts w:eastAsia="Times New Roman" w:cstheme="minorHAnsi"/>
          <w:b/>
          <w:sz w:val="24"/>
          <w:szCs w:val="24"/>
        </w:rPr>
        <w:t>3</w:t>
      </w:r>
      <w:r w:rsidRPr="00260C9E">
        <w:rPr>
          <w:rFonts w:eastAsia="Times New Roman" w:cstheme="minorHAnsi"/>
          <w:b/>
          <w:sz w:val="24"/>
          <w:szCs w:val="24"/>
        </w:rPr>
        <w:t xml:space="preserve">: </w:t>
      </w:r>
      <w:r w:rsidRPr="00260C9E">
        <w:rPr>
          <w:rFonts w:eastAsia="Times New Roman" w:cstheme="minorHAnsi"/>
          <w:sz w:val="24"/>
          <w:szCs w:val="24"/>
        </w:rPr>
        <w:t>Acceptable supplemental wage information may, but is not limited to:</w:t>
      </w:r>
    </w:p>
    <w:p w14:paraId="04DA2BEF" w14:textId="77777777" w:rsidR="00910650" w:rsidRPr="00260C9E" w:rsidRDefault="00910650" w:rsidP="00260C9E">
      <w:pPr>
        <w:pStyle w:val="ListParagraph"/>
        <w:numPr>
          <w:ilvl w:val="0"/>
          <w:numId w:val="93"/>
        </w:numPr>
        <w:spacing w:after="0" w:line="240" w:lineRule="auto"/>
        <w:rPr>
          <w:rFonts w:cstheme="minorHAnsi"/>
          <w:sz w:val="24"/>
          <w:szCs w:val="24"/>
        </w:rPr>
      </w:pPr>
      <w:r w:rsidRPr="00260C9E">
        <w:rPr>
          <w:rFonts w:cstheme="minorHAnsi"/>
          <w:sz w:val="24"/>
          <w:szCs w:val="24"/>
        </w:rPr>
        <w:t>Copies of quarterly tax payment forms to IRS (Form 941);</w:t>
      </w:r>
    </w:p>
    <w:p w14:paraId="40D414D7" w14:textId="77777777" w:rsidR="00910650" w:rsidRPr="00260C9E" w:rsidRDefault="00910650" w:rsidP="00260C9E">
      <w:pPr>
        <w:pStyle w:val="ListParagraph"/>
        <w:numPr>
          <w:ilvl w:val="0"/>
          <w:numId w:val="93"/>
        </w:numPr>
        <w:spacing w:after="0" w:line="240" w:lineRule="auto"/>
        <w:rPr>
          <w:rFonts w:cstheme="minorHAnsi"/>
          <w:sz w:val="24"/>
          <w:szCs w:val="24"/>
        </w:rPr>
      </w:pPr>
      <w:r w:rsidRPr="00260C9E">
        <w:rPr>
          <w:rFonts w:cstheme="minorHAnsi"/>
          <w:sz w:val="24"/>
          <w:szCs w:val="24"/>
        </w:rPr>
        <w:t>Copies of pay stubs (minimum of two copies) from the reference quarters;</w:t>
      </w:r>
    </w:p>
    <w:p w14:paraId="23304B9B" w14:textId="77777777" w:rsidR="00910650" w:rsidRPr="00260C9E" w:rsidRDefault="00910650" w:rsidP="00260C9E">
      <w:pPr>
        <w:pStyle w:val="ListParagraph"/>
        <w:numPr>
          <w:ilvl w:val="0"/>
          <w:numId w:val="93"/>
        </w:numPr>
        <w:spacing w:after="0" w:line="240" w:lineRule="auto"/>
        <w:rPr>
          <w:rFonts w:cstheme="minorHAnsi"/>
          <w:sz w:val="24"/>
          <w:szCs w:val="24"/>
        </w:rPr>
      </w:pPr>
      <w:r w:rsidRPr="00260C9E">
        <w:rPr>
          <w:rFonts w:cstheme="minorHAnsi"/>
          <w:sz w:val="24"/>
          <w:szCs w:val="24"/>
        </w:rPr>
        <w:t>Signed letter or other information from employer on official letterhead attesting to an individual’s employment status and earnings during the reference quarters;</w:t>
      </w:r>
    </w:p>
    <w:p w14:paraId="0ED14870" w14:textId="77777777" w:rsidR="00910650" w:rsidRPr="00260C9E" w:rsidRDefault="00910650" w:rsidP="00260C9E">
      <w:pPr>
        <w:pStyle w:val="ListParagraph"/>
        <w:numPr>
          <w:ilvl w:val="0"/>
          <w:numId w:val="93"/>
        </w:numPr>
        <w:spacing w:after="0" w:line="240" w:lineRule="auto"/>
        <w:rPr>
          <w:rFonts w:cstheme="minorHAnsi"/>
          <w:sz w:val="24"/>
          <w:szCs w:val="24"/>
        </w:rPr>
      </w:pPr>
      <w:r w:rsidRPr="00260C9E">
        <w:rPr>
          <w:rFonts w:cstheme="minorHAnsi"/>
          <w:sz w:val="24"/>
          <w:szCs w:val="24"/>
        </w:rPr>
        <w:t>Follow-up survey (self-reported) of participants during the reference quarters;</w:t>
      </w:r>
    </w:p>
    <w:p w14:paraId="0DD49CF9" w14:textId="77777777" w:rsidR="00910650" w:rsidRPr="00260C9E" w:rsidRDefault="00910650" w:rsidP="00260C9E">
      <w:pPr>
        <w:pStyle w:val="ListParagraph"/>
        <w:numPr>
          <w:ilvl w:val="0"/>
          <w:numId w:val="93"/>
        </w:numPr>
        <w:spacing w:after="0" w:line="240" w:lineRule="auto"/>
        <w:rPr>
          <w:rFonts w:cstheme="minorHAnsi"/>
          <w:sz w:val="24"/>
          <w:szCs w:val="24"/>
        </w:rPr>
      </w:pPr>
      <w:r w:rsidRPr="00260C9E">
        <w:rPr>
          <w:rFonts w:cstheme="minorHAnsi"/>
          <w:sz w:val="24"/>
          <w:szCs w:val="24"/>
        </w:rPr>
        <w:t>Income earned from sales commissions or similar positions during the reference quarters;</w:t>
      </w:r>
    </w:p>
    <w:p w14:paraId="3096BD59" w14:textId="77777777" w:rsidR="00910650" w:rsidRPr="00260C9E" w:rsidRDefault="00910650" w:rsidP="00260C9E">
      <w:pPr>
        <w:pStyle w:val="ListParagraph"/>
        <w:numPr>
          <w:ilvl w:val="0"/>
          <w:numId w:val="93"/>
        </w:numPr>
        <w:spacing w:after="0" w:line="240" w:lineRule="auto"/>
        <w:rPr>
          <w:rFonts w:cstheme="minorHAnsi"/>
          <w:sz w:val="24"/>
          <w:szCs w:val="24"/>
        </w:rPr>
      </w:pPr>
      <w:r w:rsidRPr="00260C9E">
        <w:rPr>
          <w:rFonts w:cstheme="minorHAnsi"/>
          <w:sz w:val="24"/>
          <w:szCs w:val="24"/>
        </w:rPr>
        <w:t>Detailed case notes verified by employers and entered by case managers during the reference quarters</w:t>
      </w:r>
    </w:p>
    <w:p w14:paraId="21EABE59" w14:textId="6BF9B0DE" w:rsidR="00910650" w:rsidRPr="00260C9E" w:rsidRDefault="00910650" w:rsidP="00260C9E">
      <w:pPr>
        <w:pStyle w:val="ListParagraph"/>
        <w:numPr>
          <w:ilvl w:val="0"/>
          <w:numId w:val="93"/>
        </w:numPr>
        <w:spacing w:after="0" w:line="240" w:lineRule="auto"/>
        <w:rPr>
          <w:rFonts w:cstheme="minorHAnsi"/>
          <w:sz w:val="24"/>
          <w:szCs w:val="24"/>
        </w:rPr>
      </w:pPr>
      <w:r w:rsidRPr="00260C9E">
        <w:rPr>
          <w:rFonts w:cstheme="minorHAnsi"/>
          <w:sz w:val="24"/>
          <w:szCs w:val="24"/>
        </w:rPr>
        <w:t>Administrative records from other partners’ automated database systems for which data sharing agreements exist, including current records of eligibility for programs with income-based eligibility (e.g., TANF or SNAP) from the reference quarters; or</w:t>
      </w:r>
    </w:p>
    <w:p w14:paraId="29CA534E" w14:textId="77777777" w:rsidR="00910650" w:rsidRPr="00260C9E" w:rsidRDefault="00910650" w:rsidP="00260C9E">
      <w:pPr>
        <w:pStyle w:val="ListParagraph"/>
        <w:numPr>
          <w:ilvl w:val="0"/>
          <w:numId w:val="93"/>
        </w:numPr>
        <w:spacing w:after="0" w:line="240" w:lineRule="auto"/>
        <w:rPr>
          <w:rFonts w:cstheme="minorHAnsi"/>
          <w:sz w:val="24"/>
          <w:szCs w:val="24"/>
        </w:rPr>
      </w:pPr>
      <w:r w:rsidRPr="00260C9E">
        <w:rPr>
          <w:rFonts w:cstheme="minorHAnsi"/>
          <w:sz w:val="24"/>
          <w:szCs w:val="24"/>
        </w:rPr>
        <w:t>Self-employment worksheets that reflect income after expenses during the reference quarters, signed and attested to by participants.</w:t>
      </w:r>
    </w:p>
    <w:p w14:paraId="41137EEC" w14:textId="77777777" w:rsidR="002D0DD4" w:rsidRDefault="002D0DD4" w:rsidP="00260C9E">
      <w:pPr>
        <w:spacing w:after="0" w:line="240" w:lineRule="auto"/>
        <w:rPr>
          <w:rFonts w:eastAsia="Times New Roman" w:cstheme="minorHAnsi"/>
          <w:b/>
          <w:sz w:val="24"/>
          <w:szCs w:val="24"/>
        </w:rPr>
      </w:pPr>
    </w:p>
    <w:p w14:paraId="331A82D7" w14:textId="260FA401" w:rsidR="00910650" w:rsidRPr="00260C9E" w:rsidRDefault="00910650" w:rsidP="00260C9E">
      <w:pPr>
        <w:spacing w:after="0" w:line="240" w:lineRule="auto"/>
        <w:rPr>
          <w:rFonts w:eastAsia="Times New Roman" w:cstheme="minorHAnsi"/>
          <w:b/>
          <w:sz w:val="24"/>
          <w:szCs w:val="24"/>
        </w:rPr>
      </w:pPr>
      <w:r w:rsidRPr="00260C9E">
        <w:rPr>
          <w:rFonts w:eastAsia="Times New Roman" w:cstheme="minorHAnsi"/>
          <w:b/>
          <w:sz w:val="24"/>
          <w:szCs w:val="24"/>
        </w:rPr>
        <w:t xml:space="preserve">TEGL 10-16, Change 1: </w:t>
      </w:r>
      <w:r w:rsidRPr="00260C9E">
        <w:rPr>
          <w:rFonts w:eastAsia="Times New Roman" w:cstheme="minorHAnsi"/>
          <w:sz w:val="24"/>
          <w:szCs w:val="24"/>
        </w:rPr>
        <w:t>Status in unsubsidized employment and quarterly earnings may be determined by direct:</w:t>
      </w:r>
    </w:p>
    <w:p w14:paraId="1B1A4521" w14:textId="77777777" w:rsidR="00910650" w:rsidRPr="00260C9E" w:rsidRDefault="00910650" w:rsidP="00260C9E">
      <w:pPr>
        <w:pStyle w:val="ListParagraph"/>
        <w:numPr>
          <w:ilvl w:val="0"/>
          <w:numId w:val="93"/>
        </w:numPr>
        <w:spacing w:after="0" w:line="240" w:lineRule="auto"/>
        <w:rPr>
          <w:rFonts w:cstheme="minorHAnsi"/>
          <w:sz w:val="24"/>
          <w:szCs w:val="24"/>
        </w:rPr>
      </w:pPr>
      <w:r w:rsidRPr="00260C9E">
        <w:rPr>
          <w:rFonts w:cstheme="minorHAnsi"/>
          <w:sz w:val="24"/>
          <w:szCs w:val="24"/>
        </w:rPr>
        <w:t>UI wage match</w:t>
      </w:r>
    </w:p>
    <w:p w14:paraId="59DAC05A" w14:textId="77777777" w:rsidR="00910650" w:rsidRPr="00260C9E" w:rsidRDefault="00910650" w:rsidP="00260C9E">
      <w:pPr>
        <w:pStyle w:val="ListParagraph"/>
        <w:numPr>
          <w:ilvl w:val="0"/>
          <w:numId w:val="93"/>
        </w:numPr>
        <w:spacing w:after="0" w:line="240" w:lineRule="auto"/>
        <w:rPr>
          <w:rFonts w:cstheme="minorHAnsi"/>
          <w:sz w:val="24"/>
          <w:szCs w:val="24"/>
        </w:rPr>
      </w:pPr>
      <w:r w:rsidRPr="00260C9E">
        <w:rPr>
          <w:rFonts w:cstheme="minorHAnsi"/>
          <w:sz w:val="24"/>
          <w:szCs w:val="24"/>
        </w:rPr>
        <w:t>Federal employment records</w:t>
      </w:r>
    </w:p>
    <w:p w14:paraId="381233D5" w14:textId="77777777" w:rsidR="00910650" w:rsidRPr="00260C9E" w:rsidRDefault="00910650" w:rsidP="00260C9E">
      <w:pPr>
        <w:pStyle w:val="ListParagraph"/>
        <w:numPr>
          <w:ilvl w:val="0"/>
          <w:numId w:val="93"/>
        </w:numPr>
        <w:spacing w:after="0" w:line="240" w:lineRule="auto"/>
        <w:rPr>
          <w:rFonts w:cstheme="minorHAnsi"/>
          <w:sz w:val="24"/>
          <w:szCs w:val="24"/>
        </w:rPr>
      </w:pPr>
      <w:r w:rsidRPr="00260C9E">
        <w:rPr>
          <w:rFonts w:cstheme="minorHAnsi"/>
          <w:sz w:val="24"/>
          <w:szCs w:val="24"/>
        </w:rPr>
        <w:t>Military employment records</w:t>
      </w:r>
    </w:p>
    <w:p w14:paraId="2D5B44E0" w14:textId="77777777" w:rsidR="00910650" w:rsidRPr="00260C9E" w:rsidRDefault="00910650" w:rsidP="00260C9E">
      <w:pPr>
        <w:pStyle w:val="ListParagraph"/>
        <w:numPr>
          <w:ilvl w:val="0"/>
          <w:numId w:val="93"/>
        </w:numPr>
        <w:spacing w:after="0" w:line="240" w:lineRule="auto"/>
        <w:rPr>
          <w:rFonts w:cstheme="minorHAnsi"/>
          <w:sz w:val="24"/>
          <w:szCs w:val="24"/>
        </w:rPr>
      </w:pPr>
      <w:r w:rsidRPr="00260C9E">
        <w:rPr>
          <w:rFonts w:cstheme="minorHAnsi"/>
          <w:sz w:val="24"/>
          <w:szCs w:val="24"/>
        </w:rPr>
        <w:t>Supplemental wage information</w:t>
      </w:r>
    </w:p>
    <w:p w14:paraId="216E1EB1" w14:textId="7E9E0943" w:rsidR="00910650" w:rsidRPr="00260C9E" w:rsidRDefault="00910650" w:rsidP="00260C9E">
      <w:pPr>
        <w:spacing w:after="0" w:line="240" w:lineRule="auto"/>
        <w:rPr>
          <w:rFonts w:eastAsia="Times New Roman" w:cstheme="minorHAnsi"/>
          <w:sz w:val="24"/>
          <w:szCs w:val="24"/>
        </w:rPr>
      </w:pPr>
      <w:r w:rsidRPr="00260C9E">
        <w:rPr>
          <w:rFonts w:eastAsiaTheme="minorHAnsi" w:cstheme="minorHAnsi"/>
          <w:sz w:val="24"/>
          <w:szCs w:val="24"/>
        </w:rPr>
        <w:t>Supplemental wage information may be collected in those circumstances where quarterly wage records are not available or may not apply (e.g. for participants</w:t>
      </w:r>
      <w:r w:rsidRPr="00260C9E">
        <w:rPr>
          <w:rFonts w:eastAsia="Times New Roman" w:cstheme="minorHAnsi"/>
          <w:sz w:val="24"/>
          <w:szCs w:val="24"/>
        </w:rPr>
        <w:t xml:space="preserve"> who are self-employed, or for participants who decline to provide </w:t>
      </w:r>
      <w:r w:rsidR="00260C9E" w:rsidRPr="00260C9E">
        <w:rPr>
          <w:rFonts w:eastAsia="Times New Roman" w:cstheme="minorHAnsi"/>
          <w:sz w:val="24"/>
          <w:szCs w:val="24"/>
        </w:rPr>
        <w:t>an</w:t>
      </w:r>
      <w:r w:rsidRPr="00260C9E">
        <w:rPr>
          <w:rFonts w:eastAsia="Times New Roman" w:cstheme="minorHAnsi"/>
          <w:sz w:val="24"/>
          <w:szCs w:val="24"/>
        </w:rPr>
        <w:t xml:space="preserve"> SSN.</w:t>
      </w:r>
    </w:p>
    <w:p w14:paraId="243F2C52" w14:textId="77777777" w:rsidR="00260C9E" w:rsidRDefault="00260C9E" w:rsidP="00260C9E">
      <w:pPr>
        <w:spacing w:after="0" w:line="240" w:lineRule="auto"/>
        <w:rPr>
          <w:rFonts w:eastAsia="Times New Roman" w:cstheme="minorHAnsi"/>
          <w:b/>
          <w:sz w:val="24"/>
          <w:szCs w:val="24"/>
        </w:rPr>
      </w:pPr>
    </w:p>
    <w:p w14:paraId="189C338F" w14:textId="046EA867" w:rsidR="00910650" w:rsidRPr="00260C9E" w:rsidRDefault="00910650" w:rsidP="00260C9E">
      <w:pPr>
        <w:spacing w:after="0" w:line="240" w:lineRule="auto"/>
        <w:rPr>
          <w:rFonts w:eastAsia="Times New Roman" w:cstheme="minorHAnsi"/>
          <w:b/>
          <w:sz w:val="24"/>
          <w:szCs w:val="24"/>
        </w:rPr>
      </w:pPr>
      <w:r w:rsidRPr="00260C9E">
        <w:rPr>
          <w:rFonts w:eastAsia="Times New Roman" w:cstheme="minorHAnsi"/>
          <w:b/>
          <w:sz w:val="24"/>
          <w:szCs w:val="24"/>
        </w:rPr>
        <w:t xml:space="preserve">TEGL </w:t>
      </w:r>
      <w:r w:rsidR="007F373E" w:rsidRPr="00260C9E">
        <w:rPr>
          <w:rFonts w:eastAsia="Times New Roman" w:cstheme="minorHAnsi"/>
          <w:b/>
          <w:sz w:val="24"/>
          <w:szCs w:val="24"/>
        </w:rPr>
        <w:t>23-19</w:t>
      </w:r>
      <w:r w:rsidRPr="00260C9E">
        <w:rPr>
          <w:rFonts w:eastAsia="Times New Roman" w:cstheme="minorHAnsi"/>
          <w:b/>
          <w:sz w:val="24"/>
          <w:szCs w:val="24"/>
        </w:rPr>
        <w:t>:</w:t>
      </w:r>
    </w:p>
    <w:p w14:paraId="3B72C4D3" w14:textId="77777777" w:rsidR="00910650" w:rsidRPr="00260C9E" w:rsidRDefault="00910650" w:rsidP="00260C9E">
      <w:pPr>
        <w:pStyle w:val="ListParagraph"/>
        <w:numPr>
          <w:ilvl w:val="0"/>
          <w:numId w:val="93"/>
        </w:numPr>
        <w:spacing w:after="0" w:line="240" w:lineRule="auto"/>
        <w:rPr>
          <w:rFonts w:cstheme="minorHAnsi"/>
          <w:sz w:val="24"/>
          <w:szCs w:val="24"/>
        </w:rPr>
      </w:pPr>
      <w:r w:rsidRPr="00260C9E">
        <w:rPr>
          <w:rFonts w:cstheme="minorHAnsi"/>
          <w:sz w:val="24"/>
          <w:szCs w:val="24"/>
        </w:rPr>
        <w:t>UI wage data match</w:t>
      </w:r>
    </w:p>
    <w:p w14:paraId="3CF59E41" w14:textId="77777777" w:rsidR="00910650" w:rsidRPr="00260C9E" w:rsidRDefault="00910650" w:rsidP="00260C9E">
      <w:pPr>
        <w:pStyle w:val="ListParagraph"/>
        <w:numPr>
          <w:ilvl w:val="0"/>
          <w:numId w:val="93"/>
        </w:numPr>
        <w:spacing w:after="0" w:line="240" w:lineRule="auto"/>
        <w:rPr>
          <w:rFonts w:cstheme="minorHAnsi"/>
          <w:sz w:val="24"/>
          <w:szCs w:val="24"/>
        </w:rPr>
      </w:pPr>
      <w:r w:rsidRPr="00260C9E">
        <w:rPr>
          <w:rFonts w:cstheme="minorHAnsi"/>
          <w:sz w:val="24"/>
          <w:szCs w:val="24"/>
        </w:rPr>
        <w:t>Follow-up survey from program participants</w:t>
      </w:r>
    </w:p>
    <w:p w14:paraId="35C50805" w14:textId="3CA4687D" w:rsidR="00910650" w:rsidRPr="00260C9E" w:rsidRDefault="00DA4E79" w:rsidP="00260C9E">
      <w:pPr>
        <w:pStyle w:val="ListParagraph"/>
        <w:numPr>
          <w:ilvl w:val="0"/>
          <w:numId w:val="93"/>
        </w:numPr>
        <w:spacing w:after="0" w:line="240" w:lineRule="auto"/>
        <w:rPr>
          <w:rFonts w:cstheme="minorHAnsi"/>
          <w:sz w:val="24"/>
          <w:szCs w:val="24"/>
        </w:rPr>
      </w:pPr>
      <w:r w:rsidRPr="00260C9E">
        <w:rPr>
          <w:rFonts w:cstheme="minorHAnsi"/>
          <w:sz w:val="24"/>
          <w:szCs w:val="24"/>
        </w:rPr>
        <w:lastRenderedPageBreak/>
        <w:t>Paycheck</w:t>
      </w:r>
      <w:r w:rsidR="00910650" w:rsidRPr="00260C9E">
        <w:rPr>
          <w:rFonts w:cstheme="minorHAnsi"/>
          <w:sz w:val="24"/>
          <w:szCs w:val="24"/>
        </w:rPr>
        <w:t xml:space="preserve"> stubs, tax records, W2 form</w:t>
      </w:r>
    </w:p>
    <w:p w14:paraId="62D16A93" w14:textId="77777777" w:rsidR="00910650" w:rsidRPr="00260C9E" w:rsidRDefault="00910650" w:rsidP="00260C9E">
      <w:pPr>
        <w:pStyle w:val="ListParagraph"/>
        <w:numPr>
          <w:ilvl w:val="0"/>
          <w:numId w:val="93"/>
        </w:numPr>
        <w:spacing w:after="0" w:line="240" w:lineRule="auto"/>
        <w:rPr>
          <w:rFonts w:cstheme="minorHAnsi"/>
          <w:sz w:val="24"/>
          <w:szCs w:val="24"/>
        </w:rPr>
      </w:pPr>
      <w:r w:rsidRPr="00260C9E">
        <w:rPr>
          <w:rFonts w:cstheme="minorHAnsi"/>
          <w:sz w:val="24"/>
          <w:szCs w:val="24"/>
        </w:rPr>
        <w:t>Wage record match</w:t>
      </w:r>
    </w:p>
    <w:p w14:paraId="16F2838A" w14:textId="77777777" w:rsidR="00910650" w:rsidRPr="00260C9E" w:rsidRDefault="00910650" w:rsidP="00260C9E">
      <w:pPr>
        <w:pStyle w:val="ListParagraph"/>
        <w:numPr>
          <w:ilvl w:val="0"/>
          <w:numId w:val="93"/>
        </w:numPr>
        <w:spacing w:after="0" w:line="240" w:lineRule="auto"/>
        <w:rPr>
          <w:rFonts w:cstheme="minorHAnsi"/>
          <w:sz w:val="24"/>
          <w:szCs w:val="24"/>
        </w:rPr>
      </w:pPr>
      <w:r w:rsidRPr="00260C9E">
        <w:rPr>
          <w:rFonts w:cstheme="minorHAnsi"/>
          <w:sz w:val="24"/>
          <w:szCs w:val="24"/>
        </w:rPr>
        <w:t>Quarterly tax payment forms such as an IRS form 941</w:t>
      </w:r>
    </w:p>
    <w:p w14:paraId="70ACFB74" w14:textId="77777777" w:rsidR="00910650" w:rsidRPr="00260C9E" w:rsidRDefault="00910650" w:rsidP="00260C9E">
      <w:pPr>
        <w:pStyle w:val="ListParagraph"/>
        <w:numPr>
          <w:ilvl w:val="0"/>
          <w:numId w:val="93"/>
        </w:numPr>
        <w:spacing w:after="0" w:line="240" w:lineRule="auto"/>
        <w:rPr>
          <w:rFonts w:cstheme="minorHAnsi"/>
          <w:sz w:val="24"/>
          <w:szCs w:val="24"/>
        </w:rPr>
      </w:pPr>
      <w:r w:rsidRPr="00260C9E">
        <w:rPr>
          <w:rFonts w:cstheme="minorHAnsi"/>
          <w:sz w:val="24"/>
          <w:szCs w:val="24"/>
        </w:rPr>
        <w:t>Document from employer to company letterhead attesting to an individual’s employment status and earnings</w:t>
      </w:r>
    </w:p>
    <w:p w14:paraId="3737856E" w14:textId="77777777" w:rsidR="00910650" w:rsidRPr="00260C9E" w:rsidRDefault="00910650" w:rsidP="00260C9E">
      <w:pPr>
        <w:pStyle w:val="ListParagraph"/>
        <w:numPr>
          <w:ilvl w:val="0"/>
          <w:numId w:val="93"/>
        </w:numPr>
        <w:spacing w:after="0" w:line="240" w:lineRule="auto"/>
        <w:rPr>
          <w:rFonts w:cstheme="minorHAnsi"/>
          <w:sz w:val="24"/>
          <w:szCs w:val="24"/>
        </w:rPr>
      </w:pPr>
      <w:r w:rsidRPr="00260C9E">
        <w:rPr>
          <w:rFonts w:cstheme="minorHAnsi"/>
          <w:sz w:val="24"/>
          <w:szCs w:val="24"/>
        </w:rPr>
        <w:t>Self-employment worksheets signed and attested to by program participants</w:t>
      </w:r>
    </w:p>
    <w:p w14:paraId="6806A334" w14:textId="77777777" w:rsidR="00910650" w:rsidRPr="00DA4E79" w:rsidRDefault="00910650" w:rsidP="00260C9E">
      <w:pPr>
        <w:pStyle w:val="ListParagraph"/>
        <w:numPr>
          <w:ilvl w:val="0"/>
          <w:numId w:val="93"/>
        </w:numPr>
        <w:spacing w:after="0" w:line="240" w:lineRule="auto"/>
        <w:rPr>
          <w:rFonts w:eastAsia="Times New Roman" w:cstheme="minorHAnsi"/>
          <w:sz w:val="24"/>
          <w:szCs w:val="24"/>
        </w:rPr>
      </w:pPr>
      <w:r w:rsidRPr="00260C9E">
        <w:rPr>
          <w:rFonts w:cstheme="minorHAnsi"/>
          <w:sz w:val="24"/>
          <w:szCs w:val="24"/>
        </w:rPr>
        <w:t>Detailed case notes verified</w:t>
      </w:r>
      <w:r w:rsidRPr="00DA4E79">
        <w:rPr>
          <w:rFonts w:eastAsia="Times New Roman" w:cstheme="minorHAnsi"/>
          <w:sz w:val="24"/>
          <w:szCs w:val="24"/>
        </w:rPr>
        <w:t xml:space="preserve"> by employer and signed by the counselor</w:t>
      </w:r>
    </w:p>
    <w:p w14:paraId="3C99B1E7" w14:textId="77777777" w:rsidR="00F272DC" w:rsidRDefault="00F272DC" w:rsidP="00DA4E79">
      <w:pPr>
        <w:spacing w:after="0" w:line="240" w:lineRule="auto"/>
        <w:rPr>
          <w:rFonts w:cstheme="minorHAnsi"/>
          <w:b/>
          <w:color w:val="2E74B5" w:themeColor="accent5" w:themeShade="BF"/>
          <w:sz w:val="24"/>
          <w:szCs w:val="24"/>
        </w:rPr>
      </w:pPr>
    </w:p>
    <w:p w14:paraId="32F20215" w14:textId="0BE71EEA" w:rsidR="00910650" w:rsidRPr="00260C9E" w:rsidRDefault="00260C9E" w:rsidP="00DA4E79">
      <w:pPr>
        <w:spacing w:after="0" w:line="240" w:lineRule="auto"/>
        <w:rPr>
          <w:rFonts w:cstheme="minorHAnsi"/>
          <w:b/>
          <w:color w:val="2E74B5" w:themeColor="accent5" w:themeShade="BF"/>
          <w:sz w:val="24"/>
          <w:szCs w:val="24"/>
        </w:rPr>
      </w:pPr>
      <w:r w:rsidRPr="00260C9E">
        <w:rPr>
          <w:rFonts w:cstheme="minorHAnsi"/>
          <w:b/>
          <w:color w:val="2E74B5" w:themeColor="accent5" w:themeShade="BF"/>
          <w:sz w:val="24"/>
          <w:szCs w:val="24"/>
        </w:rPr>
        <w:t>Reporting</w:t>
      </w:r>
    </w:p>
    <w:p w14:paraId="09469BE0" w14:textId="2AA0237A" w:rsidR="00910650" w:rsidRPr="00260C9E" w:rsidRDefault="00910650" w:rsidP="00260C9E">
      <w:pPr>
        <w:spacing w:after="0" w:line="240" w:lineRule="auto"/>
        <w:rPr>
          <w:rFonts w:cstheme="minorHAnsi"/>
          <w:b/>
          <w:sz w:val="24"/>
          <w:szCs w:val="24"/>
        </w:rPr>
      </w:pPr>
      <w:r w:rsidRPr="00260C9E">
        <w:rPr>
          <w:rFonts w:eastAsia="Times New Roman" w:cstheme="minorHAnsi"/>
          <w:b/>
          <w:sz w:val="24"/>
          <w:szCs w:val="24"/>
        </w:rPr>
        <w:t xml:space="preserve">TEGL 26-16 and WIN 0081, Change </w:t>
      </w:r>
      <w:r w:rsidR="007F373E" w:rsidRPr="00260C9E">
        <w:rPr>
          <w:rFonts w:eastAsia="Times New Roman" w:cstheme="minorHAnsi"/>
          <w:b/>
          <w:sz w:val="24"/>
          <w:szCs w:val="24"/>
        </w:rPr>
        <w:t>3</w:t>
      </w:r>
      <w:r w:rsidRPr="00260C9E">
        <w:rPr>
          <w:rFonts w:eastAsia="Times New Roman" w:cstheme="minorHAnsi"/>
          <w:b/>
          <w:sz w:val="24"/>
          <w:szCs w:val="24"/>
        </w:rPr>
        <w:t>:</w:t>
      </w:r>
    </w:p>
    <w:p w14:paraId="74D69559" w14:textId="77777777" w:rsidR="00910650" w:rsidRPr="00DA4E79" w:rsidRDefault="00910650" w:rsidP="00260C9E">
      <w:pPr>
        <w:pStyle w:val="ListParagraph"/>
        <w:numPr>
          <w:ilvl w:val="0"/>
          <w:numId w:val="93"/>
        </w:numPr>
        <w:spacing w:after="0" w:line="240" w:lineRule="auto"/>
        <w:rPr>
          <w:rFonts w:cstheme="minorHAnsi"/>
          <w:sz w:val="24"/>
          <w:szCs w:val="24"/>
        </w:rPr>
      </w:pPr>
      <w:r w:rsidRPr="00260C9E">
        <w:rPr>
          <w:rFonts w:cstheme="minorHAnsi"/>
          <w:sz w:val="24"/>
          <w:szCs w:val="24"/>
        </w:rPr>
        <w:t xml:space="preserve">Where wage matches are not possible and local areas choose not to pursue supplemental wage information, </w:t>
      </w:r>
    </w:p>
    <w:p w14:paraId="672C6147" w14:textId="77777777" w:rsidR="00910650" w:rsidRPr="00DA4E79" w:rsidRDefault="00910650" w:rsidP="00260C9E">
      <w:pPr>
        <w:pStyle w:val="ListParagraph"/>
        <w:numPr>
          <w:ilvl w:val="0"/>
          <w:numId w:val="93"/>
        </w:numPr>
        <w:spacing w:after="0" w:line="240" w:lineRule="auto"/>
        <w:rPr>
          <w:rFonts w:cstheme="minorHAnsi"/>
          <w:sz w:val="24"/>
          <w:szCs w:val="24"/>
        </w:rPr>
      </w:pPr>
      <w:r w:rsidRPr="00260C9E">
        <w:rPr>
          <w:rFonts w:cstheme="minorHAnsi"/>
          <w:sz w:val="24"/>
          <w:szCs w:val="24"/>
        </w:rPr>
        <w:t>participants are still included in the denominator for performance, which means they count as negatives (0 in</w:t>
      </w:r>
    </w:p>
    <w:p w14:paraId="2C9CDB01" w14:textId="77777777" w:rsidR="00910650" w:rsidRPr="00DA4E79" w:rsidRDefault="00910650" w:rsidP="00260C9E">
      <w:pPr>
        <w:pStyle w:val="ListParagraph"/>
        <w:numPr>
          <w:ilvl w:val="0"/>
          <w:numId w:val="93"/>
        </w:numPr>
        <w:spacing w:after="0" w:line="240" w:lineRule="auto"/>
        <w:rPr>
          <w:rFonts w:cstheme="minorHAnsi"/>
          <w:sz w:val="24"/>
          <w:szCs w:val="24"/>
        </w:rPr>
      </w:pPr>
      <w:r w:rsidRPr="00260C9E">
        <w:rPr>
          <w:rFonts w:cstheme="minorHAnsi"/>
          <w:sz w:val="24"/>
          <w:szCs w:val="24"/>
        </w:rPr>
        <w:t>the numerator) for the second and fourth quarter employment indicators and are excluded from median earnings calculations.</w:t>
      </w:r>
    </w:p>
    <w:p w14:paraId="6C309C90" w14:textId="1A49B7FA" w:rsidR="00910650" w:rsidRPr="00DA4E79" w:rsidRDefault="00910650" w:rsidP="00260C9E">
      <w:pPr>
        <w:pStyle w:val="ListParagraph"/>
        <w:numPr>
          <w:ilvl w:val="0"/>
          <w:numId w:val="93"/>
        </w:numPr>
        <w:spacing w:after="0" w:line="240" w:lineRule="auto"/>
        <w:rPr>
          <w:rFonts w:eastAsia="Times New Roman" w:cstheme="minorHAnsi"/>
          <w:sz w:val="24"/>
          <w:szCs w:val="24"/>
        </w:rPr>
      </w:pPr>
      <w:r w:rsidRPr="00DA4E79">
        <w:rPr>
          <w:rFonts w:eastAsia="Times New Roman" w:cstheme="minorHAnsi"/>
          <w:sz w:val="24"/>
          <w:szCs w:val="24"/>
        </w:rPr>
        <w:t xml:space="preserve">Upon receiving supplemental wage information, </w:t>
      </w:r>
      <w:r w:rsidRPr="00260C9E">
        <w:rPr>
          <w:rFonts w:eastAsia="Times New Roman" w:cstheme="minorHAnsi"/>
          <w:bCs/>
          <w:i/>
          <w:iCs/>
          <w:sz w:val="24"/>
          <w:szCs w:val="24"/>
        </w:rPr>
        <w:t xml:space="preserve">staff must take the Program Outcome </w:t>
      </w:r>
      <w:r w:rsidR="00260C9E" w:rsidRPr="00260C9E">
        <w:rPr>
          <w:rFonts w:eastAsia="Times New Roman" w:cstheme="minorHAnsi"/>
          <w:bCs/>
          <w:i/>
          <w:iCs/>
          <w:sz w:val="24"/>
          <w:szCs w:val="24"/>
        </w:rPr>
        <w:t>Touchpoint</w:t>
      </w:r>
      <w:r w:rsidRPr="00260C9E">
        <w:rPr>
          <w:rFonts w:eastAsia="Times New Roman" w:cstheme="minorHAnsi"/>
          <w:bCs/>
          <w:i/>
          <w:iCs/>
          <w:sz w:val="24"/>
          <w:szCs w:val="24"/>
        </w:rPr>
        <w:t xml:space="preserve"> in MIS to record the employment and wage information.</w:t>
      </w:r>
    </w:p>
    <w:sectPr w:rsidR="00910650" w:rsidRPr="00DA4E79" w:rsidSect="00577B62">
      <w:headerReference w:type="default" r:id="rId27"/>
      <w:footerReference w:type="default" r:id="rId28"/>
      <w:pgSz w:w="12240" w:h="15840"/>
      <w:pgMar w:top="720" w:right="720" w:bottom="720" w:left="720" w:header="720" w:footer="281"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32D1AF" w14:textId="77777777" w:rsidR="00A47742" w:rsidRDefault="00A47742" w:rsidP="000513E5">
      <w:pPr>
        <w:spacing w:after="0" w:line="240" w:lineRule="auto"/>
      </w:pPr>
      <w:r>
        <w:separator/>
      </w:r>
    </w:p>
  </w:endnote>
  <w:endnote w:type="continuationSeparator" w:id="0">
    <w:p w14:paraId="20D0AAB3" w14:textId="77777777" w:rsidR="00A47742" w:rsidRDefault="00A47742" w:rsidP="00051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5471885"/>
      <w:docPartObj>
        <w:docPartGallery w:val="Page Numbers (Bottom of Page)"/>
        <w:docPartUnique/>
      </w:docPartObj>
    </w:sdtPr>
    <w:sdtEndPr>
      <w:rPr>
        <w:noProof/>
      </w:rPr>
    </w:sdtEndPr>
    <w:sdtContent>
      <w:p w14:paraId="30096406" w14:textId="376D2748" w:rsidR="003575C0" w:rsidRDefault="003575C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79A639A" w14:textId="77777777" w:rsidR="00850350" w:rsidRDefault="008503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07AB7C" w14:textId="77777777" w:rsidR="00A47742" w:rsidRDefault="00A47742" w:rsidP="000513E5">
      <w:pPr>
        <w:spacing w:after="0" w:line="240" w:lineRule="auto"/>
      </w:pPr>
      <w:r>
        <w:separator/>
      </w:r>
    </w:p>
  </w:footnote>
  <w:footnote w:type="continuationSeparator" w:id="0">
    <w:p w14:paraId="24215272" w14:textId="77777777" w:rsidR="00A47742" w:rsidRDefault="00A47742" w:rsidP="000513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6020" w:type="dxa"/>
      <w:tblInd w:w="-82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16020"/>
    </w:tblGrid>
    <w:tr w:rsidR="00A47742" w:rsidRPr="006A2D01" w14:paraId="58137F6B" w14:textId="77777777" w:rsidTr="00F272DC">
      <w:tc>
        <w:tcPr>
          <w:tcW w:w="16020" w:type="dxa"/>
          <w:shd w:val="clear" w:color="auto" w:fill="1F3864" w:themeFill="accent1" w:themeFillShade="80"/>
        </w:tcPr>
        <w:p w14:paraId="569E7F4D" w14:textId="11AAE42F" w:rsidR="00A47742" w:rsidRDefault="00A47742" w:rsidP="000513E5">
          <w:pPr>
            <w:pStyle w:val="Header"/>
            <w:rPr>
              <w:rFonts w:ascii="Arial Black" w:hAnsi="Arial Black"/>
              <w:b/>
              <w:caps/>
              <w:color w:val="FFFFFF" w:themeColor="background1"/>
              <w:sz w:val="24"/>
              <w:szCs w:val="24"/>
            </w:rPr>
          </w:pPr>
          <w:bookmarkStart w:id="76" w:name="_Hlk45093039"/>
          <w:r w:rsidRPr="00041586">
            <w:rPr>
              <w:noProof/>
            </w:rPr>
            <w:drawing>
              <wp:inline distT="0" distB="0" distL="0" distR="0" wp14:anchorId="1AED29B5" wp14:editId="1765B995">
                <wp:extent cx="1704975" cy="314325"/>
                <wp:effectExtent l="0" t="0" r="9525" b="0"/>
                <wp:docPr id="8" name="Picture 0" descr="reverse_one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verse_oneline.gif"/>
                        <pic:cNvPicPr/>
                      </pic:nvPicPr>
                      <pic:blipFill>
                        <a:blip r:embed="rId1" cstate="print"/>
                        <a:stretch>
                          <a:fillRect/>
                        </a:stretch>
                      </pic:blipFill>
                      <pic:spPr>
                        <a:xfrm>
                          <a:off x="0" y="0"/>
                          <a:ext cx="1731951" cy="319298"/>
                        </a:xfrm>
                        <a:prstGeom prst="rect">
                          <a:avLst/>
                        </a:prstGeom>
                      </pic:spPr>
                    </pic:pic>
                  </a:graphicData>
                </a:graphic>
              </wp:inline>
            </w:drawing>
          </w:r>
          <w:r>
            <w:rPr>
              <w:rFonts w:ascii="Arial Black" w:hAnsi="Arial Black"/>
              <w:b/>
              <w:caps/>
              <w:color w:val="FFFFFF" w:themeColor="background1"/>
              <w:sz w:val="24"/>
              <w:szCs w:val="24"/>
            </w:rPr>
            <w:t xml:space="preserve">                   </w:t>
          </w:r>
          <w:r w:rsidRPr="00E50A25">
            <w:rPr>
              <w:rFonts w:ascii="Arial Black" w:hAnsi="Arial Black"/>
              <w:b/>
              <w:caps/>
              <w:color w:val="FFFFFF" w:themeColor="background1"/>
              <w:sz w:val="24"/>
              <w:szCs w:val="24"/>
            </w:rPr>
            <w:t>pY</w:t>
          </w:r>
          <w:r>
            <w:rPr>
              <w:rFonts w:ascii="Arial Black" w:hAnsi="Arial Black"/>
              <w:b/>
              <w:caps/>
              <w:color w:val="FFFFFF" w:themeColor="background1"/>
              <w:sz w:val="24"/>
              <w:szCs w:val="24"/>
            </w:rPr>
            <w:t>20</w:t>
          </w:r>
          <w:r w:rsidRPr="00E50A25">
            <w:rPr>
              <w:rFonts w:ascii="Arial Black" w:hAnsi="Arial Black"/>
              <w:b/>
              <w:caps/>
              <w:color w:val="FFFFFF" w:themeColor="background1"/>
              <w:sz w:val="24"/>
              <w:szCs w:val="24"/>
            </w:rPr>
            <w:t xml:space="preserve"> WIOA </w:t>
          </w:r>
          <w:r>
            <w:rPr>
              <w:rFonts w:ascii="Arial Black" w:hAnsi="Arial Black"/>
              <w:b/>
              <w:caps/>
              <w:color w:val="FFFFFF" w:themeColor="background1"/>
              <w:sz w:val="24"/>
              <w:szCs w:val="24"/>
            </w:rPr>
            <w:t>Adult and Dislocated worker</w:t>
          </w:r>
        </w:p>
        <w:p w14:paraId="3A7F7962" w14:textId="41D8475C" w:rsidR="00A47742" w:rsidRDefault="00A47742" w:rsidP="00445E60">
          <w:pPr>
            <w:pStyle w:val="Header"/>
            <w:rPr>
              <w:rFonts w:ascii="Arial Black" w:hAnsi="Arial Black"/>
              <w:b/>
              <w:caps/>
              <w:color w:val="FFFFFF" w:themeColor="background1"/>
              <w:sz w:val="24"/>
              <w:szCs w:val="24"/>
            </w:rPr>
          </w:pPr>
          <w:r>
            <w:rPr>
              <w:rFonts w:ascii="Arial Black" w:hAnsi="Arial Black"/>
              <w:b/>
              <w:caps/>
              <w:color w:val="FFFFFF" w:themeColor="background1"/>
              <w:sz w:val="24"/>
              <w:szCs w:val="24"/>
            </w:rPr>
            <w:t xml:space="preserve">                                                   </w:t>
          </w:r>
          <w:r w:rsidRPr="00E50A25">
            <w:rPr>
              <w:rFonts w:ascii="Arial Black" w:hAnsi="Arial Black"/>
              <w:b/>
              <w:caps/>
              <w:color w:val="FFFFFF" w:themeColor="background1"/>
              <w:sz w:val="24"/>
              <w:szCs w:val="24"/>
            </w:rPr>
            <w:t>Program</w:t>
          </w:r>
          <w:r>
            <w:rPr>
              <w:rFonts w:ascii="Arial Black" w:hAnsi="Arial Black"/>
              <w:b/>
              <w:caps/>
              <w:color w:val="FFFFFF" w:themeColor="background1"/>
              <w:sz w:val="24"/>
              <w:szCs w:val="24"/>
            </w:rPr>
            <w:t xml:space="preserve"> </w:t>
          </w:r>
          <w:r w:rsidRPr="00E50A25">
            <w:rPr>
              <w:rFonts w:ascii="Arial Black" w:hAnsi="Arial Black"/>
              <w:b/>
              <w:caps/>
              <w:color w:val="FFFFFF" w:themeColor="background1"/>
              <w:sz w:val="24"/>
              <w:szCs w:val="24"/>
            </w:rPr>
            <w:t xml:space="preserve">comprehensive </w:t>
          </w:r>
          <w:r>
            <w:rPr>
              <w:rFonts w:ascii="Arial Black" w:hAnsi="Arial Black"/>
              <w:b/>
              <w:caps/>
              <w:color w:val="FFFFFF" w:themeColor="background1"/>
              <w:sz w:val="24"/>
              <w:szCs w:val="24"/>
            </w:rPr>
            <w:t>Monitoring Guide</w:t>
          </w:r>
        </w:p>
        <w:p w14:paraId="4760651A" w14:textId="77777777" w:rsidR="00A47742" w:rsidRPr="006A2D01" w:rsidRDefault="00A47742" w:rsidP="000513E5">
          <w:pPr>
            <w:pStyle w:val="Header"/>
            <w:jc w:val="center"/>
            <w:rPr>
              <w:b/>
              <w:color w:val="FFFFFF" w:themeColor="background1"/>
              <w:sz w:val="24"/>
              <w:szCs w:val="24"/>
            </w:rPr>
          </w:pPr>
        </w:p>
      </w:tc>
    </w:tr>
    <w:bookmarkEnd w:id="76"/>
  </w:tbl>
  <w:p w14:paraId="7F0C1810" w14:textId="4D4FD207" w:rsidR="00A47742" w:rsidRDefault="00A477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69F3EC7"/>
    <w:multiLevelType w:val="hybridMultilevel"/>
    <w:tmpl w:val="52FEACB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2EAFCC8"/>
    <w:multiLevelType w:val="hybridMultilevel"/>
    <w:tmpl w:val="72808E5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4804B69"/>
    <w:multiLevelType w:val="hybridMultilevel"/>
    <w:tmpl w:val="F1967ED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DB0967"/>
    <w:multiLevelType w:val="hybridMultilevel"/>
    <w:tmpl w:val="C854F8BE"/>
    <w:lvl w:ilvl="0" w:tplc="9EAA4AB4">
      <w:start w:val="1"/>
      <w:numFmt w:val="bullet"/>
      <w:lvlText w:val=""/>
      <w:lvlJc w:val="left"/>
      <w:pPr>
        <w:ind w:left="657" w:hanging="360"/>
      </w:pPr>
      <w:rPr>
        <w:rFonts w:ascii="Symbol" w:hAnsi="Symbol" w:hint="default"/>
        <w:sz w:val="10"/>
        <w:szCs w:val="10"/>
      </w:rPr>
    </w:lvl>
    <w:lvl w:ilvl="1" w:tplc="0D886634">
      <w:start w:val="1"/>
      <w:numFmt w:val="bullet"/>
      <w:lvlText w:val="o"/>
      <w:lvlJc w:val="left"/>
      <w:pPr>
        <w:ind w:left="630" w:hanging="360"/>
      </w:pPr>
      <w:rPr>
        <w:rFonts w:ascii="Courier New" w:hAnsi="Courier New" w:cs="Courier New" w:hint="default"/>
        <w:caps w:val="0"/>
        <w:sz w:val="12"/>
        <w:szCs w:val="12"/>
      </w:rPr>
    </w:lvl>
    <w:lvl w:ilvl="2" w:tplc="42DAF20E">
      <w:start w:val="1"/>
      <w:numFmt w:val="bullet"/>
      <w:lvlText w:val="o"/>
      <w:lvlJc w:val="left"/>
      <w:pPr>
        <w:ind w:left="1620" w:hanging="360"/>
      </w:pPr>
      <w:rPr>
        <w:rFonts w:ascii="Courier New" w:hAnsi="Courier New" w:cs="Courier New" w:hint="default"/>
        <w:caps w:val="0"/>
        <w:sz w:val="24"/>
        <w:szCs w:val="24"/>
      </w:rPr>
    </w:lvl>
    <w:lvl w:ilvl="3" w:tplc="04090001" w:tentative="1">
      <w:start w:val="1"/>
      <w:numFmt w:val="bullet"/>
      <w:lvlText w:val=""/>
      <w:lvlJc w:val="left"/>
      <w:pPr>
        <w:ind w:left="2817" w:hanging="360"/>
      </w:pPr>
      <w:rPr>
        <w:rFonts w:ascii="Symbol" w:hAnsi="Symbol" w:hint="default"/>
      </w:rPr>
    </w:lvl>
    <w:lvl w:ilvl="4" w:tplc="04090003" w:tentative="1">
      <w:start w:val="1"/>
      <w:numFmt w:val="bullet"/>
      <w:lvlText w:val="o"/>
      <w:lvlJc w:val="left"/>
      <w:pPr>
        <w:ind w:left="3537" w:hanging="360"/>
      </w:pPr>
      <w:rPr>
        <w:rFonts w:ascii="Courier New" w:hAnsi="Courier New" w:cs="Courier New" w:hint="default"/>
      </w:rPr>
    </w:lvl>
    <w:lvl w:ilvl="5" w:tplc="04090005" w:tentative="1">
      <w:start w:val="1"/>
      <w:numFmt w:val="bullet"/>
      <w:lvlText w:val=""/>
      <w:lvlJc w:val="left"/>
      <w:pPr>
        <w:ind w:left="4257" w:hanging="360"/>
      </w:pPr>
      <w:rPr>
        <w:rFonts w:ascii="Wingdings" w:hAnsi="Wingdings" w:hint="default"/>
      </w:rPr>
    </w:lvl>
    <w:lvl w:ilvl="6" w:tplc="04090001" w:tentative="1">
      <w:start w:val="1"/>
      <w:numFmt w:val="bullet"/>
      <w:lvlText w:val=""/>
      <w:lvlJc w:val="left"/>
      <w:pPr>
        <w:ind w:left="4977" w:hanging="360"/>
      </w:pPr>
      <w:rPr>
        <w:rFonts w:ascii="Symbol" w:hAnsi="Symbol" w:hint="default"/>
      </w:rPr>
    </w:lvl>
    <w:lvl w:ilvl="7" w:tplc="04090003" w:tentative="1">
      <w:start w:val="1"/>
      <w:numFmt w:val="bullet"/>
      <w:lvlText w:val="o"/>
      <w:lvlJc w:val="left"/>
      <w:pPr>
        <w:ind w:left="5697" w:hanging="360"/>
      </w:pPr>
      <w:rPr>
        <w:rFonts w:ascii="Courier New" w:hAnsi="Courier New" w:cs="Courier New" w:hint="default"/>
      </w:rPr>
    </w:lvl>
    <w:lvl w:ilvl="8" w:tplc="04090005" w:tentative="1">
      <w:start w:val="1"/>
      <w:numFmt w:val="bullet"/>
      <w:lvlText w:val=""/>
      <w:lvlJc w:val="left"/>
      <w:pPr>
        <w:ind w:left="6417" w:hanging="360"/>
      </w:pPr>
      <w:rPr>
        <w:rFonts w:ascii="Wingdings" w:hAnsi="Wingdings" w:hint="default"/>
      </w:rPr>
    </w:lvl>
  </w:abstractNum>
  <w:abstractNum w:abstractNumId="4" w15:restartNumberingAfterBreak="0">
    <w:nsid w:val="00DC2C78"/>
    <w:multiLevelType w:val="hybridMultilevel"/>
    <w:tmpl w:val="0CA0D48A"/>
    <w:lvl w:ilvl="0" w:tplc="04090001">
      <w:start w:val="1"/>
      <w:numFmt w:val="bullet"/>
      <w:lvlText w:val=""/>
      <w:lvlJc w:val="left"/>
      <w:pPr>
        <w:ind w:left="489" w:hanging="360"/>
      </w:pPr>
      <w:rPr>
        <w:rFonts w:ascii="Symbol" w:hAnsi="Symbol" w:hint="default"/>
      </w:rPr>
    </w:lvl>
    <w:lvl w:ilvl="1" w:tplc="04090003">
      <w:start w:val="1"/>
      <w:numFmt w:val="bullet"/>
      <w:lvlText w:val="o"/>
      <w:lvlJc w:val="left"/>
      <w:pPr>
        <w:ind w:left="1209" w:hanging="360"/>
      </w:pPr>
      <w:rPr>
        <w:rFonts w:ascii="Courier New" w:hAnsi="Courier New" w:cs="Courier New" w:hint="default"/>
      </w:rPr>
    </w:lvl>
    <w:lvl w:ilvl="2" w:tplc="04090005">
      <w:start w:val="1"/>
      <w:numFmt w:val="bullet"/>
      <w:lvlText w:val=""/>
      <w:lvlJc w:val="left"/>
      <w:pPr>
        <w:ind w:left="1929" w:hanging="360"/>
      </w:pPr>
      <w:rPr>
        <w:rFonts w:ascii="Wingdings" w:hAnsi="Wingdings" w:hint="default"/>
      </w:rPr>
    </w:lvl>
    <w:lvl w:ilvl="3" w:tplc="04090001" w:tentative="1">
      <w:start w:val="1"/>
      <w:numFmt w:val="bullet"/>
      <w:lvlText w:val=""/>
      <w:lvlJc w:val="left"/>
      <w:pPr>
        <w:ind w:left="2649" w:hanging="360"/>
      </w:pPr>
      <w:rPr>
        <w:rFonts w:ascii="Symbol" w:hAnsi="Symbol" w:hint="default"/>
      </w:rPr>
    </w:lvl>
    <w:lvl w:ilvl="4" w:tplc="04090003" w:tentative="1">
      <w:start w:val="1"/>
      <w:numFmt w:val="bullet"/>
      <w:lvlText w:val="o"/>
      <w:lvlJc w:val="left"/>
      <w:pPr>
        <w:ind w:left="3369" w:hanging="360"/>
      </w:pPr>
      <w:rPr>
        <w:rFonts w:ascii="Courier New" w:hAnsi="Courier New" w:cs="Courier New" w:hint="default"/>
      </w:rPr>
    </w:lvl>
    <w:lvl w:ilvl="5" w:tplc="04090005" w:tentative="1">
      <w:start w:val="1"/>
      <w:numFmt w:val="bullet"/>
      <w:lvlText w:val=""/>
      <w:lvlJc w:val="left"/>
      <w:pPr>
        <w:ind w:left="4089" w:hanging="360"/>
      </w:pPr>
      <w:rPr>
        <w:rFonts w:ascii="Wingdings" w:hAnsi="Wingdings" w:hint="default"/>
      </w:rPr>
    </w:lvl>
    <w:lvl w:ilvl="6" w:tplc="04090001" w:tentative="1">
      <w:start w:val="1"/>
      <w:numFmt w:val="bullet"/>
      <w:lvlText w:val=""/>
      <w:lvlJc w:val="left"/>
      <w:pPr>
        <w:ind w:left="4809" w:hanging="360"/>
      </w:pPr>
      <w:rPr>
        <w:rFonts w:ascii="Symbol" w:hAnsi="Symbol" w:hint="default"/>
      </w:rPr>
    </w:lvl>
    <w:lvl w:ilvl="7" w:tplc="04090003" w:tentative="1">
      <w:start w:val="1"/>
      <w:numFmt w:val="bullet"/>
      <w:lvlText w:val="o"/>
      <w:lvlJc w:val="left"/>
      <w:pPr>
        <w:ind w:left="5529" w:hanging="360"/>
      </w:pPr>
      <w:rPr>
        <w:rFonts w:ascii="Courier New" w:hAnsi="Courier New" w:cs="Courier New" w:hint="default"/>
      </w:rPr>
    </w:lvl>
    <w:lvl w:ilvl="8" w:tplc="04090005" w:tentative="1">
      <w:start w:val="1"/>
      <w:numFmt w:val="bullet"/>
      <w:lvlText w:val=""/>
      <w:lvlJc w:val="left"/>
      <w:pPr>
        <w:ind w:left="6249" w:hanging="360"/>
      </w:pPr>
      <w:rPr>
        <w:rFonts w:ascii="Wingdings" w:hAnsi="Wingdings" w:hint="default"/>
      </w:rPr>
    </w:lvl>
  </w:abstractNum>
  <w:abstractNum w:abstractNumId="5" w15:restartNumberingAfterBreak="0">
    <w:nsid w:val="01D163C8"/>
    <w:multiLevelType w:val="hybridMultilevel"/>
    <w:tmpl w:val="0C6286D4"/>
    <w:lvl w:ilvl="0" w:tplc="F97A4F5E">
      <w:start w:val="1"/>
      <w:numFmt w:val="bullet"/>
      <w:lvlText w:val=""/>
      <w:lvlJc w:val="left"/>
      <w:pPr>
        <w:ind w:left="360" w:hanging="360"/>
      </w:pPr>
      <w:rPr>
        <w:rFonts w:ascii="Symbol" w:hAnsi="Symbol" w:hint="default"/>
        <w:sz w:val="10"/>
        <w:szCs w:val="1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A8F374E"/>
    <w:multiLevelType w:val="hybridMultilevel"/>
    <w:tmpl w:val="3B7C599C"/>
    <w:lvl w:ilvl="0" w:tplc="803CDEA4">
      <w:start w:val="1"/>
      <w:numFmt w:val="bullet"/>
      <w:lvlText w:val=""/>
      <w:lvlJc w:val="left"/>
      <w:pPr>
        <w:ind w:left="720" w:hanging="360"/>
      </w:pPr>
      <w:rPr>
        <w:rFonts w:ascii="Symbol" w:hAnsi="Symbol" w:hint="default"/>
        <w:sz w:val="14"/>
        <w:szCs w:val="14"/>
      </w:rPr>
    </w:lvl>
    <w:lvl w:ilvl="1" w:tplc="4A1C8FE4">
      <w:start w:val="1"/>
      <w:numFmt w:val="bullet"/>
      <w:lvlText w:val=""/>
      <w:lvlJc w:val="left"/>
      <w:pPr>
        <w:ind w:left="1440" w:hanging="360"/>
      </w:pPr>
      <w:rPr>
        <w:rFonts w:ascii="Symbol" w:hAnsi="Symbol" w:hint="default"/>
        <w:sz w:val="24"/>
        <w:szCs w:val="2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A568C2"/>
    <w:multiLevelType w:val="hybridMultilevel"/>
    <w:tmpl w:val="4E2EA022"/>
    <w:lvl w:ilvl="0" w:tplc="04090001">
      <w:start w:val="1"/>
      <w:numFmt w:val="bullet"/>
      <w:lvlText w:val=""/>
      <w:lvlJc w:val="left"/>
      <w:pPr>
        <w:ind w:left="895" w:hanging="360"/>
      </w:pPr>
      <w:rPr>
        <w:rFonts w:ascii="Symbol" w:hAnsi="Symbol" w:hint="default"/>
      </w:rPr>
    </w:lvl>
    <w:lvl w:ilvl="1" w:tplc="04090003" w:tentative="1">
      <w:start w:val="1"/>
      <w:numFmt w:val="bullet"/>
      <w:lvlText w:val="o"/>
      <w:lvlJc w:val="left"/>
      <w:pPr>
        <w:ind w:left="1615" w:hanging="360"/>
      </w:pPr>
      <w:rPr>
        <w:rFonts w:ascii="Courier New" w:hAnsi="Courier New" w:cs="Courier New" w:hint="default"/>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cs="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cs="Courier New" w:hint="default"/>
      </w:rPr>
    </w:lvl>
    <w:lvl w:ilvl="8" w:tplc="04090005" w:tentative="1">
      <w:start w:val="1"/>
      <w:numFmt w:val="bullet"/>
      <w:lvlText w:val=""/>
      <w:lvlJc w:val="left"/>
      <w:pPr>
        <w:ind w:left="6655" w:hanging="360"/>
      </w:pPr>
      <w:rPr>
        <w:rFonts w:ascii="Wingdings" w:hAnsi="Wingdings" w:hint="default"/>
      </w:rPr>
    </w:lvl>
  </w:abstractNum>
  <w:abstractNum w:abstractNumId="8" w15:restartNumberingAfterBreak="0">
    <w:nsid w:val="0CD048CD"/>
    <w:multiLevelType w:val="hybridMultilevel"/>
    <w:tmpl w:val="394ECE9C"/>
    <w:lvl w:ilvl="0" w:tplc="D534BE62">
      <w:start w:val="1"/>
      <w:numFmt w:val="bullet"/>
      <w:lvlText w:val=""/>
      <w:lvlJc w:val="left"/>
      <w:pPr>
        <w:ind w:left="849" w:hanging="360"/>
      </w:pPr>
      <w:rPr>
        <w:rFonts w:ascii="Symbol" w:hAnsi="Symbol" w:hint="default"/>
        <w:sz w:val="24"/>
        <w:szCs w:val="24"/>
      </w:rPr>
    </w:lvl>
    <w:lvl w:ilvl="1" w:tplc="04090003" w:tentative="1">
      <w:start w:val="1"/>
      <w:numFmt w:val="bullet"/>
      <w:lvlText w:val="o"/>
      <w:lvlJc w:val="left"/>
      <w:pPr>
        <w:ind w:left="1569" w:hanging="360"/>
      </w:pPr>
      <w:rPr>
        <w:rFonts w:ascii="Courier New" w:hAnsi="Courier New" w:cs="Courier New" w:hint="default"/>
      </w:rPr>
    </w:lvl>
    <w:lvl w:ilvl="2" w:tplc="04090005" w:tentative="1">
      <w:start w:val="1"/>
      <w:numFmt w:val="bullet"/>
      <w:lvlText w:val=""/>
      <w:lvlJc w:val="left"/>
      <w:pPr>
        <w:ind w:left="2289" w:hanging="360"/>
      </w:pPr>
      <w:rPr>
        <w:rFonts w:ascii="Wingdings" w:hAnsi="Wingdings" w:hint="default"/>
      </w:rPr>
    </w:lvl>
    <w:lvl w:ilvl="3" w:tplc="04090001" w:tentative="1">
      <w:start w:val="1"/>
      <w:numFmt w:val="bullet"/>
      <w:lvlText w:val=""/>
      <w:lvlJc w:val="left"/>
      <w:pPr>
        <w:ind w:left="3009" w:hanging="360"/>
      </w:pPr>
      <w:rPr>
        <w:rFonts w:ascii="Symbol" w:hAnsi="Symbol" w:hint="default"/>
      </w:rPr>
    </w:lvl>
    <w:lvl w:ilvl="4" w:tplc="04090003" w:tentative="1">
      <w:start w:val="1"/>
      <w:numFmt w:val="bullet"/>
      <w:lvlText w:val="o"/>
      <w:lvlJc w:val="left"/>
      <w:pPr>
        <w:ind w:left="3729" w:hanging="360"/>
      </w:pPr>
      <w:rPr>
        <w:rFonts w:ascii="Courier New" w:hAnsi="Courier New" w:cs="Courier New" w:hint="default"/>
      </w:rPr>
    </w:lvl>
    <w:lvl w:ilvl="5" w:tplc="04090005" w:tentative="1">
      <w:start w:val="1"/>
      <w:numFmt w:val="bullet"/>
      <w:lvlText w:val=""/>
      <w:lvlJc w:val="left"/>
      <w:pPr>
        <w:ind w:left="4449" w:hanging="360"/>
      </w:pPr>
      <w:rPr>
        <w:rFonts w:ascii="Wingdings" w:hAnsi="Wingdings" w:hint="default"/>
      </w:rPr>
    </w:lvl>
    <w:lvl w:ilvl="6" w:tplc="04090001" w:tentative="1">
      <w:start w:val="1"/>
      <w:numFmt w:val="bullet"/>
      <w:lvlText w:val=""/>
      <w:lvlJc w:val="left"/>
      <w:pPr>
        <w:ind w:left="5169" w:hanging="360"/>
      </w:pPr>
      <w:rPr>
        <w:rFonts w:ascii="Symbol" w:hAnsi="Symbol" w:hint="default"/>
      </w:rPr>
    </w:lvl>
    <w:lvl w:ilvl="7" w:tplc="04090003" w:tentative="1">
      <w:start w:val="1"/>
      <w:numFmt w:val="bullet"/>
      <w:lvlText w:val="o"/>
      <w:lvlJc w:val="left"/>
      <w:pPr>
        <w:ind w:left="5889" w:hanging="360"/>
      </w:pPr>
      <w:rPr>
        <w:rFonts w:ascii="Courier New" w:hAnsi="Courier New" w:cs="Courier New" w:hint="default"/>
      </w:rPr>
    </w:lvl>
    <w:lvl w:ilvl="8" w:tplc="04090005" w:tentative="1">
      <w:start w:val="1"/>
      <w:numFmt w:val="bullet"/>
      <w:lvlText w:val=""/>
      <w:lvlJc w:val="left"/>
      <w:pPr>
        <w:ind w:left="6609" w:hanging="360"/>
      </w:pPr>
      <w:rPr>
        <w:rFonts w:ascii="Wingdings" w:hAnsi="Wingdings" w:hint="default"/>
      </w:rPr>
    </w:lvl>
  </w:abstractNum>
  <w:abstractNum w:abstractNumId="9" w15:restartNumberingAfterBreak="0">
    <w:nsid w:val="0D1C2567"/>
    <w:multiLevelType w:val="hybridMultilevel"/>
    <w:tmpl w:val="5818160A"/>
    <w:lvl w:ilvl="0" w:tplc="0409000F">
      <w:start w:val="1"/>
      <w:numFmt w:val="decimal"/>
      <w:lvlText w:val="%1."/>
      <w:lvlJc w:val="left"/>
      <w:pPr>
        <w:ind w:left="854" w:hanging="360"/>
      </w:pPr>
    </w:lvl>
    <w:lvl w:ilvl="1" w:tplc="04090019" w:tentative="1">
      <w:start w:val="1"/>
      <w:numFmt w:val="lowerLetter"/>
      <w:lvlText w:val="%2."/>
      <w:lvlJc w:val="left"/>
      <w:pPr>
        <w:ind w:left="1574" w:hanging="360"/>
      </w:pPr>
    </w:lvl>
    <w:lvl w:ilvl="2" w:tplc="0409001B" w:tentative="1">
      <w:start w:val="1"/>
      <w:numFmt w:val="lowerRoman"/>
      <w:lvlText w:val="%3."/>
      <w:lvlJc w:val="right"/>
      <w:pPr>
        <w:ind w:left="2294" w:hanging="180"/>
      </w:pPr>
    </w:lvl>
    <w:lvl w:ilvl="3" w:tplc="0409000F" w:tentative="1">
      <w:start w:val="1"/>
      <w:numFmt w:val="decimal"/>
      <w:lvlText w:val="%4."/>
      <w:lvlJc w:val="left"/>
      <w:pPr>
        <w:ind w:left="3014" w:hanging="360"/>
      </w:pPr>
    </w:lvl>
    <w:lvl w:ilvl="4" w:tplc="04090019" w:tentative="1">
      <w:start w:val="1"/>
      <w:numFmt w:val="lowerLetter"/>
      <w:lvlText w:val="%5."/>
      <w:lvlJc w:val="left"/>
      <w:pPr>
        <w:ind w:left="3734" w:hanging="360"/>
      </w:pPr>
    </w:lvl>
    <w:lvl w:ilvl="5" w:tplc="0409001B" w:tentative="1">
      <w:start w:val="1"/>
      <w:numFmt w:val="lowerRoman"/>
      <w:lvlText w:val="%6."/>
      <w:lvlJc w:val="right"/>
      <w:pPr>
        <w:ind w:left="4454" w:hanging="180"/>
      </w:pPr>
    </w:lvl>
    <w:lvl w:ilvl="6" w:tplc="0409000F" w:tentative="1">
      <w:start w:val="1"/>
      <w:numFmt w:val="decimal"/>
      <w:lvlText w:val="%7."/>
      <w:lvlJc w:val="left"/>
      <w:pPr>
        <w:ind w:left="5174" w:hanging="360"/>
      </w:pPr>
    </w:lvl>
    <w:lvl w:ilvl="7" w:tplc="04090019" w:tentative="1">
      <w:start w:val="1"/>
      <w:numFmt w:val="lowerLetter"/>
      <w:lvlText w:val="%8."/>
      <w:lvlJc w:val="left"/>
      <w:pPr>
        <w:ind w:left="5894" w:hanging="360"/>
      </w:pPr>
    </w:lvl>
    <w:lvl w:ilvl="8" w:tplc="0409001B" w:tentative="1">
      <w:start w:val="1"/>
      <w:numFmt w:val="lowerRoman"/>
      <w:lvlText w:val="%9."/>
      <w:lvlJc w:val="right"/>
      <w:pPr>
        <w:ind w:left="6614" w:hanging="180"/>
      </w:pPr>
    </w:lvl>
  </w:abstractNum>
  <w:abstractNum w:abstractNumId="10" w15:restartNumberingAfterBreak="0">
    <w:nsid w:val="0D8A296F"/>
    <w:multiLevelType w:val="hybridMultilevel"/>
    <w:tmpl w:val="8A52E600"/>
    <w:lvl w:ilvl="0" w:tplc="C21A121E">
      <w:start w:val="1"/>
      <w:numFmt w:val="bullet"/>
      <w:lvlText w:val=""/>
      <w:lvlJc w:val="left"/>
      <w:pPr>
        <w:ind w:left="1440" w:hanging="360"/>
      </w:pPr>
      <w:rPr>
        <w:rFonts w:ascii="Symbol" w:hAnsi="Symbol" w:hint="default"/>
        <w:sz w:val="10"/>
        <w:szCs w:val="10"/>
      </w:rPr>
    </w:lvl>
    <w:lvl w:ilvl="1" w:tplc="0B648098">
      <w:start w:val="1"/>
      <w:numFmt w:val="bullet"/>
      <w:lvlText w:val="o"/>
      <w:lvlJc w:val="left"/>
      <w:pPr>
        <w:ind w:left="1440" w:hanging="360"/>
      </w:pPr>
      <w:rPr>
        <w:rFonts w:ascii="Courier New" w:hAnsi="Courier New" w:cs="Courier New" w:hint="default"/>
        <w:sz w:val="14"/>
        <w:szCs w:val="14"/>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3B2087"/>
    <w:multiLevelType w:val="hybridMultilevel"/>
    <w:tmpl w:val="B1D02322"/>
    <w:lvl w:ilvl="0" w:tplc="E69C8286">
      <w:start w:val="1"/>
      <w:numFmt w:val="decimal"/>
      <w:lvlText w:val="%1."/>
      <w:lvlJc w:val="left"/>
      <w:pPr>
        <w:ind w:left="360" w:hanging="360"/>
      </w:pPr>
      <w:rPr>
        <w:rFonts w:hint="default"/>
        <w:b/>
      </w:rPr>
    </w:lvl>
    <w:lvl w:ilvl="1" w:tplc="4AFE47DA">
      <w:start w:val="1"/>
      <w:numFmt w:val="lowerRoman"/>
      <w:lvlText w:val="(%2)"/>
      <w:lvlJc w:val="left"/>
      <w:pPr>
        <w:ind w:left="1440" w:hanging="720"/>
      </w:pPr>
      <w:rPr>
        <w:rFonts w:hint="default"/>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ED81DD6"/>
    <w:multiLevelType w:val="hybridMultilevel"/>
    <w:tmpl w:val="2DB6FFEE"/>
    <w:lvl w:ilvl="0" w:tplc="D534BE62">
      <w:start w:val="1"/>
      <w:numFmt w:val="bullet"/>
      <w:lvlText w:val=""/>
      <w:lvlJc w:val="left"/>
      <w:pPr>
        <w:ind w:left="837" w:hanging="360"/>
      </w:pPr>
      <w:rPr>
        <w:rFonts w:ascii="Symbol" w:hAnsi="Symbol" w:hint="default"/>
        <w:sz w:val="24"/>
        <w:szCs w:val="24"/>
      </w:rPr>
    </w:lvl>
    <w:lvl w:ilvl="1" w:tplc="04090003" w:tentative="1">
      <w:start w:val="1"/>
      <w:numFmt w:val="bullet"/>
      <w:lvlText w:val="o"/>
      <w:lvlJc w:val="left"/>
      <w:pPr>
        <w:ind w:left="1557" w:hanging="360"/>
      </w:pPr>
      <w:rPr>
        <w:rFonts w:ascii="Courier New" w:hAnsi="Courier New" w:cs="Courier New" w:hint="default"/>
      </w:rPr>
    </w:lvl>
    <w:lvl w:ilvl="2" w:tplc="04090005" w:tentative="1">
      <w:start w:val="1"/>
      <w:numFmt w:val="bullet"/>
      <w:lvlText w:val=""/>
      <w:lvlJc w:val="left"/>
      <w:pPr>
        <w:ind w:left="2277" w:hanging="360"/>
      </w:pPr>
      <w:rPr>
        <w:rFonts w:ascii="Wingdings" w:hAnsi="Wingdings" w:hint="default"/>
      </w:rPr>
    </w:lvl>
    <w:lvl w:ilvl="3" w:tplc="04090001" w:tentative="1">
      <w:start w:val="1"/>
      <w:numFmt w:val="bullet"/>
      <w:lvlText w:val=""/>
      <w:lvlJc w:val="left"/>
      <w:pPr>
        <w:ind w:left="2997" w:hanging="360"/>
      </w:pPr>
      <w:rPr>
        <w:rFonts w:ascii="Symbol" w:hAnsi="Symbol" w:hint="default"/>
      </w:rPr>
    </w:lvl>
    <w:lvl w:ilvl="4" w:tplc="04090003" w:tentative="1">
      <w:start w:val="1"/>
      <w:numFmt w:val="bullet"/>
      <w:lvlText w:val="o"/>
      <w:lvlJc w:val="left"/>
      <w:pPr>
        <w:ind w:left="3717" w:hanging="360"/>
      </w:pPr>
      <w:rPr>
        <w:rFonts w:ascii="Courier New" w:hAnsi="Courier New" w:cs="Courier New" w:hint="default"/>
      </w:rPr>
    </w:lvl>
    <w:lvl w:ilvl="5" w:tplc="04090005" w:tentative="1">
      <w:start w:val="1"/>
      <w:numFmt w:val="bullet"/>
      <w:lvlText w:val=""/>
      <w:lvlJc w:val="left"/>
      <w:pPr>
        <w:ind w:left="4437" w:hanging="360"/>
      </w:pPr>
      <w:rPr>
        <w:rFonts w:ascii="Wingdings" w:hAnsi="Wingdings" w:hint="default"/>
      </w:rPr>
    </w:lvl>
    <w:lvl w:ilvl="6" w:tplc="04090001" w:tentative="1">
      <w:start w:val="1"/>
      <w:numFmt w:val="bullet"/>
      <w:lvlText w:val=""/>
      <w:lvlJc w:val="left"/>
      <w:pPr>
        <w:ind w:left="5157" w:hanging="360"/>
      </w:pPr>
      <w:rPr>
        <w:rFonts w:ascii="Symbol" w:hAnsi="Symbol" w:hint="default"/>
      </w:rPr>
    </w:lvl>
    <w:lvl w:ilvl="7" w:tplc="04090003" w:tentative="1">
      <w:start w:val="1"/>
      <w:numFmt w:val="bullet"/>
      <w:lvlText w:val="o"/>
      <w:lvlJc w:val="left"/>
      <w:pPr>
        <w:ind w:left="5877" w:hanging="360"/>
      </w:pPr>
      <w:rPr>
        <w:rFonts w:ascii="Courier New" w:hAnsi="Courier New" w:cs="Courier New" w:hint="default"/>
      </w:rPr>
    </w:lvl>
    <w:lvl w:ilvl="8" w:tplc="04090005" w:tentative="1">
      <w:start w:val="1"/>
      <w:numFmt w:val="bullet"/>
      <w:lvlText w:val=""/>
      <w:lvlJc w:val="left"/>
      <w:pPr>
        <w:ind w:left="6597" w:hanging="360"/>
      </w:pPr>
      <w:rPr>
        <w:rFonts w:ascii="Wingdings" w:hAnsi="Wingdings" w:hint="default"/>
      </w:rPr>
    </w:lvl>
  </w:abstractNum>
  <w:abstractNum w:abstractNumId="13" w15:restartNumberingAfterBreak="0">
    <w:nsid w:val="0F136F68"/>
    <w:multiLevelType w:val="hybridMultilevel"/>
    <w:tmpl w:val="54B2A014"/>
    <w:lvl w:ilvl="0" w:tplc="BAA039C6">
      <w:start w:val="1"/>
      <w:numFmt w:val="bullet"/>
      <w:lvlText w:val=""/>
      <w:lvlJc w:val="left"/>
      <w:pPr>
        <w:ind w:left="1017" w:hanging="360"/>
      </w:pPr>
      <w:rPr>
        <w:rFonts w:ascii="Symbol" w:hAnsi="Symbol" w:hint="default"/>
        <w:caps w:val="0"/>
        <w:color w:val="auto"/>
        <w:sz w:val="24"/>
        <w:szCs w:val="24"/>
      </w:rPr>
    </w:lvl>
    <w:lvl w:ilvl="1" w:tplc="04090003" w:tentative="1">
      <w:start w:val="1"/>
      <w:numFmt w:val="bullet"/>
      <w:lvlText w:val="o"/>
      <w:lvlJc w:val="left"/>
      <w:pPr>
        <w:ind w:left="1737" w:hanging="360"/>
      </w:pPr>
      <w:rPr>
        <w:rFonts w:ascii="Courier New" w:hAnsi="Courier New" w:cs="Courier New" w:hint="default"/>
      </w:rPr>
    </w:lvl>
    <w:lvl w:ilvl="2" w:tplc="04090005" w:tentative="1">
      <w:start w:val="1"/>
      <w:numFmt w:val="bullet"/>
      <w:lvlText w:val=""/>
      <w:lvlJc w:val="left"/>
      <w:pPr>
        <w:ind w:left="2457" w:hanging="360"/>
      </w:pPr>
      <w:rPr>
        <w:rFonts w:ascii="Wingdings" w:hAnsi="Wingdings" w:hint="default"/>
      </w:rPr>
    </w:lvl>
    <w:lvl w:ilvl="3" w:tplc="04090001" w:tentative="1">
      <w:start w:val="1"/>
      <w:numFmt w:val="bullet"/>
      <w:lvlText w:val=""/>
      <w:lvlJc w:val="left"/>
      <w:pPr>
        <w:ind w:left="3177" w:hanging="360"/>
      </w:pPr>
      <w:rPr>
        <w:rFonts w:ascii="Symbol" w:hAnsi="Symbol" w:hint="default"/>
      </w:rPr>
    </w:lvl>
    <w:lvl w:ilvl="4" w:tplc="04090003" w:tentative="1">
      <w:start w:val="1"/>
      <w:numFmt w:val="bullet"/>
      <w:lvlText w:val="o"/>
      <w:lvlJc w:val="left"/>
      <w:pPr>
        <w:ind w:left="3897" w:hanging="360"/>
      </w:pPr>
      <w:rPr>
        <w:rFonts w:ascii="Courier New" w:hAnsi="Courier New" w:cs="Courier New" w:hint="default"/>
      </w:rPr>
    </w:lvl>
    <w:lvl w:ilvl="5" w:tplc="04090005" w:tentative="1">
      <w:start w:val="1"/>
      <w:numFmt w:val="bullet"/>
      <w:lvlText w:val=""/>
      <w:lvlJc w:val="left"/>
      <w:pPr>
        <w:ind w:left="4617" w:hanging="360"/>
      </w:pPr>
      <w:rPr>
        <w:rFonts w:ascii="Wingdings" w:hAnsi="Wingdings" w:hint="default"/>
      </w:rPr>
    </w:lvl>
    <w:lvl w:ilvl="6" w:tplc="04090001" w:tentative="1">
      <w:start w:val="1"/>
      <w:numFmt w:val="bullet"/>
      <w:lvlText w:val=""/>
      <w:lvlJc w:val="left"/>
      <w:pPr>
        <w:ind w:left="5337" w:hanging="360"/>
      </w:pPr>
      <w:rPr>
        <w:rFonts w:ascii="Symbol" w:hAnsi="Symbol" w:hint="default"/>
      </w:rPr>
    </w:lvl>
    <w:lvl w:ilvl="7" w:tplc="04090003" w:tentative="1">
      <w:start w:val="1"/>
      <w:numFmt w:val="bullet"/>
      <w:lvlText w:val="o"/>
      <w:lvlJc w:val="left"/>
      <w:pPr>
        <w:ind w:left="6057" w:hanging="360"/>
      </w:pPr>
      <w:rPr>
        <w:rFonts w:ascii="Courier New" w:hAnsi="Courier New" w:cs="Courier New" w:hint="default"/>
      </w:rPr>
    </w:lvl>
    <w:lvl w:ilvl="8" w:tplc="04090005" w:tentative="1">
      <w:start w:val="1"/>
      <w:numFmt w:val="bullet"/>
      <w:lvlText w:val=""/>
      <w:lvlJc w:val="left"/>
      <w:pPr>
        <w:ind w:left="6777" w:hanging="360"/>
      </w:pPr>
      <w:rPr>
        <w:rFonts w:ascii="Wingdings" w:hAnsi="Wingdings" w:hint="default"/>
      </w:rPr>
    </w:lvl>
  </w:abstractNum>
  <w:abstractNum w:abstractNumId="14" w15:restartNumberingAfterBreak="0">
    <w:nsid w:val="10107859"/>
    <w:multiLevelType w:val="hybridMultilevel"/>
    <w:tmpl w:val="2E4A538A"/>
    <w:lvl w:ilvl="0" w:tplc="4F2CB874">
      <w:start w:val="1"/>
      <w:numFmt w:val="bullet"/>
      <w:lvlText w:val=""/>
      <w:lvlJc w:val="left"/>
      <w:pPr>
        <w:ind w:left="360" w:hanging="360"/>
      </w:pPr>
      <w:rPr>
        <w:rFonts w:ascii="Symbol" w:hAnsi="Symbol" w:hint="default"/>
        <w:sz w:val="14"/>
        <w:szCs w:val="14"/>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11174AE1"/>
    <w:multiLevelType w:val="hybridMultilevel"/>
    <w:tmpl w:val="CEC8698E"/>
    <w:lvl w:ilvl="0" w:tplc="04090001">
      <w:start w:val="1"/>
      <w:numFmt w:val="bullet"/>
      <w:lvlText w:val=""/>
      <w:lvlJc w:val="left"/>
      <w:pPr>
        <w:ind w:left="522" w:hanging="360"/>
      </w:pPr>
      <w:rPr>
        <w:rFonts w:ascii="Symbol" w:hAnsi="Symbol" w:hint="default"/>
      </w:rPr>
    </w:lvl>
    <w:lvl w:ilvl="1" w:tplc="8078F5FC">
      <w:start w:val="1"/>
      <w:numFmt w:val="bullet"/>
      <w:lvlText w:val="o"/>
      <w:lvlJc w:val="left"/>
      <w:pPr>
        <w:ind w:left="1242" w:hanging="360"/>
      </w:pPr>
      <w:rPr>
        <w:rFonts w:ascii="Courier New" w:hAnsi="Courier New" w:cs="Courier New" w:hint="default"/>
        <w:sz w:val="10"/>
        <w:szCs w:val="10"/>
      </w:rPr>
    </w:lvl>
    <w:lvl w:ilvl="2" w:tplc="04090003">
      <w:start w:val="1"/>
      <w:numFmt w:val="bullet"/>
      <w:lvlText w:val="o"/>
      <w:lvlJc w:val="left"/>
      <w:pPr>
        <w:ind w:left="1962" w:hanging="360"/>
      </w:pPr>
      <w:rPr>
        <w:rFonts w:ascii="Courier New" w:hAnsi="Courier New" w:cs="Courier New" w:hint="default"/>
      </w:rPr>
    </w:lvl>
    <w:lvl w:ilvl="3" w:tplc="0409000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16" w15:restartNumberingAfterBreak="0">
    <w:nsid w:val="11411361"/>
    <w:multiLevelType w:val="hybridMultilevel"/>
    <w:tmpl w:val="6C9E898E"/>
    <w:lvl w:ilvl="0" w:tplc="92AC4600">
      <w:start w:val="1"/>
      <w:numFmt w:val="bullet"/>
      <w:lvlText w:val=""/>
      <w:lvlJc w:val="left"/>
      <w:pPr>
        <w:ind w:left="720" w:hanging="360"/>
      </w:pPr>
      <w:rPr>
        <w:rFonts w:ascii="Symbol" w:hAnsi="Symbol" w:hint="default"/>
        <w:sz w:val="10"/>
        <w:szCs w:val="10"/>
      </w:rPr>
    </w:lvl>
    <w:lvl w:ilvl="1" w:tplc="A7722CF8">
      <w:start w:val="1"/>
      <w:numFmt w:val="bullet"/>
      <w:lvlText w:val="o"/>
      <w:lvlJc w:val="left"/>
      <w:pPr>
        <w:ind w:left="1440" w:hanging="360"/>
      </w:pPr>
      <w:rPr>
        <w:rFonts w:ascii="Courier New" w:hAnsi="Courier New" w:cs="Courier New" w:hint="default"/>
        <w:sz w:val="14"/>
        <w:szCs w:val="1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3EC7EC1"/>
    <w:multiLevelType w:val="hybridMultilevel"/>
    <w:tmpl w:val="20687B08"/>
    <w:lvl w:ilvl="0" w:tplc="D534BE62">
      <w:start w:val="1"/>
      <w:numFmt w:val="bullet"/>
      <w:lvlText w:val=""/>
      <w:lvlJc w:val="left"/>
      <w:pPr>
        <w:ind w:left="849" w:hanging="360"/>
      </w:pPr>
      <w:rPr>
        <w:rFonts w:ascii="Symbol" w:hAnsi="Symbol" w:hint="default"/>
        <w:sz w:val="24"/>
        <w:szCs w:val="24"/>
      </w:rPr>
    </w:lvl>
    <w:lvl w:ilvl="1" w:tplc="04090003" w:tentative="1">
      <w:start w:val="1"/>
      <w:numFmt w:val="bullet"/>
      <w:lvlText w:val="o"/>
      <w:lvlJc w:val="left"/>
      <w:pPr>
        <w:ind w:left="1569" w:hanging="360"/>
      </w:pPr>
      <w:rPr>
        <w:rFonts w:ascii="Courier New" w:hAnsi="Courier New" w:cs="Courier New" w:hint="default"/>
      </w:rPr>
    </w:lvl>
    <w:lvl w:ilvl="2" w:tplc="04090005" w:tentative="1">
      <w:start w:val="1"/>
      <w:numFmt w:val="bullet"/>
      <w:lvlText w:val=""/>
      <w:lvlJc w:val="left"/>
      <w:pPr>
        <w:ind w:left="2289" w:hanging="360"/>
      </w:pPr>
      <w:rPr>
        <w:rFonts w:ascii="Wingdings" w:hAnsi="Wingdings" w:hint="default"/>
      </w:rPr>
    </w:lvl>
    <w:lvl w:ilvl="3" w:tplc="04090001" w:tentative="1">
      <w:start w:val="1"/>
      <w:numFmt w:val="bullet"/>
      <w:lvlText w:val=""/>
      <w:lvlJc w:val="left"/>
      <w:pPr>
        <w:ind w:left="3009" w:hanging="360"/>
      </w:pPr>
      <w:rPr>
        <w:rFonts w:ascii="Symbol" w:hAnsi="Symbol" w:hint="default"/>
      </w:rPr>
    </w:lvl>
    <w:lvl w:ilvl="4" w:tplc="04090003" w:tentative="1">
      <w:start w:val="1"/>
      <w:numFmt w:val="bullet"/>
      <w:lvlText w:val="o"/>
      <w:lvlJc w:val="left"/>
      <w:pPr>
        <w:ind w:left="3729" w:hanging="360"/>
      </w:pPr>
      <w:rPr>
        <w:rFonts w:ascii="Courier New" w:hAnsi="Courier New" w:cs="Courier New" w:hint="default"/>
      </w:rPr>
    </w:lvl>
    <w:lvl w:ilvl="5" w:tplc="04090005" w:tentative="1">
      <w:start w:val="1"/>
      <w:numFmt w:val="bullet"/>
      <w:lvlText w:val=""/>
      <w:lvlJc w:val="left"/>
      <w:pPr>
        <w:ind w:left="4449" w:hanging="360"/>
      </w:pPr>
      <w:rPr>
        <w:rFonts w:ascii="Wingdings" w:hAnsi="Wingdings" w:hint="default"/>
      </w:rPr>
    </w:lvl>
    <w:lvl w:ilvl="6" w:tplc="04090001" w:tentative="1">
      <w:start w:val="1"/>
      <w:numFmt w:val="bullet"/>
      <w:lvlText w:val=""/>
      <w:lvlJc w:val="left"/>
      <w:pPr>
        <w:ind w:left="5169" w:hanging="360"/>
      </w:pPr>
      <w:rPr>
        <w:rFonts w:ascii="Symbol" w:hAnsi="Symbol" w:hint="default"/>
      </w:rPr>
    </w:lvl>
    <w:lvl w:ilvl="7" w:tplc="04090003" w:tentative="1">
      <w:start w:val="1"/>
      <w:numFmt w:val="bullet"/>
      <w:lvlText w:val="o"/>
      <w:lvlJc w:val="left"/>
      <w:pPr>
        <w:ind w:left="5889" w:hanging="360"/>
      </w:pPr>
      <w:rPr>
        <w:rFonts w:ascii="Courier New" w:hAnsi="Courier New" w:cs="Courier New" w:hint="default"/>
      </w:rPr>
    </w:lvl>
    <w:lvl w:ilvl="8" w:tplc="04090005" w:tentative="1">
      <w:start w:val="1"/>
      <w:numFmt w:val="bullet"/>
      <w:lvlText w:val=""/>
      <w:lvlJc w:val="left"/>
      <w:pPr>
        <w:ind w:left="6609" w:hanging="360"/>
      </w:pPr>
      <w:rPr>
        <w:rFonts w:ascii="Wingdings" w:hAnsi="Wingdings" w:hint="default"/>
      </w:rPr>
    </w:lvl>
  </w:abstractNum>
  <w:abstractNum w:abstractNumId="18" w15:restartNumberingAfterBreak="0">
    <w:nsid w:val="142A46D9"/>
    <w:multiLevelType w:val="hybridMultilevel"/>
    <w:tmpl w:val="0AAA9212"/>
    <w:lvl w:ilvl="0" w:tplc="9530ECCA">
      <w:start w:val="1"/>
      <w:numFmt w:val="bullet"/>
      <w:lvlText w:val=""/>
      <w:lvlJc w:val="left"/>
      <w:pPr>
        <w:ind w:left="360" w:hanging="360"/>
      </w:pPr>
      <w:rPr>
        <w:rFonts w:ascii="Symbol" w:hAnsi="Symbol" w:hint="default"/>
        <w:sz w:val="10"/>
        <w:szCs w:val="10"/>
      </w:rPr>
    </w:lvl>
    <w:lvl w:ilvl="1" w:tplc="63DAFD8A">
      <w:start w:val="1"/>
      <w:numFmt w:val="bullet"/>
      <w:lvlText w:val="o"/>
      <w:lvlJc w:val="left"/>
      <w:pPr>
        <w:ind w:left="1440" w:hanging="360"/>
      </w:pPr>
      <w:rPr>
        <w:rFonts w:ascii="Courier New" w:hAnsi="Courier New" w:cs="Courier New" w:hint="default"/>
        <w:sz w:val="10"/>
        <w:szCs w:val="1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63D5B63"/>
    <w:multiLevelType w:val="hybridMultilevel"/>
    <w:tmpl w:val="6A00EB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7042081"/>
    <w:multiLevelType w:val="hybridMultilevel"/>
    <w:tmpl w:val="C6AC450E"/>
    <w:lvl w:ilvl="0" w:tplc="85E2A616">
      <w:start w:val="1"/>
      <w:numFmt w:val="bullet"/>
      <w:lvlText w:val=""/>
      <w:lvlJc w:val="left"/>
      <w:pPr>
        <w:ind w:left="360" w:hanging="360"/>
      </w:pPr>
      <w:rPr>
        <w:rFonts w:ascii="Symbol" w:hAnsi="Symbol" w:hint="default"/>
        <w:sz w:val="14"/>
        <w:szCs w:val="14"/>
      </w:rPr>
    </w:lvl>
    <w:lvl w:ilvl="1" w:tplc="CAFA7E24">
      <w:start w:val="1"/>
      <w:numFmt w:val="bullet"/>
      <w:lvlText w:val="o"/>
      <w:lvlJc w:val="left"/>
      <w:pPr>
        <w:ind w:left="1440" w:hanging="360"/>
      </w:pPr>
      <w:rPr>
        <w:rFonts w:ascii="Courier New" w:hAnsi="Courier New" w:cs="Courier New" w:hint="default"/>
        <w:sz w:val="14"/>
        <w:szCs w:val="14"/>
      </w:rPr>
    </w:lvl>
    <w:lvl w:ilvl="2" w:tplc="9834786E">
      <w:start w:val="1"/>
      <w:numFmt w:val="bullet"/>
      <w:lvlText w:val="o"/>
      <w:lvlJc w:val="left"/>
      <w:pPr>
        <w:ind w:left="2160" w:hanging="360"/>
      </w:pPr>
      <w:rPr>
        <w:rFonts w:ascii="Courier New" w:hAnsi="Courier New" w:cs="Courier New" w:hint="default"/>
        <w:sz w:val="24"/>
        <w:szCs w:val="2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7066691"/>
    <w:multiLevelType w:val="hybridMultilevel"/>
    <w:tmpl w:val="DC6A8E40"/>
    <w:lvl w:ilvl="0" w:tplc="04090001">
      <w:start w:val="1"/>
      <w:numFmt w:val="bullet"/>
      <w:lvlText w:val=""/>
      <w:lvlJc w:val="left"/>
      <w:pPr>
        <w:ind w:left="360" w:hanging="360"/>
      </w:pPr>
      <w:rPr>
        <w:rFonts w:ascii="Symbol" w:hAnsi="Symbol" w:hint="default"/>
        <w:sz w:val="12"/>
        <w:szCs w:val="1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17B82623"/>
    <w:multiLevelType w:val="hybridMultilevel"/>
    <w:tmpl w:val="96AEFDE0"/>
    <w:lvl w:ilvl="0" w:tplc="04090001">
      <w:start w:val="1"/>
      <w:numFmt w:val="bullet"/>
      <w:lvlText w:val=""/>
      <w:lvlJc w:val="left"/>
      <w:pPr>
        <w:ind w:left="522" w:hanging="360"/>
      </w:pPr>
      <w:rPr>
        <w:rFonts w:ascii="Symbol" w:hAnsi="Symbol" w:hint="default"/>
      </w:rPr>
    </w:lvl>
    <w:lvl w:ilvl="1" w:tplc="8078F5FC">
      <w:start w:val="1"/>
      <w:numFmt w:val="bullet"/>
      <w:lvlText w:val="o"/>
      <w:lvlJc w:val="left"/>
      <w:pPr>
        <w:ind w:left="1242" w:hanging="360"/>
      </w:pPr>
      <w:rPr>
        <w:rFonts w:ascii="Courier New" w:hAnsi="Courier New" w:cs="Courier New" w:hint="default"/>
        <w:sz w:val="10"/>
        <w:szCs w:val="10"/>
      </w:rPr>
    </w:lvl>
    <w:lvl w:ilvl="2" w:tplc="04090003">
      <w:start w:val="1"/>
      <w:numFmt w:val="bullet"/>
      <w:lvlText w:val="o"/>
      <w:lvlJc w:val="left"/>
      <w:pPr>
        <w:ind w:left="1962" w:hanging="360"/>
      </w:pPr>
      <w:rPr>
        <w:rFonts w:ascii="Courier New" w:hAnsi="Courier New" w:cs="Courier New" w:hint="default"/>
      </w:rPr>
    </w:lvl>
    <w:lvl w:ilvl="3" w:tplc="0409000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23" w15:restartNumberingAfterBreak="0">
    <w:nsid w:val="17F42619"/>
    <w:multiLevelType w:val="hybridMultilevel"/>
    <w:tmpl w:val="E454EAE8"/>
    <w:lvl w:ilvl="0" w:tplc="B5C8512A">
      <w:start w:val="1"/>
      <w:numFmt w:val="lowerLetter"/>
      <w:lvlText w:val="%1)"/>
      <w:lvlJc w:val="left"/>
      <w:pPr>
        <w:ind w:left="360" w:hanging="360"/>
      </w:pPr>
      <w:rPr>
        <w:b w:val="0"/>
        <w:bCs/>
      </w:rPr>
    </w:lvl>
    <w:lvl w:ilvl="1" w:tplc="04090001">
      <w:start w:val="1"/>
      <w:numFmt w:val="bullet"/>
      <w:lvlText w:val=""/>
      <w:lvlJc w:val="left"/>
      <w:pPr>
        <w:ind w:left="1080" w:hanging="360"/>
      </w:pPr>
      <w:rPr>
        <w:rFonts w:ascii="Symbol" w:hAnsi="Symbol" w:hint="default"/>
        <w:b/>
      </w:rPr>
    </w:lvl>
    <w:lvl w:ilvl="2" w:tplc="4B72D4F4">
      <w:start w:val="1"/>
      <w:numFmt w:val="lowerRoman"/>
      <w:lvlText w:val="%3."/>
      <w:lvlJc w:val="right"/>
      <w:pPr>
        <w:ind w:left="1800" w:hanging="180"/>
      </w:pPr>
      <w:rPr>
        <w:b w:val="0"/>
        <w:bCs/>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196434E7"/>
    <w:multiLevelType w:val="hybridMultilevel"/>
    <w:tmpl w:val="7616A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A631033"/>
    <w:multiLevelType w:val="hybridMultilevel"/>
    <w:tmpl w:val="5F7A40F2"/>
    <w:lvl w:ilvl="0" w:tplc="04090001">
      <w:start w:val="1"/>
      <w:numFmt w:val="bullet"/>
      <w:lvlText w:val=""/>
      <w:lvlJc w:val="left"/>
      <w:pPr>
        <w:ind w:left="849" w:hanging="360"/>
      </w:pPr>
      <w:rPr>
        <w:rFonts w:ascii="Symbol" w:hAnsi="Symbol" w:hint="default"/>
      </w:rPr>
    </w:lvl>
    <w:lvl w:ilvl="1" w:tplc="04090003" w:tentative="1">
      <w:start w:val="1"/>
      <w:numFmt w:val="bullet"/>
      <w:lvlText w:val="o"/>
      <w:lvlJc w:val="left"/>
      <w:pPr>
        <w:ind w:left="1569" w:hanging="360"/>
      </w:pPr>
      <w:rPr>
        <w:rFonts w:ascii="Courier New" w:hAnsi="Courier New" w:cs="Courier New" w:hint="default"/>
      </w:rPr>
    </w:lvl>
    <w:lvl w:ilvl="2" w:tplc="04090005" w:tentative="1">
      <w:start w:val="1"/>
      <w:numFmt w:val="bullet"/>
      <w:lvlText w:val=""/>
      <w:lvlJc w:val="left"/>
      <w:pPr>
        <w:ind w:left="2289" w:hanging="360"/>
      </w:pPr>
      <w:rPr>
        <w:rFonts w:ascii="Wingdings" w:hAnsi="Wingdings" w:hint="default"/>
      </w:rPr>
    </w:lvl>
    <w:lvl w:ilvl="3" w:tplc="04090001" w:tentative="1">
      <w:start w:val="1"/>
      <w:numFmt w:val="bullet"/>
      <w:lvlText w:val=""/>
      <w:lvlJc w:val="left"/>
      <w:pPr>
        <w:ind w:left="3009" w:hanging="360"/>
      </w:pPr>
      <w:rPr>
        <w:rFonts w:ascii="Symbol" w:hAnsi="Symbol" w:hint="default"/>
      </w:rPr>
    </w:lvl>
    <w:lvl w:ilvl="4" w:tplc="04090003" w:tentative="1">
      <w:start w:val="1"/>
      <w:numFmt w:val="bullet"/>
      <w:lvlText w:val="o"/>
      <w:lvlJc w:val="left"/>
      <w:pPr>
        <w:ind w:left="3729" w:hanging="360"/>
      </w:pPr>
      <w:rPr>
        <w:rFonts w:ascii="Courier New" w:hAnsi="Courier New" w:cs="Courier New" w:hint="default"/>
      </w:rPr>
    </w:lvl>
    <w:lvl w:ilvl="5" w:tplc="04090005" w:tentative="1">
      <w:start w:val="1"/>
      <w:numFmt w:val="bullet"/>
      <w:lvlText w:val=""/>
      <w:lvlJc w:val="left"/>
      <w:pPr>
        <w:ind w:left="4449" w:hanging="360"/>
      </w:pPr>
      <w:rPr>
        <w:rFonts w:ascii="Wingdings" w:hAnsi="Wingdings" w:hint="default"/>
      </w:rPr>
    </w:lvl>
    <w:lvl w:ilvl="6" w:tplc="04090001" w:tentative="1">
      <w:start w:val="1"/>
      <w:numFmt w:val="bullet"/>
      <w:lvlText w:val=""/>
      <w:lvlJc w:val="left"/>
      <w:pPr>
        <w:ind w:left="5169" w:hanging="360"/>
      </w:pPr>
      <w:rPr>
        <w:rFonts w:ascii="Symbol" w:hAnsi="Symbol" w:hint="default"/>
      </w:rPr>
    </w:lvl>
    <w:lvl w:ilvl="7" w:tplc="04090003" w:tentative="1">
      <w:start w:val="1"/>
      <w:numFmt w:val="bullet"/>
      <w:lvlText w:val="o"/>
      <w:lvlJc w:val="left"/>
      <w:pPr>
        <w:ind w:left="5889" w:hanging="360"/>
      </w:pPr>
      <w:rPr>
        <w:rFonts w:ascii="Courier New" w:hAnsi="Courier New" w:cs="Courier New" w:hint="default"/>
      </w:rPr>
    </w:lvl>
    <w:lvl w:ilvl="8" w:tplc="04090005" w:tentative="1">
      <w:start w:val="1"/>
      <w:numFmt w:val="bullet"/>
      <w:lvlText w:val=""/>
      <w:lvlJc w:val="left"/>
      <w:pPr>
        <w:ind w:left="6609" w:hanging="360"/>
      </w:pPr>
      <w:rPr>
        <w:rFonts w:ascii="Wingdings" w:hAnsi="Wingdings" w:hint="default"/>
      </w:rPr>
    </w:lvl>
  </w:abstractNum>
  <w:abstractNum w:abstractNumId="26" w15:restartNumberingAfterBreak="0">
    <w:nsid w:val="1E902101"/>
    <w:multiLevelType w:val="hybridMultilevel"/>
    <w:tmpl w:val="BBE4B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ECD603D"/>
    <w:multiLevelType w:val="hybridMultilevel"/>
    <w:tmpl w:val="DF72BBF4"/>
    <w:lvl w:ilvl="0" w:tplc="FDE2834A">
      <w:start w:val="1"/>
      <w:numFmt w:val="bullet"/>
      <w:lvlText w:val=""/>
      <w:lvlJc w:val="left"/>
      <w:pPr>
        <w:ind w:left="360" w:hanging="360"/>
      </w:pPr>
      <w:rPr>
        <w:rFonts w:ascii="Symbol" w:hAnsi="Symbol" w:hint="default"/>
        <w:sz w:val="10"/>
        <w:szCs w:val="1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212F351B"/>
    <w:multiLevelType w:val="hybridMultilevel"/>
    <w:tmpl w:val="94749C1E"/>
    <w:lvl w:ilvl="0" w:tplc="9F16C018">
      <w:start w:val="1"/>
      <w:numFmt w:val="decimal"/>
      <w:lvlText w:val="%1."/>
      <w:lvlJc w:val="left"/>
      <w:pPr>
        <w:ind w:left="144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267102C"/>
    <w:multiLevelType w:val="hybridMultilevel"/>
    <w:tmpl w:val="E592C3C8"/>
    <w:lvl w:ilvl="0" w:tplc="04090015">
      <w:start w:val="1"/>
      <w:numFmt w:val="upperLetter"/>
      <w:lvlText w:val="%1."/>
      <w:lvlJc w:val="left"/>
      <w:pPr>
        <w:ind w:left="771" w:hanging="360"/>
      </w:pPr>
      <w:rPr>
        <w:rFonts w:hint="default"/>
        <w:b w:val="0"/>
        <w:bCs/>
        <w:sz w:val="24"/>
        <w:szCs w:val="24"/>
      </w:r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30" w15:restartNumberingAfterBreak="0">
    <w:nsid w:val="229731C6"/>
    <w:multiLevelType w:val="hybridMultilevel"/>
    <w:tmpl w:val="5824E212"/>
    <w:lvl w:ilvl="0" w:tplc="C6A2F09E">
      <w:start w:val="1"/>
      <w:numFmt w:val="bullet"/>
      <w:lvlText w:val="o"/>
      <w:lvlJc w:val="left"/>
      <w:pPr>
        <w:ind w:left="849" w:hanging="360"/>
      </w:pPr>
      <w:rPr>
        <w:rFonts w:ascii="Courier New" w:hAnsi="Courier New" w:cs="Courier New" w:hint="default"/>
        <w:caps w:val="0"/>
        <w:sz w:val="24"/>
        <w:szCs w:val="24"/>
      </w:rPr>
    </w:lvl>
    <w:lvl w:ilvl="1" w:tplc="04090003" w:tentative="1">
      <w:start w:val="1"/>
      <w:numFmt w:val="bullet"/>
      <w:lvlText w:val="o"/>
      <w:lvlJc w:val="left"/>
      <w:pPr>
        <w:ind w:left="1569" w:hanging="360"/>
      </w:pPr>
      <w:rPr>
        <w:rFonts w:ascii="Courier New" w:hAnsi="Courier New" w:cs="Courier New" w:hint="default"/>
      </w:rPr>
    </w:lvl>
    <w:lvl w:ilvl="2" w:tplc="04090005" w:tentative="1">
      <w:start w:val="1"/>
      <w:numFmt w:val="bullet"/>
      <w:lvlText w:val=""/>
      <w:lvlJc w:val="left"/>
      <w:pPr>
        <w:ind w:left="2289" w:hanging="360"/>
      </w:pPr>
      <w:rPr>
        <w:rFonts w:ascii="Wingdings" w:hAnsi="Wingdings" w:hint="default"/>
      </w:rPr>
    </w:lvl>
    <w:lvl w:ilvl="3" w:tplc="04090001" w:tentative="1">
      <w:start w:val="1"/>
      <w:numFmt w:val="bullet"/>
      <w:lvlText w:val=""/>
      <w:lvlJc w:val="left"/>
      <w:pPr>
        <w:ind w:left="3009" w:hanging="360"/>
      </w:pPr>
      <w:rPr>
        <w:rFonts w:ascii="Symbol" w:hAnsi="Symbol" w:hint="default"/>
      </w:rPr>
    </w:lvl>
    <w:lvl w:ilvl="4" w:tplc="04090003" w:tentative="1">
      <w:start w:val="1"/>
      <w:numFmt w:val="bullet"/>
      <w:lvlText w:val="o"/>
      <w:lvlJc w:val="left"/>
      <w:pPr>
        <w:ind w:left="3729" w:hanging="360"/>
      </w:pPr>
      <w:rPr>
        <w:rFonts w:ascii="Courier New" w:hAnsi="Courier New" w:cs="Courier New" w:hint="default"/>
      </w:rPr>
    </w:lvl>
    <w:lvl w:ilvl="5" w:tplc="04090005" w:tentative="1">
      <w:start w:val="1"/>
      <w:numFmt w:val="bullet"/>
      <w:lvlText w:val=""/>
      <w:lvlJc w:val="left"/>
      <w:pPr>
        <w:ind w:left="4449" w:hanging="360"/>
      </w:pPr>
      <w:rPr>
        <w:rFonts w:ascii="Wingdings" w:hAnsi="Wingdings" w:hint="default"/>
      </w:rPr>
    </w:lvl>
    <w:lvl w:ilvl="6" w:tplc="04090001" w:tentative="1">
      <w:start w:val="1"/>
      <w:numFmt w:val="bullet"/>
      <w:lvlText w:val=""/>
      <w:lvlJc w:val="left"/>
      <w:pPr>
        <w:ind w:left="5169" w:hanging="360"/>
      </w:pPr>
      <w:rPr>
        <w:rFonts w:ascii="Symbol" w:hAnsi="Symbol" w:hint="default"/>
      </w:rPr>
    </w:lvl>
    <w:lvl w:ilvl="7" w:tplc="04090003" w:tentative="1">
      <w:start w:val="1"/>
      <w:numFmt w:val="bullet"/>
      <w:lvlText w:val="o"/>
      <w:lvlJc w:val="left"/>
      <w:pPr>
        <w:ind w:left="5889" w:hanging="360"/>
      </w:pPr>
      <w:rPr>
        <w:rFonts w:ascii="Courier New" w:hAnsi="Courier New" w:cs="Courier New" w:hint="default"/>
      </w:rPr>
    </w:lvl>
    <w:lvl w:ilvl="8" w:tplc="04090005" w:tentative="1">
      <w:start w:val="1"/>
      <w:numFmt w:val="bullet"/>
      <w:lvlText w:val=""/>
      <w:lvlJc w:val="left"/>
      <w:pPr>
        <w:ind w:left="6609" w:hanging="360"/>
      </w:pPr>
      <w:rPr>
        <w:rFonts w:ascii="Wingdings" w:hAnsi="Wingdings" w:hint="default"/>
      </w:rPr>
    </w:lvl>
  </w:abstractNum>
  <w:abstractNum w:abstractNumId="31" w15:restartNumberingAfterBreak="0">
    <w:nsid w:val="230B149D"/>
    <w:multiLevelType w:val="hybridMultilevel"/>
    <w:tmpl w:val="FEB870A6"/>
    <w:lvl w:ilvl="0" w:tplc="E92242D0">
      <w:start w:val="1"/>
      <w:numFmt w:val="bullet"/>
      <w:lvlText w:val=""/>
      <w:lvlJc w:val="left"/>
      <w:pPr>
        <w:ind w:left="360" w:hanging="360"/>
      </w:pPr>
      <w:rPr>
        <w:rFonts w:ascii="Symbol" w:hAnsi="Symbol" w:hint="default"/>
        <w:sz w:val="8"/>
        <w:szCs w:val="8"/>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234666E2"/>
    <w:multiLevelType w:val="hybridMultilevel"/>
    <w:tmpl w:val="66A08A4C"/>
    <w:lvl w:ilvl="0" w:tplc="F37C82AA">
      <w:start w:val="1"/>
      <w:numFmt w:val="bullet"/>
      <w:lvlText w:val=""/>
      <w:lvlJc w:val="left"/>
      <w:pPr>
        <w:ind w:left="522" w:hanging="360"/>
      </w:pPr>
      <w:rPr>
        <w:rFonts w:ascii="Symbol" w:hAnsi="Symbol" w:hint="default"/>
        <w:sz w:val="22"/>
        <w:szCs w:val="22"/>
      </w:rPr>
    </w:lvl>
    <w:lvl w:ilvl="1" w:tplc="04090003">
      <w:start w:val="1"/>
      <w:numFmt w:val="bullet"/>
      <w:lvlText w:val="o"/>
      <w:lvlJc w:val="left"/>
      <w:pPr>
        <w:ind w:left="1242" w:hanging="360"/>
      </w:pPr>
      <w:rPr>
        <w:rFonts w:ascii="Courier New" w:hAnsi="Courier New" w:cs="Courier New" w:hint="default"/>
      </w:rPr>
    </w:lvl>
    <w:lvl w:ilvl="2" w:tplc="04090005">
      <w:start w:val="1"/>
      <w:numFmt w:val="bullet"/>
      <w:lvlText w:val=""/>
      <w:lvlJc w:val="left"/>
      <w:pPr>
        <w:ind w:left="1962" w:hanging="360"/>
      </w:pPr>
      <w:rPr>
        <w:rFonts w:ascii="Wingdings" w:hAnsi="Wingdings" w:hint="default"/>
      </w:rPr>
    </w:lvl>
    <w:lvl w:ilvl="3" w:tplc="04090001">
      <w:start w:val="1"/>
      <w:numFmt w:val="bullet"/>
      <w:lvlText w:val=""/>
      <w:lvlJc w:val="left"/>
      <w:pPr>
        <w:ind w:left="2682" w:hanging="360"/>
      </w:pPr>
      <w:rPr>
        <w:rFonts w:ascii="Symbol" w:hAnsi="Symbol" w:hint="default"/>
      </w:rPr>
    </w:lvl>
    <w:lvl w:ilvl="4" w:tplc="04090003">
      <w:start w:val="1"/>
      <w:numFmt w:val="bullet"/>
      <w:lvlText w:val="o"/>
      <w:lvlJc w:val="left"/>
      <w:pPr>
        <w:ind w:left="3402" w:hanging="360"/>
      </w:pPr>
      <w:rPr>
        <w:rFonts w:ascii="Courier New" w:hAnsi="Courier New" w:cs="Courier New" w:hint="default"/>
      </w:rPr>
    </w:lvl>
    <w:lvl w:ilvl="5" w:tplc="04090005">
      <w:start w:val="1"/>
      <w:numFmt w:val="bullet"/>
      <w:lvlText w:val=""/>
      <w:lvlJc w:val="left"/>
      <w:pPr>
        <w:ind w:left="4122" w:hanging="360"/>
      </w:pPr>
      <w:rPr>
        <w:rFonts w:ascii="Wingdings" w:hAnsi="Wingdings" w:hint="default"/>
      </w:rPr>
    </w:lvl>
    <w:lvl w:ilvl="6" w:tplc="04090001">
      <w:start w:val="1"/>
      <w:numFmt w:val="bullet"/>
      <w:lvlText w:val=""/>
      <w:lvlJc w:val="left"/>
      <w:pPr>
        <w:ind w:left="4842" w:hanging="360"/>
      </w:pPr>
      <w:rPr>
        <w:rFonts w:ascii="Symbol" w:hAnsi="Symbol" w:hint="default"/>
      </w:rPr>
    </w:lvl>
    <w:lvl w:ilvl="7" w:tplc="04090003">
      <w:start w:val="1"/>
      <w:numFmt w:val="bullet"/>
      <w:lvlText w:val="o"/>
      <w:lvlJc w:val="left"/>
      <w:pPr>
        <w:ind w:left="5562" w:hanging="360"/>
      </w:pPr>
      <w:rPr>
        <w:rFonts w:ascii="Courier New" w:hAnsi="Courier New" w:cs="Courier New" w:hint="default"/>
      </w:rPr>
    </w:lvl>
    <w:lvl w:ilvl="8" w:tplc="04090005">
      <w:start w:val="1"/>
      <w:numFmt w:val="bullet"/>
      <w:lvlText w:val=""/>
      <w:lvlJc w:val="left"/>
      <w:pPr>
        <w:ind w:left="6282" w:hanging="360"/>
      </w:pPr>
      <w:rPr>
        <w:rFonts w:ascii="Wingdings" w:hAnsi="Wingdings" w:hint="default"/>
      </w:rPr>
    </w:lvl>
  </w:abstractNum>
  <w:abstractNum w:abstractNumId="33" w15:restartNumberingAfterBreak="0">
    <w:nsid w:val="24627D75"/>
    <w:multiLevelType w:val="hybridMultilevel"/>
    <w:tmpl w:val="161EBC98"/>
    <w:lvl w:ilvl="0" w:tplc="0409001B">
      <w:start w:val="1"/>
      <w:numFmt w:val="lowerRoman"/>
      <w:lvlText w:val="%1."/>
      <w:lvlJc w:val="right"/>
      <w:pPr>
        <w:ind w:left="720" w:hanging="360"/>
      </w:pPr>
    </w:lvl>
    <w:lvl w:ilvl="1" w:tplc="04090003">
      <w:start w:val="1"/>
      <w:numFmt w:val="bullet"/>
      <w:lvlText w:val="o"/>
      <w:lvlJc w:val="left"/>
      <w:pPr>
        <w:ind w:left="1440" w:hanging="360"/>
      </w:pPr>
      <w:rPr>
        <w:rFonts w:ascii="Courier New" w:hAnsi="Courier New" w:cs="Courier New"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4697F36"/>
    <w:multiLevelType w:val="hybridMultilevel"/>
    <w:tmpl w:val="77CE8C20"/>
    <w:lvl w:ilvl="0" w:tplc="99061906">
      <w:start w:val="1"/>
      <w:numFmt w:val="bullet"/>
      <w:lvlText w:val=""/>
      <w:lvlJc w:val="left"/>
      <w:pPr>
        <w:ind w:left="387" w:hanging="360"/>
      </w:pPr>
      <w:rPr>
        <w:rFonts w:ascii="Symbol" w:hAnsi="Symbol" w:hint="default"/>
        <w:sz w:val="10"/>
        <w:szCs w:val="10"/>
      </w:rPr>
    </w:lvl>
    <w:lvl w:ilvl="1" w:tplc="09C65188">
      <w:start w:val="1"/>
      <w:numFmt w:val="bullet"/>
      <w:lvlText w:val="o"/>
      <w:lvlJc w:val="left"/>
      <w:pPr>
        <w:ind w:left="1107" w:hanging="360"/>
      </w:pPr>
      <w:rPr>
        <w:rFonts w:ascii="Courier New" w:hAnsi="Courier New" w:cs="Courier New" w:hint="default"/>
        <w:sz w:val="10"/>
        <w:szCs w:val="10"/>
      </w:rPr>
    </w:lvl>
    <w:lvl w:ilvl="2" w:tplc="04090005">
      <w:start w:val="1"/>
      <w:numFmt w:val="bullet"/>
      <w:lvlText w:val=""/>
      <w:lvlJc w:val="left"/>
      <w:pPr>
        <w:ind w:left="1827" w:hanging="360"/>
      </w:pPr>
      <w:rPr>
        <w:rFonts w:ascii="Wingdings" w:hAnsi="Wingdings" w:hint="default"/>
      </w:rPr>
    </w:lvl>
    <w:lvl w:ilvl="3" w:tplc="04090001" w:tentative="1">
      <w:start w:val="1"/>
      <w:numFmt w:val="bullet"/>
      <w:lvlText w:val=""/>
      <w:lvlJc w:val="left"/>
      <w:pPr>
        <w:ind w:left="2547" w:hanging="360"/>
      </w:pPr>
      <w:rPr>
        <w:rFonts w:ascii="Symbol" w:hAnsi="Symbol" w:hint="default"/>
      </w:rPr>
    </w:lvl>
    <w:lvl w:ilvl="4" w:tplc="04090003" w:tentative="1">
      <w:start w:val="1"/>
      <w:numFmt w:val="bullet"/>
      <w:lvlText w:val="o"/>
      <w:lvlJc w:val="left"/>
      <w:pPr>
        <w:ind w:left="3267" w:hanging="360"/>
      </w:pPr>
      <w:rPr>
        <w:rFonts w:ascii="Courier New" w:hAnsi="Courier New" w:cs="Courier New" w:hint="default"/>
      </w:rPr>
    </w:lvl>
    <w:lvl w:ilvl="5" w:tplc="04090005" w:tentative="1">
      <w:start w:val="1"/>
      <w:numFmt w:val="bullet"/>
      <w:lvlText w:val=""/>
      <w:lvlJc w:val="left"/>
      <w:pPr>
        <w:ind w:left="3987" w:hanging="360"/>
      </w:pPr>
      <w:rPr>
        <w:rFonts w:ascii="Wingdings" w:hAnsi="Wingdings" w:hint="default"/>
      </w:rPr>
    </w:lvl>
    <w:lvl w:ilvl="6" w:tplc="04090001" w:tentative="1">
      <w:start w:val="1"/>
      <w:numFmt w:val="bullet"/>
      <w:lvlText w:val=""/>
      <w:lvlJc w:val="left"/>
      <w:pPr>
        <w:ind w:left="4707" w:hanging="360"/>
      </w:pPr>
      <w:rPr>
        <w:rFonts w:ascii="Symbol" w:hAnsi="Symbol" w:hint="default"/>
      </w:rPr>
    </w:lvl>
    <w:lvl w:ilvl="7" w:tplc="04090003" w:tentative="1">
      <w:start w:val="1"/>
      <w:numFmt w:val="bullet"/>
      <w:lvlText w:val="o"/>
      <w:lvlJc w:val="left"/>
      <w:pPr>
        <w:ind w:left="5427" w:hanging="360"/>
      </w:pPr>
      <w:rPr>
        <w:rFonts w:ascii="Courier New" w:hAnsi="Courier New" w:cs="Courier New" w:hint="default"/>
      </w:rPr>
    </w:lvl>
    <w:lvl w:ilvl="8" w:tplc="04090005" w:tentative="1">
      <w:start w:val="1"/>
      <w:numFmt w:val="bullet"/>
      <w:lvlText w:val=""/>
      <w:lvlJc w:val="left"/>
      <w:pPr>
        <w:ind w:left="6147" w:hanging="360"/>
      </w:pPr>
      <w:rPr>
        <w:rFonts w:ascii="Wingdings" w:hAnsi="Wingdings" w:hint="default"/>
      </w:rPr>
    </w:lvl>
  </w:abstractNum>
  <w:abstractNum w:abstractNumId="35" w15:restartNumberingAfterBreak="0">
    <w:nsid w:val="26FB1D59"/>
    <w:multiLevelType w:val="hybridMultilevel"/>
    <w:tmpl w:val="CAA23D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27400331"/>
    <w:multiLevelType w:val="hybridMultilevel"/>
    <w:tmpl w:val="23B660AE"/>
    <w:lvl w:ilvl="0" w:tplc="5BF09F04">
      <w:start w:val="1"/>
      <w:numFmt w:val="bullet"/>
      <w:lvlText w:val=""/>
      <w:lvlJc w:val="left"/>
      <w:pPr>
        <w:ind w:left="360" w:hanging="360"/>
      </w:pPr>
      <w:rPr>
        <w:rFonts w:ascii="Symbol" w:hAnsi="Symbol" w:hint="default"/>
        <w:sz w:val="10"/>
        <w:szCs w:val="1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279E0605"/>
    <w:multiLevelType w:val="hybridMultilevel"/>
    <w:tmpl w:val="200CDE9C"/>
    <w:lvl w:ilvl="0" w:tplc="0409000B">
      <w:start w:val="1"/>
      <w:numFmt w:val="bullet"/>
      <w:lvlText w:val=""/>
      <w:lvlJc w:val="left"/>
      <w:pPr>
        <w:ind w:left="874" w:hanging="360"/>
      </w:pPr>
      <w:rPr>
        <w:rFonts w:ascii="Wingdings" w:hAnsi="Wingdings" w:hint="default"/>
      </w:rPr>
    </w:lvl>
    <w:lvl w:ilvl="1" w:tplc="04090003" w:tentative="1">
      <w:start w:val="1"/>
      <w:numFmt w:val="bullet"/>
      <w:lvlText w:val="o"/>
      <w:lvlJc w:val="left"/>
      <w:pPr>
        <w:ind w:left="1594" w:hanging="360"/>
      </w:pPr>
      <w:rPr>
        <w:rFonts w:ascii="Courier New" w:hAnsi="Courier New" w:cs="Courier New" w:hint="default"/>
      </w:rPr>
    </w:lvl>
    <w:lvl w:ilvl="2" w:tplc="04090005" w:tentative="1">
      <w:start w:val="1"/>
      <w:numFmt w:val="bullet"/>
      <w:lvlText w:val=""/>
      <w:lvlJc w:val="left"/>
      <w:pPr>
        <w:ind w:left="2314" w:hanging="360"/>
      </w:pPr>
      <w:rPr>
        <w:rFonts w:ascii="Wingdings" w:hAnsi="Wingdings" w:hint="default"/>
      </w:rPr>
    </w:lvl>
    <w:lvl w:ilvl="3" w:tplc="04090001" w:tentative="1">
      <w:start w:val="1"/>
      <w:numFmt w:val="bullet"/>
      <w:lvlText w:val=""/>
      <w:lvlJc w:val="left"/>
      <w:pPr>
        <w:ind w:left="3034" w:hanging="360"/>
      </w:pPr>
      <w:rPr>
        <w:rFonts w:ascii="Symbol" w:hAnsi="Symbol" w:hint="default"/>
      </w:rPr>
    </w:lvl>
    <w:lvl w:ilvl="4" w:tplc="04090003" w:tentative="1">
      <w:start w:val="1"/>
      <w:numFmt w:val="bullet"/>
      <w:lvlText w:val="o"/>
      <w:lvlJc w:val="left"/>
      <w:pPr>
        <w:ind w:left="3754" w:hanging="360"/>
      </w:pPr>
      <w:rPr>
        <w:rFonts w:ascii="Courier New" w:hAnsi="Courier New" w:cs="Courier New" w:hint="default"/>
      </w:rPr>
    </w:lvl>
    <w:lvl w:ilvl="5" w:tplc="04090005" w:tentative="1">
      <w:start w:val="1"/>
      <w:numFmt w:val="bullet"/>
      <w:lvlText w:val=""/>
      <w:lvlJc w:val="left"/>
      <w:pPr>
        <w:ind w:left="4474" w:hanging="360"/>
      </w:pPr>
      <w:rPr>
        <w:rFonts w:ascii="Wingdings" w:hAnsi="Wingdings" w:hint="default"/>
      </w:rPr>
    </w:lvl>
    <w:lvl w:ilvl="6" w:tplc="04090001" w:tentative="1">
      <w:start w:val="1"/>
      <w:numFmt w:val="bullet"/>
      <w:lvlText w:val=""/>
      <w:lvlJc w:val="left"/>
      <w:pPr>
        <w:ind w:left="5194" w:hanging="360"/>
      </w:pPr>
      <w:rPr>
        <w:rFonts w:ascii="Symbol" w:hAnsi="Symbol" w:hint="default"/>
      </w:rPr>
    </w:lvl>
    <w:lvl w:ilvl="7" w:tplc="04090003" w:tentative="1">
      <w:start w:val="1"/>
      <w:numFmt w:val="bullet"/>
      <w:lvlText w:val="o"/>
      <w:lvlJc w:val="left"/>
      <w:pPr>
        <w:ind w:left="5914" w:hanging="360"/>
      </w:pPr>
      <w:rPr>
        <w:rFonts w:ascii="Courier New" w:hAnsi="Courier New" w:cs="Courier New" w:hint="default"/>
      </w:rPr>
    </w:lvl>
    <w:lvl w:ilvl="8" w:tplc="04090005" w:tentative="1">
      <w:start w:val="1"/>
      <w:numFmt w:val="bullet"/>
      <w:lvlText w:val=""/>
      <w:lvlJc w:val="left"/>
      <w:pPr>
        <w:ind w:left="6634" w:hanging="360"/>
      </w:pPr>
      <w:rPr>
        <w:rFonts w:ascii="Wingdings" w:hAnsi="Wingdings" w:hint="default"/>
      </w:rPr>
    </w:lvl>
  </w:abstractNum>
  <w:abstractNum w:abstractNumId="38" w15:restartNumberingAfterBreak="0">
    <w:nsid w:val="28ED36DD"/>
    <w:multiLevelType w:val="hybridMultilevel"/>
    <w:tmpl w:val="D8C49972"/>
    <w:lvl w:ilvl="0" w:tplc="04090005">
      <w:start w:val="1"/>
      <w:numFmt w:val="bullet"/>
      <w:lvlText w:val=""/>
      <w:lvlJc w:val="left"/>
      <w:pPr>
        <w:ind w:left="1062" w:hanging="360"/>
      </w:pPr>
      <w:rPr>
        <w:rFonts w:ascii="Wingdings" w:hAnsi="Wingdings"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39" w15:restartNumberingAfterBreak="0">
    <w:nsid w:val="295677BD"/>
    <w:multiLevelType w:val="hybridMultilevel"/>
    <w:tmpl w:val="A3206B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95B35F3"/>
    <w:multiLevelType w:val="hybridMultilevel"/>
    <w:tmpl w:val="1D26A50C"/>
    <w:lvl w:ilvl="0" w:tplc="9530ECCA">
      <w:start w:val="1"/>
      <w:numFmt w:val="bullet"/>
      <w:lvlText w:val=""/>
      <w:lvlJc w:val="left"/>
      <w:pPr>
        <w:ind w:left="360" w:hanging="360"/>
      </w:pPr>
      <w:rPr>
        <w:rFonts w:ascii="Symbol" w:hAnsi="Symbol" w:hint="default"/>
        <w:sz w:val="10"/>
        <w:szCs w:val="10"/>
      </w:rPr>
    </w:lvl>
    <w:lvl w:ilvl="1" w:tplc="2852251E">
      <w:start w:val="1"/>
      <w:numFmt w:val="bullet"/>
      <w:lvlText w:val=""/>
      <w:lvlJc w:val="left"/>
      <w:pPr>
        <w:ind w:left="1440" w:hanging="360"/>
      </w:pPr>
      <w:rPr>
        <w:rFonts w:ascii="Symbol" w:hAnsi="Symbol" w:hint="default"/>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97C397C"/>
    <w:multiLevelType w:val="hybridMultilevel"/>
    <w:tmpl w:val="9E8E2D34"/>
    <w:lvl w:ilvl="0" w:tplc="7DBE7D34">
      <w:start w:val="1"/>
      <w:numFmt w:val="bullet"/>
      <w:lvlText w:val=""/>
      <w:lvlJc w:val="left"/>
      <w:pPr>
        <w:ind w:left="309" w:hanging="360"/>
      </w:pPr>
      <w:rPr>
        <w:rFonts w:ascii="Symbol" w:hAnsi="Symbol" w:hint="default"/>
        <w:color w:val="auto"/>
        <w:sz w:val="12"/>
        <w:szCs w:val="12"/>
      </w:rPr>
    </w:lvl>
    <w:lvl w:ilvl="1" w:tplc="04090003">
      <w:start w:val="1"/>
      <w:numFmt w:val="bullet"/>
      <w:lvlText w:val="o"/>
      <w:lvlJc w:val="left"/>
      <w:pPr>
        <w:ind w:left="1389" w:hanging="360"/>
      </w:pPr>
      <w:rPr>
        <w:rFonts w:ascii="Courier New" w:hAnsi="Courier New" w:cs="Courier New" w:hint="default"/>
      </w:rPr>
    </w:lvl>
    <w:lvl w:ilvl="2" w:tplc="04090005">
      <w:start w:val="1"/>
      <w:numFmt w:val="bullet"/>
      <w:lvlText w:val=""/>
      <w:lvlJc w:val="left"/>
      <w:pPr>
        <w:ind w:left="2109" w:hanging="360"/>
      </w:pPr>
      <w:rPr>
        <w:rFonts w:ascii="Wingdings" w:hAnsi="Wingdings" w:hint="default"/>
      </w:rPr>
    </w:lvl>
    <w:lvl w:ilvl="3" w:tplc="04090001" w:tentative="1">
      <w:start w:val="1"/>
      <w:numFmt w:val="bullet"/>
      <w:lvlText w:val=""/>
      <w:lvlJc w:val="left"/>
      <w:pPr>
        <w:ind w:left="2829" w:hanging="360"/>
      </w:pPr>
      <w:rPr>
        <w:rFonts w:ascii="Symbol" w:hAnsi="Symbol" w:hint="default"/>
      </w:rPr>
    </w:lvl>
    <w:lvl w:ilvl="4" w:tplc="04090003" w:tentative="1">
      <w:start w:val="1"/>
      <w:numFmt w:val="bullet"/>
      <w:lvlText w:val="o"/>
      <w:lvlJc w:val="left"/>
      <w:pPr>
        <w:ind w:left="3549" w:hanging="360"/>
      </w:pPr>
      <w:rPr>
        <w:rFonts w:ascii="Courier New" w:hAnsi="Courier New" w:cs="Courier New" w:hint="default"/>
      </w:rPr>
    </w:lvl>
    <w:lvl w:ilvl="5" w:tplc="04090005" w:tentative="1">
      <w:start w:val="1"/>
      <w:numFmt w:val="bullet"/>
      <w:lvlText w:val=""/>
      <w:lvlJc w:val="left"/>
      <w:pPr>
        <w:ind w:left="4269" w:hanging="360"/>
      </w:pPr>
      <w:rPr>
        <w:rFonts w:ascii="Wingdings" w:hAnsi="Wingdings" w:hint="default"/>
      </w:rPr>
    </w:lvl>
    <w:lvl w:ilvl="6" w:tplc="04090001" w:tentative="1">
      <w:start w:val="1"/>
      <w:numFmt w:val="bullet"/>
      <w:lvlText w:val=""/>
      <w:lvlJc w:val="left"/>
      <w:pPr>
        <w:ind w:left="4989" w:hanging="360"/>
      </w:pPr>
      <w:rPr>
        <w:rFonts w:ascii="Symbol" w:hAnsi="Symbol" w:hint="default"/>
      </w:rPr>
    </w:lvl>
    <w:lvl w:ilvl="7" w:tplc="04090003" w:tentative="1">
      <w:start w:val="1"/>
      <w:numFmt w:val="bullet"/>
      <w:lvlText w:val="o"/>
      <w:lvlJc w:val="left"/>
      <w:pPr>
        <w:ind w:left="5709" w:hanging="360"/>
      </w:pPr>
      <w:rPr>
        <w:rFonts w:ascii="Courier New" w:hAnsi="Courier New" w:cs="Courier New" w:hint="default"/>
      </w:rPr>
    </w:lvl>
    <w:lvl w:ilvl="8" w:tplc="04090005" w:tentative="1">
      <w:start w:val="1"/>
      <w:numFmt w:val="bullet"/>
      <w:lvlText w:val=""/>
      <w:lvlJc w:val="left"/>
      <w:pPr>
        <w:ind w:left="6429" w:hanging="360"/>
      </w:pPr>
      <w:rPr>
        <w:rFonts w:ascii="Wingdings" w:hAnsi="Wingdings" w:hint="default"/>
      </w:rPr>
    </w:lvl>
  </w:abstractNum>
  <w:abstractNum w:abstractNumId="42" w15:restartNumberingAfterBreak="0">
    <w:nsid w:val="29D04E40"/>
    <w:multiLevelType w:val="hybridMultilevel"/>
    <w:tmpl w:val="16B200E6"/>
    <w:lvl w:ilvl="0" w:tplc="04090001">
      <w:start w:val="1"/>
      <w:numFmt w:val="bullet"/>
      <w:lvlText w:val=""/>
      <w:lvlJc w:val="left"/>
      <w:pPr>
        <w:ind w:left="360" w:hanging="360"/>
      </w:pPr>
      <w:rPr>
        <w:rFonts w:ascii="Symbol" w:hAnsi="Symbol" w:hint="default"/>
      </w:rPr>
    </w:lvl>
    <w:lvl w:ilvl="1" w:tplc="D534BE62">
      <w:start w:val="1"/>
      <w:numFmt w:val="bullet"/>
      <w:lvlText w:val=""/>
      <w:lvlJc w:val="left"/>
      <w:pPr>
        <w:ind w:left="1080" w:hanging="360"/>
      </w:pPr>
      <w:rPr>
        <w:rFonts w:ascii="Symbol" w:hAnsi="Symbol" w:hint="default"/>
        <w:sz w:val="24"/>
        <w:szCs w:val="2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2C3826A0"/>
    <w:multiLevelType w:val="hybridMultilevel"/>
    <w:tmpl w:val="ED4C0AAC"/>
    <w:lvl w:ilvl="0" w:tplc="04090001">
      <w:start w:val="1"/>
      <w:numFmt w:val="bullet"/>
      <w:lvlText w:val=""/>
      <w:lvlJc w:val="left"/>
      <w:pPr>
        <w:ind w:left="849" w:hanging="360"/>
      </w:pPr>
      <w:rPr>
        <w:rFonts w:ascii="Symbol" w:hAnsi="Symbol" w:hint="default"/>
      </w:rPr>
    </w:lvl>
    <w:lvl w:ilvl="1" w:tplc="04090003" w:tentative="1">
      <w:start w:val="1"/>
      <w:numFmt w:val="bullet"/>
      <w:lvlText w:val="o"/>
      <w:lvlJc w:val="left"/>
      <w:pPr>
        <w:ind w:left="1569" w:hanging="360"/>
      </w:pPr>
      <w:rPr>
        <w:rFonts w:ascii="Courier New" w:hAnsi="Courier New" w:cs="Courier New" w:hint="default"/>
      </w:rPr>
    </w:lvl>
    <w:lvl w:ilvl="2" w:tplc="04090005" w:tentative="1">
      <w:start w:val="1"/>
      <w:numFmt w:val="bullet"/>
      <w:lvlText w:val=""/>
      <w:lvlJc w:val="left"/>
      <w:pPr>
        <w:ind w:left="2289" w:hanging="360"/>
      </w:pPr>
      <w:rPr>
        <w:rFonts w:ascii="Wingdings" w:hAnsi="Wingdings" w:hint="default"/>
      </w:rPr>
    </w:lvl>
    <w:lvl w:ilvl="3" w:tplc="04090001" w:tentative="1">
      <w:start w:val="1"/>
      <w:numFmt w:val="bullet"/>
      <w:lvlText w:val=""/>
      <w:lvlJc w:val="left"/>
      <w:pPr>
        <w:ind w:left="3009" w:hanging="360"/>
      </w:pPr>
      <w:rPr>
        <w:rFonts w:ascii="Symbol" w:hAnsi="Symbol" w:hint="default"/>
      </w:rPr>
    </w:lvl>
    <w:lvl w:ilvl="4" w:tplc="04090003" w:tentative="1">
      <w:start w:val="1"/>
      <w:numFmt w:val="bullet"/>
      <w:lvlText w:val="o"/>
      <w:lvlJc w:val="left"/>
      <w:pPr>
        <w:ind w:left="3729" w:hanging="360"/>
      </w:pPr>
      <w:rPr>
        <w:rFonts w:ascii="Courier New" w:hAnsi="Courier New" w:cs="Courier New" w:hint="default"/>
      </w:rPr>
    </w:lvl>
    <w:lvl w:ilvl="5" w:tplc="04090005" w:tentative="1">
      <w:start w:val="1"/>
      <w:numFmt w:val="bullet"/>
      <w:lvlText w:val=""/>
      <w:lvlJc w:val="left"/>
      <w:pPr>
        <w:ind w:left="4449" w:hanging="360"/>
      </w:pPr>
      <w:rPr>
        <w:rFonts w:ascii="Wingdings" w:hAnsi="Wingdings" w:hint="default"/>
      </w:rPr>
    </w:lvl>
    <w:lvl w:ilvl="6" w:tplc="04090001" w:tentative="1">
      <w:start w:val="1"/>
      <w:numFmt w:val="bullet"/>
      <w:lvlText w:val=""/>
      <w:lvlJc w:val="left"/>
      <w:pPr>
        <w:ind w:left="5169" w:hanging="360"/>
      </w:pPr>
      <w:rPr>
        <w:rFonts w:ascii="Symbol" w:hAnsi="Symbol" w:hint="default"/>
      </w:rPr>
    </w:lvl>
    <w:lvl w:ilvl="7" w:tplc="04090003" w:tentative="1">
      <w:start w:val="1"/>
      <w:numFmt w:val="bullet"/>
      <w:lvlText w:val="o"/>
      <w:lvlJc w:val="left"/>
      <w:pPr>
        <w:ind w:left="5889" w:hanging="360"/>
      </w:pPr>
      <w:rPr>
        <w:rFonts w:ascii="Courier New" w:hAnsi="Courier New" w:cs="Courier New" w:hint="default"/>
      </w:rPr>
    </w:lvl>
    <w:lvl w:ilvl="8" w:tplc="04090005" w:tentative="1">
      <w:start w:val="1"/>
      <w:numFmt w:val="bullet"/>
      <w:lvlText w:val=""/>
      <w:lvlJc w:val="left"/>
      <w:pPr>
        <w:ind w:left="6609" w:hanging="360"/>
      </w:pPr>
      <w:rPr>
        <w:rFonts w:ascii="Wingdings" w:hAnsi="Wingdings" w:hint="default"/>
      </w:rPr>
    </w:lvl>
  </w:abstractNum>
  <w:abstractNum w:abstractNumId="44" w15:restartNumberingAfterBreak="0">
    <w:nsid w:val="2CB30291"/>
    <w:multiLevelType w:val="hybridMultilevel"/>
    <w:tmpl w:val="2AA2F650"/>
    <w:lvl w:ilvl="0" w:tplc="5BF09F04">
      <w:start w:val="1"/>
      <w:numFmt w:val="bullet"/>
      <w:lvlText w:val=""/>
      <w:lvlJc w:val="left"/>
      <w:pPr>
        <w:ind w:left="399" w:hanging="360"/>
      </w:pPr>
      <w:rPr>
        <w:rFonts w:ascii="Symbol" w:hAnsi="Symbol" w:hint="default"/>
        <w:sz w:val="10"/>
        <w:szCs w:val="10"/>
      </w:rPr>
    </w:lvl>
    <w:lvl w:ilvl="1" w:tplc="04090003" w:tentative="1">
      <w:start w:val="1"/>
      <w:numFmt w:val="bullet"/>
      <w:lvlText w:val="o"/>
      <w:lvlJc w:val="left"/>
      <w:pPr>
        <w:ind w:left="1407" w:hanging="360"/>
      </w:pPr>
      <w:rPr>
        <w:rFonts w:ascii="Courier New" w:hAnsi="Courier New" w:cs="Courier New" w:hint="default"/>
      </w:rPr>
    </w:lvl>
    <w:lvl w:ilvl="2" w:tplc="04090005" w:tentative="1">
      <w:start w:val="1"/>
      <w:numFmt w:val="bullet"/>
      <w:lvlText w:val=""/>
      <w:lvlJc w:val="left"/>
      <w:pPr>
        <w:ind w:left="2127" w:hanging="360"/>
      </w:pPr>
      <w:rPr>
        <w:rFonts w:ascii="Wingdings" w:hAnsi="Wingdings" w:hint="default"/>
      </w:rPr>
    </w:lvl>
    <w:lvl w:ilvl="3" w:tplc="04090001" w:tentative="1">
      <w:start w:val="1"/>
      <w:numFmt w:val="bullet"/>
      <w:lvlText w:val=""/>
      <w:lvlJc w:val="left"/>
      <w:pPr>
        <w:ind w:left="2847" w:hanging="360"/>
      </w:pPr>
      <w:rPr>
        <w:rFonts w:ascii="Symbol" w:hAnsi="Symbol" w:hint="default"/>
      </w:rPr>
    </w:lvl>
    <w:lvl w:ilvl="4" w:tplc="04090003" w:tentative="1">
      <w:start w:val="1"/>
      <w:numFmt w:val="bullet"/>
      <w:lvlText w:val="o"/>
      <w:lvlJc w:val="left"/>
      <w:pPr>
        <w:ind w:left="3567" w:hanging="360"/>
      </w:pPr>
      <w:rPr>
        <w:rFonts w:ascii="Courier New" w:hAnsi="Courier New" w:cs="Courier New" w:hint="default"/>
      </w:rPr>
    </w:lvl>
    <w:lvl w:ilvl="5" w:tplc="04090005" w:tentative="1">
      <w:start w:val="1"/>
      <w:numFmt w:val="bullet"/>
      <w:lvlText w:val=""/>
      <w:lvlJc w:val="left"/>
      <w:pPr>
        <w:ind w:left="4287" w:hanging="360"/>
      </w:pPr>
      <w:rPr>
        <w:rFonts w:ascii="Wingdings" w:hAnsi="Wingdings" w:hint="default"/>
      </w:rPr>
    </w:lvl>
    <w:lvl w:ilvl="6" w:tplc="04090001" w:tentative="1">
      <w:start w:val="1"/>
      <w:numFmt w:val="bullet"/>
      <w:lvlText w:val=""/>
      <w:lvlJc w:val="left"/>
      <w:pPr>
        <w:ind w:left="5007" w:hanging="360"/>
      </w:pPr>
      <w:rPr>
        <w:rFonts w:ascii="Symbol" w:hAnsi="Symbol" w:hint="default"/>
      </w:rPr>
    </w:lvl>
    <w:lvl w:ilvl="7" w:tplc="04090003" w:tentative="1">
      <w:start w:val="1"/>
      <w:numFmt w:val="bullet"/>
      <w:lvlText w:val="o"/>
      <w:lvlJc w:val="left"/>
      <w:pPr>
        <w:ind w:left="5727" w:hanging="360"/>
      </w:pPr>
      <w:rPr>
        <w:rFonts w:ascii="Courier New" w:hAnsi="Courier New" w:cs="Courier New" w:hint="default"/>
      </w:rPr>
    </w:lvl>
    <w:lvl w:ilvl="8" w:tplc="04090005" w:tentative="1">
      <w:start w:val="1"/>
      <w:numFmt w:val="bullet"/>
      <w:lvlText w:val=""/>
      <w:lvlJc w:val="left"/>
      <w:pPr>
        <w:ind w:left="6447" w:hanging="360"/>
      </w:pPr>
      <w:rPr>
        <w:rFonts w:ascii="Wingdings" w:hAnsi="Wingdings" w:hint="default"/>
      </w:rPr>
    </w:lvl>
  </w:abstractNum>
  <w:abstractNum w:abstractNumId="45" w15:restartNumberingAfterBreak="0">
    <w:nsid w:val="2D8F72B0"/>
    <w:multiLevelType w:val="hybridMultilevel"/>
    <w:tmpl w:val="579A2BBA"/>
    <w:lvl w:ilvl="0" w:tplc="E9C27A14">
      <w:start w:val="1"/>
      <w:numFmt w:val="bullet"/>
      <w:lvlText w:val=""/>
      <w:lvlJc w:val="left"/>
      <w:pPr>
        <w:ind w:left="360" w:hanging="360"/>
      </w:pPr>
      <w:rPr>
        <w:rFonts w:ascii="Symbol" w:hAnsi="Symbol" w:hint="default"/>
        <w:sz w:val="12"/>
        <w:szCs w:val="12"/>
      </w:rPr>
    </w:lvl>
    <w:lvl w:ilvl="1" w:tplc="C5A6F622">
      <w:start w:val="1"/>
      <w:numFmt w:val="bullet"/>
      <w:lvlText w:val="o"/>
      <w:lvlJc w:val="left"/>
      <w:pPr>
        <w:ind w:left="720" w:hanging="360"/>
      </w:pPr>
      <w:rPr>
        <w:rFonts w:ascii="Courier New" w:hAnsi="Courier New" w:cs="Courier New" w:hint="default"/>
        <w:sz w:val="14"/>
        <w:szCs w:val="14"/>
      </w:rPr>
    </w:lvl>
    <w:lvl w:ilvl="2" w:tplc="B954830C">
      <w:start w:val="1"/>
      <w:numFmt w:val="bullet"/>
      <w:lvlText w:val=""/>
      <w:lvlJc w:val="left"/>
      <w:pPr>
        <w:ind w:left="1170" w:hanging="360"/>
      </w:pPr>
      <w:rPr>
        <w:rFonts w:ascii="Wingdings" w:hAnsi="Wingdings" w:hint="default"/>
        <w:sz w:val="12"/>
        <w:szCs w:val="12"/>
      </w:rPr>
    </w:lvl>
    <w:lvl w:ilvl="3" w:tplc="2454EC82">
      <w:start w:val="1"/>
      <w:numFmt w:val="bullet"/>
      <w:lvlText w:val=""/>
      <w:lvlJc w:val="left"/>
      <w:pPr>
        <w:ind w:left="2160" w:hanging="360"/>
      </w:pPr>
      <w:rPr>
        <w:rFonts w:ascii="Symbol" w:hAnsi="Symbol" w:hint="default"/>
        <w:sz w:val="10"/>
        <w:szCs w:val="10"/>
      </w:rPr>
    </w:lvl>
    <w:lvl w:ilvl="4" w:tplc="8696CB8C">
      <w:start w:val="1"/>
      <w:numFmt w:val="bullet"/>
      <w:lvlText w:val="o"/>
      <w:lvlJc w:val="left"/>
      <w:pPr>
        <w:ind w:left="2880" w:hanging="360"/>
      </w:pPr>
      <w:rPr>
        <w:rFonts w:ascii="Courier New" w:hAnsi="Courier New" w:cs="Courier New" w:hint="default"/>
        <w:sz w:val="14"/>
        <w:szCs w:val="14"/>
      </w:rPr>
    </w:lvl>
    <w:lvl w:ilvl="5" w:tplc="04090005">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6" w15:restartNumberingAfterBreak="0">
    <w:nsid w:val="2F5C19ED"/>
    <w:multiLevelType w:val="hybridMultilevel"/>
    <w:tmpl w:val="77F0932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2FCE3139"/>
    <w:multiLevelType w:val="hybridMultilevel"/>
    <w:tmpl w:val="E7C04F52"/>
    <w:lvl w:ilvl="0" w:tplc="5B02BC92">
      <w:start w:val="1"/>
      <w:numFmt w:val="bullet"/>
      <w:lvlText w:val=""/>
      <w:lvlJc w:val="left"/>
      <w:pPr>
        <w:ind w:left="702" w:hanging="360"/>
      </w:pPr>
      <w:rPr>
        <w:rFonts w:ascii="Symbol" w:hAnsi="Symbol" w:hint="default"/>
        <w:sz w:val="12"/>
        <w:szCs w:val="12"/>
      </w:rPr>
    </w:lvl>
    <w:lvl w:ilvl="1" w:tplc="72689102">
      <w:start w:val="1"/>
      <w:numFmt w:val="bullet"/>
      <w:lvlText w:val="o"/>
      <w:lvlJc w:val="left"/>
      <w:pPr>
        <w:ind w:left="1440" w:hanging="360"/>
      </w:pPr>
      <w:rPr>
        <w:rFonts w:ascii="Courier New" w:hAnsi="Courier New" w:cs="Courier New" w:hint="default"/>
        <w:caps w:val="0"/>
        <w:sz w:val="14"/>
        <w:szCs w:val="14"/>
      </w:rPr>
    </w:lvl>
    <w:lvl w:ilvl="2" w:tplc="04090005">
      <w:start w:val="1"/>
      <w:numFmt w:val="bullet"/>
      <w:lvlText w:val=""/>
      <w:lvlJc w:val="left"/>
      <w:pPr>
        <w:ind w:left="2160" w:hanging="360"/>
      </w:pPr>
      <w:rPr>
        <w:rFonts w:ascii="Wingdings" w:hAnsi="Wingdings" w:hint="default"/>
      </w:rPr>
    </w:lvl>
    <w:lvl w:ilvl="3" w:tplc="8BDABE7C">
      <w:start w:val="1"/>
      <w:numFmt w:val="decimal"/>
      <w:lvlText w:val="%4."/>
      <w:lvlJc w:val="left"/>
      <w:pPr>
        <w:ind w:left="2880" w:hanging="360"/>
      </w:pPr>
      <w:rPr>
        <w:rFonts w:hint="default"/>
        <w:b/>
        <w:i w:val="0"/>
        <w:sz w:val="24"/>
        <w:szCs w:val="24"/>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23857B6"/>
    <w:multiLevelType w:val="hybridMultilevel"/>
    <w:tmpl w:val="A87A035C"/>
    <w:lvl w:ilvl="0" w:tplc="5BF09F04">
      <w:start w:val="1"/>
      <w:numFmt w:val="bullet"/>
      <w:lvlText w:val=""/>
      <w:lvlJc w:val="left"/>
      <w:pPr>
        <w:ind w:left="360" w:hanging="360"/>
      </w:pPr>
      <w:rPr>
        <w:rFonts w:ascii="Symbol" w:hAnsi="Symbol" w:hint="default"/>
        <w:sz w:val="10"/>
        <w:szCs w:val="1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33AA39FB"/>
    <w:multiLevelType w:val="hybridMultilevel"/>
    <w:tmpl w:val="401ABAF4"/>
    <w:lvl w:ilvl="0" w:tplc="7B0E4926">
      <w:start w:val="1"/>
      <w:numFmt w:val="bullet"/>
      <w:lvlText w:val=""/>
      <w:lvlJc w:val="left"/>
      <w:pPr>
        <w:ind w:left="720" w:hanging="360"/>
      </w:pPr>
      <w:rPr>
        <w:rFonts w:ascii="Symbol" w:hAnsi="Symbol" w:hint="default"/>
        <w:sz w:val="22"/>
        <w:szCs w:val="22"/>
      </w:rPr>
    </w:lvl>
    <w:lvl w:ilvl="1" w:tplc="CA629580">
      <w:start w:val="1"/>
      <w:numFmt w:val="bullet"/>
      <w:lvlText w:val="o"/>
      <w:lvlJc w:val="left"/>
      <w:pPr>
        <w:ind w:left="1440" w:hanging="360"/>
      </w:pPr>
      <w:rPr>
        <w:rFonts w:ascii="Courier New" w:hAnsi="Courier New" w:cs="Courier New" w:hint="default"/>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402660D"/>
    <w:multiLevelType w:val="hybridMultilevel"/>
    <w:tmpl w:val="3C5A9ED2"/>
    <w:lvl w:ilvl="0" w:tplc="5BF09F04">
      <w:start w:val="1"/>
      <w:numFmt w:val="bullet"/>
      <w:lvlText w:val=""/>
      <w:lvlJc w:val="left"/>
      <w:pPr>
        <w:ind w:left="432" w:hanging="360"/>
      </w:pPr>
      <w:rPr>
        <w:rFonts w:ascii="Symbol" w:hAnsi="Symbol" w:hint="default"/>
        <w:sz w:val="10"/>
        <w:szCs w:val="10"/>
      </w:rPr>
    </w:lvl>
    <w:lvl w:ilvl="1" w:tplc="04090003">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51" w15:restartNumberingAfterBreak="0">
    <w:nsid w:val="34666028"/>
    <w:multiLevelType w:val="hybridMultilevel"/>
    <w:tmpl w:val="3EE40D5C"/>
    <w:lvl w:ilvl="0" w:tplc="27A08BE2">
      <w:start w:val="1"/>
      <w:numFmt w:val="bullet"/>
      <w:lvlText w:val=""/>
      <w:lvlJc w:val="left"/>
      <w:pPr>
        <w:ind w:left="360" w:hanging="360"/>
      </w:pPr>
      <w:rPr>
        <w:rFonts w:ascii="Symbol" w:hAnsi="Symbol" w:hint="default"/>
        <w:sz w:val="16"/>
        <w:szCs w:val="16"/>
      </w:rPr>
    </w:lvl>
    <w:lvl w:ilvl="1" w:tplc="017EB246">
      <w:start w:val="1"/>
      <w:numFmt w:val="bullet"/>
      <w:lvlText w:val=""/>
      <w:lvlJc w:val="left"/>
      <w:pPr>
        <w:ind w:left="1440" w:hanging="360"/>
      </w:pPr>
      <w:rPr>
        <w:rFonts w:ascii="Symbol" w:hAnsi="Symbol" w:hint="default"/>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6E2403A"/>
    <w:multiLevelType w:val="hybridMultilevel"/>
    <w:tmpl w:val="5D38978C"/>
    <w:lvl w:ilvl="0" w:tplc="0409000F">
      <w:start w:val="1"/>
      <w:numFmt w:val="decimal"/>
      <w:lvlText w:val="%1."/>
      <w:lvlJc w:val="left"/>
      <w:pPr>
        <w:ind w:left="720" w:hanging="360"/>
      </w:pPr>
      <w:rPr>
        <w:rFonts w:hint="default"/>
      </w:rPr>
    </w:lvl>
    <w:lvl w:ilvl="1" w:tplc="39CA63D0">
      <w:start w:val="1"/>
      <w:numFmt w:val="bullet"/>
      <w:lvlText w:val="o"/>
      <w:lvlJc w:val="left"/>
      <w:pPr>
        <w:ind w:left="1440" w:hanging="360"/>
      </w:pPr>
      <w:rPr>
        <w:rFonts w:ascii="Courier New" w:hAnsi="Courier New" w:cs="Courier New" w:hint="default"/>
        <w:sz w:val="10"/>
        <w:szCs w:val="1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6E77BFC"/>
    <w:multiLevelType w:val="hybridMultilevel"/>
    <w:tmpl w:val="9BCA426C"/>
    <w:lvl w:ilvl="0" w:tplc="D534BE62">
      <w:start w:val="1"/>
      <w:numFmt w:val="bullet"/>
      <w:lvlText w:val=""/>
      <w:lvlJc w:val="left"/>
      <w:pPr>
        <w:ind w:left="882" w:hanging="360"/>
      </w:pPr>
      <w:rPr>
        <w:rFonts w:ascii="Symbol" w:hAnsi="Symbol" w:hint="default"/>
        <w:sz w:val="24"/>
        <w:szCs w:val="24"/>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54" w15:restartNumberingAfterBreak="0">
    <w:nsid w:val="380018AF"/>
    <w:multiLevelType w:val="hybridMultilevel"/>
    <w:tmpl w:val="DB142970"/>
    <w:lvl w:ilvl="0" w:tplc="D534BE62">
      <w:start w:val="1"/>
      <w:numFmt w:val="bullet"/>
      <w:lvlText w:val=""/>
      <w:lvlJc w:val="left"/>
      <w:pPr>
        <w:ind w:left="1029" w:hanging="360"/>
      </w:pPr>
      <w:rPr>
        <w:rFonts w:ascii="Symbol" w:hAnsi="Symbol" w:hint="default"/>
        <w:sz w:val="24"/>
        <w:szCs w:val="24"/>
      </w:rPr>
    </w:lvl>
    <w:lvl w:ilvl="1" w:tplc="04090003" w:tentative="1">
      <w:start w:val="1"/>
      <w:numFmt w:val="bullet"/>
      <w:lvlText w:val="o"/>
      <w:lvlJc w:val="left"/>
      <w:pPr>
        <w:ind w:left="1749" w:hanging="360"/>
      </w:pPr>
      <w:rPr>
        <w:rFonts w:ascii="Courier New" w:hAnsi="Courier New" w:cs="Courier New" w:hint="default"/>
      </w:rPr>
    </w:lvl>
    <w:lvl w:ilvl="2" w:tplc="04090005" w:tentative="1">
      <w:start w:val="1"/>
      <w:numFmt w:val="bullet"/>
      <w:lvlText w:val=""/>
      <w:lvlJc w:val="left"/>
      <w:pPr>
        <w:ind w:left="2469" w:hanging="360"/>
      </w:pPr>
      <w:rPr>
        <w:rFonts w:ascii="Wingdings" w:hAnsi="Wingdings" w:hint="default"/>
      </w:rPr>
    </w:lvl>
    <w:lvl w:ilvl="3" w:tplc="04090001" w:tentative="1">
      <w:start w:val="1"/>
      <w:numFmt w:val="bullet"/>
      <w:lvlText w:val=""/>
      <w:lvlJc w:val="left"/>
      <w:pPr>
        <w:ind w:left="3189" w:hanging="360"/>
      </w:pPr>
      <w:rPr>
        <w:rFonts w:ascii="Symbol" w:hAnsi="Symbol" w:hint="default"/>
      </w:rPr>
    </w:lvl>
    <w:lvl w:ilvl="4" w:tplc="04090003" w:tentative="1">
      <w:start w:val="1"/>
      <w:numFmt w:val="bullet"/>
      <w:lvlText w:val="o"/>
      <w:lvlJc w:val="left"/>
      <w:pPr>
        <w:ind w:left="3909" w:hanging="360"/>
      </w:pPr>
      <w:rPr>
        <w:rFonts w:ascii="Courier New" w:hAnsi="Courier New" w:cs="Courier New" w:hint="default"/>
      </w:rPr>
    </w:lvl>
    <w:lvl w:ilvl="5" w:tplc="04090005" w:tentative="1">
      <w:start w:val="1"/>
      <w:numFmt w:val="bullet"/>
      <w:lvlText w:val=""/>
      <w:lvlJc w:val="left"/>
      <w:pPr>
        <w:ind w:left="4629" w:hanging="360"/>
      </w:pPr>
      <w:rPr>
        <w:rFonts w:ascii="Wingdings" w:hAnsi="Wingdings" w:hint="default"/>
      </w:rPr>
    </w:lvl>
    <w:lvl w:ilvl="6" w:tplc="04090001" w:tentative="1">
      <w:start w:val="1"/>
      <w:numFmt w:val="bullet"/>
      <w:lvlText w:val=""/>
      <w:lvlJc w:val="left"/>
      <w:pPr>
        <w:ind w:left="5349" w:hanging="360"/>
      </w:pPr>
      <w:rPr>
        <w:rFonts w:ascii="Symbol" w:hAnsi="Symbol" w:hint="default"/>
      </w:rPr>
    </w:lvl>
    <w:lvl w:ilvl="7" w:tplc="04090003" w:tentative="1">
      <w:start w:val="1"/>
      <w:numFmt w:val="bullet"/>
      <w:lvlText w:val="o"/>
      <w:lvlJc w:val="left"/>
      <w:pPr>
        <w:ind w:left="6069" w:hanging="360"/>
      </w:pPr>
      <w:rPr>
        <w:rFonts w:ascii="Courier New" w:hAnsi="Courier New" w:cs="Courier New" w:hint="default"/>
      </w:rPr>
    </w:lvl>
    <w:lvl w:ilvl="8" w:tplc="04090005" w:tentative="1">
      <w:start w:val="1"/>
      <w:numFmt w:val="bullet"/>
      <w:lvlText w:val=""/>
      <w:lvlJc w:val="left"/>
      <w:pPr>
        <w:ind w:left="6789" w:hanging="360"/>
      </w:pPr>
      <w:rPr>
        <w:rFonts w:ascii="Wingdings" w:hAnsi="Wingdings" w:hint="default"/>
      </w:rPr>
    </w:lvl>
  </w:abstractNum>
  <w:abstractNum w:abstractNumId="55" w15:restartNumberingAfterBreak="0">
    <w:nsid w:val="3E032F1F"/>
    <w:multiLevelType w:val="hybridMultilevel"/>
    <w:tmpl w:val="ABA69FA8"/>
    <w:lvl w:ilvl="0" w:tplc="04090003">
      <w:start w:val="1"/>
      <w:numFmt w:val="bullet"/>
      <w:lvlText w:val="o"/>
      <w:lvlJc w:val="left"/>
      <w:pPr>
        <w:ind w:left="513" w:hanging="360"/>
      </w:pPr>
      <w:rPr>
        <w:rFonts w:ascii="Courier New" w:hAnsi="Courier New" w:cs="Courier New" w:hint="default"/>
      </w:rPr>
    </w:lvl>
    <w:lvl w:ilvl="1" w:tplc="04090005">
      <w:start w:val="1"/>
      <w:numFmt w:val="bullet"/>
      <w:lvlText w:val=""/>
      <w:lvlJc w:val="left"/>
      <w:pPr>
        <w:ind w:left="1233" w:hanging="360"/>
      </w:pPr>
      <w:rPr>
        <w:rFonts w:ascii="Wingdings" w:hAnsi="Wingdings" w:hint="default"/>
        <w:b/>
      </w:rPr>
    </w:lvl>
    <w:lvl w:ilvl="2" w:tplc="04090005">
      <w:start w:val="1"/>
      <w:numFmt w:val="bullet"/>
      <w:lvlText w:val=""/>
      <w:lvlJc w:val="left"/>
      <w:pPr>
        <w:ind w:left="1953" w:hanging="360"/>
      </w:pPr>
      <w:rPr>
        <w:rFonts w:ascii="Wingdings" w:hAnsi="Wingdings" w:hint="default"/>
      </w:rPr>
    </w:lvl>
    <w:lvl w:ilvl="3" w:tplc="04090001" w:tentative="1">
      <w:start w:val="1"/>
      <w:numFmt w:val="bullet"/>
      <w:lvlText w:val=""/>
      <w:lvlJc w:val="left"/>
      <w:pPr>
        <w:ind w:left="2673" w:hanging="360"/>
      </w:pPr>
      <w:rPr>
        <w:rFonts w:ascii="Symbol" w:hAnsi="Symbol" w:hint="default"/>
      </w:rPr>
    </w:lvl>
    <w:lvl w:ilvl="4" w:tplc="04090003" w:tentative="1">
      <w:start w:val="1"/>
      <w:numFmt w:val="bullet"/>
      <w:lvlText w:val="o"/>
      <w:lvlJc w:val="left"/>
      <w:pPr>
        <w:ind w:left="3393" w:hanging="360"/>
      </w:pPr>
      <w:rPr>
        <w:rFonts w:ascii="Courier New" w:hAnsi="Courier New" w:cs="Courier New" w:hint="default"/>
      </w:rPr>
    </w:lvl>
    <w:lvl w:ilvl="5" w:tplc="04090005" w:tentative="1">
      <w:start w:val="1"/>
      <w:numFmt w:val="bullet"/>
      <w:lvlText w:val=""/>
      <w:lvlJc w:val="left"/>
      <w:pPr>
        <w:ind w:left="4113" w:hanging="360"/>
      </w:pPr>
      <w:rPr>
        <w:rFonts w:ascii="Wingdings" w:hAnsi="Wingdings" w:hint="default"/>
      </w:rPr>
    </w:lvl>
    <w:lvl w:ilvl="6" w:tplc="04090001" w:tentative="1">
      <w:start w:val="1"/>
      <w:numFmt w:val="bullet"/>
      <w:lvlText w:val=""/>
      <w:lvlJc w:val="left"/>
      <w:pPr>
        <w:ind w:left="4833" w:hanging="360"/>
      </w:pPr>
      <w:rPr>
        <w:rFonts w:ascii="Symbol" w:hAnsi="Symbol" w:hint="default"/>
      </w:rPr>
    </w:lvl>
    <w:lvl w:ilvl="7" w:tplc="04090003" w:tentative="1">
      <w:start w:val="1"/>
      <w:numFmt w:val="bullet"/>
      <w:lvlText w:val="o"/>
      <w:lvlJc w:val="left"/>
      <w:pPr>
        <w:ind w:left="5553" w:hanging="360"/>
      </w:pPr>
      <w:rPr>
        <w:rFonts w:ascii="Courier New" w:hAnsi="Courier New" w:cs="Courier New" w:hint="default"/>
      </w:rPr>
    </w:lvl>
    <w:lvl w:ilvl="8" w:tplc="04090005" w:tentative="1">
      <w:start w:val="1"/>
      <w:numFmt w:val="bullet"/>
      <w:lvlText w:val=""/>
      <w:lvlJc w:val="left"/>
      <w:pPr>
        <w:ind w:left="6273" w:hanging="360"/>
      </w:pPr>
      <w:rPr>
        <w:rFonts w:ascii="Wingdings" w:hAnsi="Wingdings" w:hint="default"/>
      </w:rPr>
    </w:lvl>
  </w:abstractNum>
  <w:abstractNum w:abstractNumId="56" w15:restartNumberingAfterBreak="0">
    <w:nsid w:val="3EA7476E"/>
    <w:multiLevelType w:val="hybridMultilevel"/>
    <w:tmpl w:val="1396B994"/>
    <w:lvl w:ilvl="0" w:tplc="04090001">
      <w:start w:val="1"/>
      <w:numFmt w:val="bullet"/>
      <w:lvlText w:val=""/>
      <w:lvlJc w:val="left"/>
      <w:pPr>
        <w:ind w:left="849" w:hanging="360"/>
      </w:pPr>
      <w:rPr>
        <w:rFonts w:ascii="Symbol" w:hAnsi="Symbol" w:hint="default"/>
      </w:rPr>
    </w:lvl>
    <w:lvl w:ilvl="1" w:tplc="04090003" w:tentative="1">
      <w:start w:val="1"/>
      <w:numFmt w:val="bullet"/>
      <w:lvlText w:val="o"/>
      <w:lvlJc w:val="left"/>
      <w:pPr>
        <w:ind w:left="1569" w:hanging="360"/>
      </w:pPr>
      <w:rPr>
        <w:rFonts w:ascii="Courier New" w:hAnsi="Courier New" w:cs="Courier New" w:hint="default"/>
      </w:rPr>
    </w:lvl>
    <w:lvl w:ilvl="2" w:tplc="04090005" w:tentative="1">
      <w:start w:val="1"/>
      <w:numFmt w:val="bullet"/>
      <w:lvlText w:val=""/>
      <w:lvlJc w:val="left"/>
      <w:pPr>
        <w:ind w:left="2289" w:hanging="360"/>
      </w:pPr>
      <w:rPr>
        <w:rFonts w:ascii="Wingdings" w:hAnsi="Wingdings" w:hint="default"/>
      </w:rPr>
    </w:lvl>
    <w:lvl w:ilvl="3" w:tplc="04090001" w:tentative="1">
      <w:start w:val="1"/>
      <w:numFmt w:val="bullet"/>
      <w:lvlText w:val=""/>
      <w:lvlJc w:val="left"/>
      <w:pPr>
        <w:ind w:left="3009" w:hanging="360"/>
      </w:pPr>
      <w:rPr>
        <w:rFonts w:ascii="Symbol" w:hAnsi="Symbol" w:hint="default"/>
      </w:rPr>
    </w:lvl>
    <w:lvl w:ilvl="4" w:tplc="04090003" w:tentative="1">
      <w:start w:val="1"/>
      <w:numFmt w:val="bullet"/>
      <w:lvlText w:val="o"/>
      <w:lvlJc w:val="left"/>
      <w:pPr>
        <w:ind w:left="3729" w:hanging="360"/>
      </w:pPr>
      <w:rPr>
        <w:rFonts w:ascii="Courier New" w:hAnsi="Courier New" w:cs="Courier New" w:hint="default"/>
      </w:rPr>
    </w:lvl>
    <w:lvl w:ilvl="5" w:tplc="04090005" w:tentative="1">
      <w:start w:val="1"/>
      <w:numFmt w:val="bullet"/>
      <w:lvlText w:val=""/>
      <w:lvlJc w:val="left"/>
      <w:pPr>
        <w:ind w:left="4449" w:hanging="360"/>
      </w:pPr>
      <w:rPr>
        <w:rFonts w:ascii="Wingdings" w:hAnsi="Wingdings" w:hint="default"/>
      </w:rPr>
    </w:lvl>
    <w:lvl w:ilvl="6" w:tplc="04090001" w:tentative="1">
      <w:start w:val="1"/>
      <w:numFmt w:val="bullet"/>
      <w:lvlText w:val=""/>
      <w:lvlJc w:val="left"/>
      <w:pPr>
        <w:ind w:left="5169" w:hanging="360"/>
      </w:pPr>
      <w:rPr>
        <w:rFonts w:ascii="Symbol" w:hAnsi="Symbol" w:hint="default"/>
      </w:rPr>
    </w:lvl>
    <w:lvl w:ilvl="7" w:tplc="04090003" w:tentative="1">
      <w:start w:val="1"/>
      <w:numFmt w:val="bullet"/>
      <w:lvlText w:val="o"/>
      <w:lvlJc w:val="left"/>
      <w:pPr>
        <w:ind w:left="5889" w:hanging="360"/>
      </w:pPr>
      <w:rPr>
        <w:rFonts w:ascii="Courier New" w:hAnsi="Courier New" w:cs="Courier New" w:hint="default"/>
      </w:rPr>
    </w:lvl>
    <w:lvl w:ilvl="8" w:tplc="04090005" w:tentative="1">
      <w:start w:val="1"/>
      <w:numFmt w:val="bullet"/>
      <w:lvlText w:val=""/>
      <w:lvlJc w:val="left"/>
      <w:pPr>
        <w:ind w:left="6609" w:hanging="360"/>
      </w:pPr>
      <w:rPr>
        <w:rFonts w:ascii="Wingdings" w:hAnsi="Wingdings" w:hint="default"/>
      </w:rPr>
    </w:lvl>
  </w:abstractNum>
  <w:abstractNum w:abstractNumId="57" w15:restartNumberingAfterBreak="0">
    <w:nsid w:val="3FF84EFA"/>
    <w:multiLevelType w:val="hybridMultilevel"/>
    <w:tmpl w:val="EF00520A"/>
    <w:lvl w:ilvl="0" w:tplc="B0AE7F7E">
      <w:start w:val="1"/>
      <w:numFmt w:val="bullet"/>
      <w:lvlText w:val="o"/>
      <w:lvlJc w:val="left"/>
      <w:pPr>
        <w:ind w:left="489" w:hanging="360"/>
      </w:pPr>
      <w:rPr>
        <w:rFonts w:ascii="Courier New" w:hAnsi="Courier New" w:cs="Courier New" w:hint="default"/>
        <w:caps w:val="0"/>
        <w:sz w:val="22"/>
        <w:szCs w:val="22"/>
      </w:rPr>
    </w:lvl>
    <w:lvl w:ilvl="1" w:tplc="04090003">
      <w:start w:val="1"/>
      <w:numFmt w:val="bullet"/>
      <w:lvlText w:val="o"/>
      <w:lvlJc w:val="left"/>
      <w:pPr>
        <w:ind w:left="1209" w:hanging="360"/>
      </w:pPr>
      <w:rPr>
        <w:rFonts w:ascii="Courier New" w:hAnsi="Courier New" w:cs="Courier New" w:hint="default"/>
      </w:rPr>
    </w:lvl>
    <w:lvl w:ilvl="2" w:tplc="04090005">
      <w:start w:val="1"/>
      <w:numFmt w:val="bullet"/>
      <w:lvlText w:val=""/>
      <w:lvlJc w:val="left"/>
      <w:pPr>
        <w:ind w:left="1929" w:hanging="360"/>
      </w:pPr>
      <w:rPr>
        <w:rFonts w:ascii="Wingdings" w:hAnsi="Wingdings" w:hint="default"/>
      </w:rPr>
    </w:lvl>
    <w:lvl w:ilvl="3" w:tplc="04090001">
      <w:start w:val="1"/>
      <w:numFmt w:val="bullet"/>
      <w:lvlText w:val=""/>
      <w:lvlJc w:val="left"/>
      <w:pPr>
        <w:ind w:left="2649" w:hanging="360"/>
      </w:pPr>
      <w:rPr>
        <w:rFonts w:ascii="Symbol" w:hAnsi="Symbol" w:hint="default"/>
      </w:rPr>
    </w:lvl>
    <w:lvl w:ilvl="4" w:tplc="04090003">
      <w:start w:val="1"/>
      <w:numFmt w:val="bullet"/>
      <w:lvlText w:val="o"/>
      <w:lvlJc w:val="left"/>
      <w:pPr>
        <w:ind w:left="3369" w:hanging="360"/>
      </w:pPr>
      <w:rPr>
        <w:rFonts w:ascii="Courier New" w:hAnsi="Courier New" w:cs="Courier New" w:hint="default"/>
      </w:rPr>
    </w:lvl>
    <w:lvl w:ilvl="5" w:tplc="04090005">
      <w:start w:val="1"/>
      <w:numFmt w:val="bullet"/>
      <w:lvlText w:val=""/>
      <w:lvlJc w:val="left"/>
      <w:pPr>
        <w:ind w:left="4089" w:hanging="360"/>
      </w:pPr>
      <w:rPr>
        <w:rFonts w:ascii="Wingdings" w:hAnsi="Wingdings" w:hint="default"/>
      </w:rPr>
    </w:lvl>
    <w:lvl w:ilvl="6" w:tplc="04090001">
      <w:start w:val="1"/>
      <w:numFmt w:val="bullet"/>
      <w:lvlText w:val=""/>
      <w:lvlJc w:val="left"/>
      <w:pPr>
        <w:ind w:left="4809" w:hanging="360"/>
      </w:pPr>
      <w:rPr>
        <w:rFonts w:ascii="Symbol" w:hAnsi="Symbol" w:hint="default"/>
      </w:rPr>
    </w:lvl>
    <w:lvl w:ilvl="7" w:tplc="04090003">
      <w:start w:val="1"/>
      <w:numFmt w:val="bullet"/>
      <w:lvlText w:val="o"/>
      <w:lvlJc w:val="left"/>
      <w:pPr>
        <w:ind w:left="5529" w:hanging="360"/>
      </w:pPr>
      <w:rPr>
        <w:rFonts w:ascii="Courier New" w:hAnsi="Courier New" w:cs="Courier New" w:hint="default"/>
      </w:rPr>
    </w:lvl>
    <w:lvl w:ilvl="8" w:tplc="04090005">
      <w:start w:val="1"/>
      <w:numFmt w:val="bullet"/>
      <w:lvlText w:val=""/>
      <w:lvlJc w:val="left"/>
      <w:pPr>
        <w:ind w:left="6249" w:hanging="360"/>
      </w:pPr>
      <w:rPr>
        <w:rFonts w:ascii="Wingdings" w:hAnsi="Wingdings" w:hint="default"/>
      </w:rPr>
    </w:lvl>
  </w:abstractNum>
  <w:abstractNum w:abstractNumId="58" w15:restartNumberingAfterBreak="0">
    <w:nsid w:val="41BE5DB3"/>
    <w:multiLevelType w:val="hybridMultilevel"/>
    <w:tmpl w:val="B616E1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26306CE"/>
    <w:multiLevelType w:val="hybridMultilevel"/>
    <w:tmpl w:val="D9A4F3EE"/>
    <w:lvl w:ilvl="0" w:tplc="7F94D91E">
      <w:start w:val="1"/>
      <w:numFmt w:val="bullet"/>
      <w:lvlText w:val=""/>
      <w:lvlJc w:val="left"/>
      <w:pPr>
        <w:ind w:left="720" w:hanging="360"/>
      </w:pPr>
      <w:rPr>
        <w:rFonts w:ascii="Symbol" w:hAnsi="Symbol" w:hint="default"/>
        <w:color w:val="auto"/>
        <w:sz w:val="10"/>
        <w:szCs w:val="10"/>
      </w:rPr>
    </w:lvl>
    <w:lvl w:ilvl="1" w:tplc="C61CBA64">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60C7539"/>
    <w:multiLevelType w:val="hybridMultilevel"/>
    <w:tmpl w:val="B77EEC18"/>
    <w:lvl w:ilvl="0" w:tplc="FCC6C8C6">
      <w:start w:val="1"/>
      <w:numFmt w:val="bullet"/>
      <w:lvlText w:val=""/>
      <w:lvlJc w:val="left"/>
      <w:pPr>
        <w:ind w:left="360" w:hanging="360"/>
      </w:pPr>
      <w:rPr>
        <w:rFonts w:ascii="Symbol" w:hAnsi="Symbol" w:hint="default"/>
        <w:sz w:val="10"/>
        <w:szCs w:val="1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75B38F7"/>
    <w:multiLevelType w:val="hybridMultilevel"/>
    <w:tmpl w:val="CED0842E"/>
    <w:lvl w:ilvl="0" w:tplc="5192A7A6">
      <w:start w:val="1"/>
      <w:numFmt w:val="bullet"/>
      <w:lvlText w:val=""/>
      <w:lvlJc w:val="left"/>
      <w:pPr>
        <w:ind w:left="360" w:hanging="360"/>
      </w:pPr>
      <w:rPr>
        <w:rFonts w:ascii="Symbol" w:hAnsi="Symbol" w:hint="default"/>
        <w:sz w:val="12"/>
        <w:szCs w:val="1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48E13686"/>
    <w:multiLevelType w:val="hybridMultilevel"/>
    <w:tmpl w:val="D808343E"/>
    <w:lvl w:ilvl="0" w:tplc="B8BA67D4">
      <w:start w:val="1"/>
      <w:numFmt w:val="bullet"/>
      <w:lvlText w:val=""/>
      <w:lvlJc w:val="left"/>
      <w:pPr>
        <w:ind w:left="792" w:hanging="360"/>
      </w:pPr>
      <w:rPr>
        <w:rFonts w:ascii="Symbol" w:hAnsi="Symbol" w:hint="default"/>
        <w:sz w:val="12"/>
        <w:szCs w:val="12"/>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3" w15:restartNumberingAfterBreak="0">
    <w:nsid w:val="4A2E16C7"/>
    <w:multiLevelType w:val="hybridMultilevel"/>
    <w:tmpl w:val="0D745E78"/>
    <w:lvl w:ilvl="0" w:tplc="A9FCD55A">
      <w:start w:val="1"/>
      <w:numFmt w:val="bullet"/>
      <w:lvlText w:val=""/>
      <w:lvlJc w:val="left"/>
      <w:pPr>
        <w:ind w:left="669" w:hanging="360"/>
      </w:pPr>
      <w:rPr>
        <w:rFonts w:ascii="Symbol" w:hAnsi="Symbol" w:hint="default"/>
        <w:sz w:val="12"/>
        <w:szCs w:val="12"/>
      </w:rPr>
    </w:lvl>
    <w:lvl w:ilvl="1" w:tplc="228CBE8A">
      <w:start w:val="1"/>
      <w:numFmt w:val="bullet"/>
      <w:lvlText w:val="o"/>
      <w:lvlJc w:val="left"/>
      <w:pPr>
        <w:ind w:left="1389" w:hanging="360"/>
      </w:pPr>
      <w:rPr>
        <w:rFonts w:ascii="Courier New" w:hAnsi="Courier New" w:cs="Courier New" w:hint="default"/>
        <w:sz w:val="10"/>
        <w:szCs w:val="10"/>
      </w:rPr>
    </w:lvl>
    <w:lvl w:ilvl="2" w:tplc="C6A2F09E">
      <w:start w:val="1"/>
      <w:numFmt w:val="bullet"/>
      <w:lvlText w:val="o"/>
      <w:lvlJc w:val="left"/>
      <w:pPr>
        <w:ind w:left="2109" w:hanging="360"/>
      </w:pPr>
      <w:rPr>
        <w:rFonts w:ascii="Courier New" w:hAnsi="Courier New" w:cs="Courier New" w:hint="default"/>
        <w:caps w:val="0"/>
        <w:sz w:val="24"/>
        <w:szCs w:val="24"/>
      </w:rPr>
    </w:lvl>
    <w:lvl w:ilvl="3" w:tplc="04090001" w:tentative="1">
      <w:start w:val="1"/>
      <w:numFmt w:val="bullet"/>
      <w:lvlText w:val=""/>
      <w:lvlJc w:val="left"/>
      <w:pPr>
        <w:ind w:left="2829" w:hanging="360"/>
      </w:pPr>
      <w:rPr>
        <w:rFonts w:ascii="Symbol" w:hAnsi="Symbol" w:hint="default"/>
      </w:rPr>
    </w:lvl>
    <w:lvl w:ilvl="4" w:tplc="04090003" w:tentative="1">
      <w:start w:val="1"/>
      <w:numFmt w:val="bullet"/>
      <w:lvlText w:val="o"/>
      <w:lvlJc w:val="left"/>
      <w:pPr>
        <w:ind w:left="3549" w:hanging="360"/>
      </w:pPr>
      <w:rPr>
        <w:rFonts w:ascii="Courier New" w:hAnsi="Courier New" w:cs="Courier New" w:hint="default"/>
      </w:rPr>
    </w:lvl>
    <w:lvl w:ilvl="5" w:tplc="04090005" w:tentative="1">
      <w:start w:val="1"/>
      <w:numFmt w:val="bullet"/>
      <w:lvlText w:val=""/>
      <w:lvlJc w:val="left"/>
      <w:pPr>
        <w:ind w:left="4269" w:hanging="360"/>
      </w:pPr>
      <w:rPr>
        <w:rFonts w:ascii="Wingdings" w:hAnsi="Wingdings" w:hint="default"/>
      </w:rPr>
    </w:lvl>
    <w:lvl w:ilvl="6" w:tplc="04090001" w:tentative="1">
      <w:start w:val="1"/>
      <w:numFmt w:val="bullet"/>
      <w:lvlText w:val=""/>
      <w:lvlJc w:val="left"/>
      <w:pPr>
        <w:ind w:left="4989" w:hanging="360"/>
      </w:pPr>
      <w:rPr>
        <w:rFonts w:ascii="Symbol" w:hAnsi="Symbol" w:hint="default"/>
      </w:rPr>
    </w:lvl>
    <w:lvl w:ilvl="7" w:tplc="04090003" w:tentative="1">
      <w:start w:val="1"/>
      <w:numFmt w:val="bullet"/>
      <w:lvlText w:val="o"/>
      <w:lvlJc w:val="left"/>
      <w:pPr>
        <w:ind w:left="5709" w:hanging="360"/>
      </w:pPr>
      <w:rPr>
        <w:rFonts w:ascii="Courier New" w:hAnsi="Courier New" w:cs="Courier New" w:hint="default"/>
      </w:rPr>
    </w:lvl>
    <w:lvl w:ilvl="8" w:tplc="04090005" w:tentative="1">
      <w:start w:val="1"/>
      <w:numFmt w:val="bullet"/>
      <w:lvlText w:val=""/>
      <w:lvlJc w:val="left"/>
      <w:pPr>
        <w:ind w:left="6429" w:hanging="360"/>
      </w:pPr>
      <w:rPr>
        <w:rFonts w:ascii="Wingdings" w:hAnsi="Wingdings" w:hint="default"/>
      </w:rPr>
    </w:lvl>
  </w:abstractNum>
  <w:abstractNum w:abstractNumId="64" w15:restartNumberingAfterBreak="0">
    <w:nsid w:val="4A6B2F96"/>
    <w:multiLevelType w:val="hybridMultilevel"/>
    <w:tmpl w:val="51408A04"/>
    <w:lvl w:ilvl="0" w:tplc="3BD007C2">
      <w:start w:val="1"/>
      <w:numFmt w:val="bullet"/>
      <w:lvlText w:val=""/>
      <w:lvlJc w:val="left"/>
      <w:pPr>
        <w:ind w:left="720" w:hanging="360"/>
      </w:pPr>
      <w:rPr>
        <w:rFonts w:ascii="Symbol" w:hAnsi="Symbol" w:hint="default"/>
        <w:sz w:val="10"/>
        <w:szCs w:val="1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C111297"/>
    <w:multiLevelType w:val="hybridMultilevel"/>
    <w:tmpl w:val="9E29A56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6" w15:restartNumberingAfterBreak="0">
    <w:nsid w:val="4CC1BED7"/>
    <w:multiLevelType w:val="hybridMultilevel"/>
    <w:tmpl w:val="21EF36D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7" w15:restartNumberingAfterBreak="0">
    <w:nsid w:val="4D563079"/>
    <w:multiLevelType w:val="hybridMultilevel"/>
    <w:tmpl w:val="77989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F0242CC"/>
    <w:multiLevelType w:val="hybridMultilevel"/>
    <w:tmpl w:val="F0688DD6"/>
    <w:lvl w:ilvl="0" w:tplc="F6EED140">
      <w:start w:val="1"/>
      <w:numFmt w:val="bullet"/>
      <w:lvlText w:val=""/>
      <w:lvlJc w:val="left"/>
      <w:pPr>
        <w:ind w:left="1080" w:hanging="360"/>
      </w:pPr>
      <w:rPr>
        <w:rFonts w:ascii="Symbol" w:hAnsi="Symbol" w:hint="default"/>
        <w:sz w:val="14"/>
        <w:szCs w:val="1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90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F1F2BE5"/>
    <w:multiLevelType w:val="hybridMultilevel"/>
    <w:tmpl w:val="E340C5A8"/>
    <w:lvl w:ilvl="0" w:tplc="4C92EB3E">
      <w:start w:val="1"/>
      <w:numFmt w:val="bullet"/>
      <w:lvlText w:val=""/>
      <w:lvlJc w:val="left"/>
      <w:pPr>
        <w:ind w:left="360" w:hanging="360"/>
      </w:pPr>
      <w:rPr>
        <w:rFonts w:ascii="Symbol" w:hAnsi="Symbol" w:hint="default"/>
        <w:sz w:val="8"/>
        <w:szCs w:val="8"/>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53A4054F"/>
    <w:multiLevelType w:val="hybridMultilevel"/>
    <w:tmpl w:val="A8CAD0FA"/>
    <w:lvl w:ilvl="0" w:tplc="91701494">
      <w:start w:val="1"/>
      <w:numFmt w:val="bullet"/>
      <w:lvlText w:val=""/>
      <w:lvlJc w:val="left"/>
      <w:pPr>
        <w:ind w:left="360" w:hanging="360"/>
      </w:pPr>
      <w:rPr>
        <w:rFonts w:ascii="Symbol" w:hAnsi="Symbol" w:hint="default"/>
        <w:sz w:val="8"/>
        <w:szCs w:val="8"/>
      </w:rPr>
    </w:lvl>
    <w:lvl w:ilvl="1" w:tplc="04090003">
      <w:start w:val="1"/>
      <w:numFmt w:val="bullet"/>
      <w:lvlText w:val="o"/>
      <w:lvlJc w:val="left"/>
      <w:pPr>
        <w:ind w:left="1080" w:hanging="360"/>
      </w:pPr>
      <w:rPr>
        <w:rFonts w:ascii="Courier New" w:hAnsi="Courier New" w:cs="Courier New" w:hint="default"/>
      </w:rPr>
    </w:lvl>
    <w:lvl w:ilvl="2" w:tplc="C6A2F09E">
      <w:start w:val="1"/>
      <w:numFmt w:val="bullet"/>
      <w:lvlText w:val="o"/>
      <w:lvlJc w:val="left"/>
      <w:pPr>
        <w:ind w:left="1800" w:hanging="360"/>
      </w:pPr>
      <w:rPr>
        <w:rFonts w:ascii="Courier New" w:hAnsi="Courier New" w:cs="Courier New" w:hint="default"/>
        <w:caps w:val="0"/>
        <w:sz w:val="24"/>
        <w:szCs w:val="24"/>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53CB6C06"/>
    <w:multiLevelType w:val="hybridMultilevel"/>
    <w:tmpl w:val="2EFA74CE"/>
    <w:lvl w:ilvl="0" w:tplc="0409000B">
      <w:start w:val="1"/>
      <w:numFmt w:val="bullet"/>
      <w:lvlText w:val=""/>
      <w:lvlJc w:val="left"/>
      <w:pPr>
        <w:ind w:left="720" w:hanging="360"/>
      </w:pPr>
      <w:rPr>
        <w:rFonts w:ascii="Wingdings" w:hAnsi="Wingdings" w:hint="default"/>
        <w:sz w:val="10"/>
        <w:szCs w:val="1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4806A75"/>
    <w:multiLevelType w:val="hybridMultilevel"/>
    <w:tmpl w:val="D7849F34"/>
    <w:lvl w:ilvl="0" w:tplc="86DC3E14">
      <w:start w:val="1"/>
      <w:numFmt w:val="bullet"/>
      <w:lvlText w:val=""/>
      <w:lvlJc w:val="left"/>
      <w:pPr>
        <w:ind w:left="432" w:hanging="360"/>
      </w:pPr>
      <w:rPr>
        <w:rFonts w:ascii="Symbol" w:hAnsi="Symbol" w:hint="default"/>
        <w:sz w:val="12"/>
        <w:szCs w:val="12"/>
      </w:rPr>
    </w:lvl>
    <w:lvl w:ilvl="1" w:tplc="04090003">
      <w:start w:val="1"/>
      <w:numFmt w:val="bullet"/>
      <w:lvlText w:val="o"/>
      <w:lvlJc w:val="left"/>
      <w:pPr>
        <w:ind w:left="1152" w:hanging="360"/>
      </w:pPr>
      <w:rPr>
        <w:rFonts w:ascii="Courier New" w:hAnsi="Courier New" w:cs="Courier New" w:hint="default"/>
      </w:rPr>
    </w:lvl>
    <w:lvl w:ilvl="2" w:tplc="2BBE71B0">
      <w:start w:val="1"/>
      <w:numFmt w:val="bullet"/>
      <w:lvlText w:val=""/>
      <w:lvlJc w:val="left"/>
      <w:pPr>
        <w:ind w:left="1872" w:hanging="360"/>
      </w:pPr>
      <w:rPr>
        <w:rFonts w:ascii="Wingdings" w:hAnsi="Wingdings" w:hint="default"/>
        <w:sz w:val="12"/>
        <w:szCs w:val="12"/>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73" w15:restartNumberingAfterBreak="0">
    <w:nsid w:val="552B077E"/>
    <w:multiLevelType w:val="hybridMultilevel"/>
    <w:tmpl w:val="34981218"/>
    <w:lvl w:ilvl="0" w:tplc="652837D6">
      <w:start w:val="1"/>
      <w:numFmt w:val="bullet"/>
      <w:lvlText w:val=""/>
      <w:lvlJc w:val="left"/>
      <w:pPr>
        <w:ind w:left="360" w:hanging="360"/>
      </w:pPr>
      <w:rPr>
        <w:rFonts w:ascii="Symbol" w:hAnsi="Symbol" w:hint="default"/>
        <w:sz w:val="12"/>
        <w:szCs w:val="12"/>
      </w:rPr>
    </w:lvl>
    <w:lvl w:ilvl="1" w:tplc="F724E0EA">
      <w:start w:val="1"/>
      <w:numFmt w:val="bullet"/>
      <w:lvlText w:val="o"/>
      <w:lvlJc w:val="left"/>
      <w:pPr>
        <w:ind w:left="1080" w:hanging="360"/>
      </w:pPr>
      <w:rPr>
        <w:rFonts w:ascii="Courier New" w:hAnsi="Courier New" w:cs="Courier New" w:hint="default"/>
        <w:caps w:val="0"/>
        <w:sz w:val="14"/>
        <w:szCs w:val="1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55695D5C"/>
    <w:multiLevelType w:val="hybridMultilevel"/>
    <w:tmpl w:val="0638DA12"/>
    <w:lvl w:ilvl="0" w:tplc="04090001">
      <w:start w:val="1"/>
      <w:numFmt w:val="bullet"/>
      <w:lvlText w:val=""/>
      <w:lvlJc w:val="left"/>
      <w:pPr>
        <w:ind w:left="489" w:hanging="360"/>
      </w:pPr>
      <w:rPr>
        <w:rFonts w:ascii="Symbol" w:hAnsi="Symbol" w:hint="default"/>
      </w:rPr>
    </w:lvl>
    <w:lvl w:ilvl="1" w:tplc="04090001">
      <w:start w:val="1"/>
      <w:numFmt w:val="bullet"/>
      <w:lvlText w:val=""/>
      <w:lvlJc w:val="left"/>
      <w:pPr>
        <w:ind w:left="1209" w:hanging="360"/>
      </w:pPr>
      <w:rPr>
        <w:rFonts w:ascii="Symbol" w:hAnsi="Symbol" w:hint="default"/>
      </w:rPr>
    </w:lvl>
    <w:lvl w:ilvl="2" w:tplc="04090003">
      <w:start w:val="1"/>
      <w:numFmt w:val="bullet"/>
      <w:lvlText w:val="o"/>
      <w:lvlJc w:val="left"/>
      <w:pPr>
        <w:ind w:left="1929" w:hanging="360"/>
      </w:pPr>
      <w:rPr>
        <w:rFonts w:ascii="Courier New" w:hAnsi="Courier New" w:cs="Courier New" w:hint="default"/>
      </w:rPr>
    </w:lvl>
    <w:lvl w:ilvl="3" w:tplc="04090001" w:tentative="1">
      <w:start w:val="1"/>
      <w:numFmt w:val="bullet"/>
      <w:lvlText w:val=""/>
      <w:lvlJc w:val="left"/>
      <w:pPr>
        <w:ind w:left="2649" w:hanging="360"/>
      </w:pPr>
      <w:rPr>
        <w:rFonts w:ascii="Symbol" w:hAnsi="Symbol" w:hint="default"/>
      </w:rPr>
    </w:lvl>
    <w:lvl w:ilvl="4" w:tplc="04090003" w:tentative="1">
      <w:start w:val="1"/>
      <w:numFmt w:val="bullet"/>
      <w:lvlText w:val="o"/>
      <w:lvlJc w:val="left"/>
      <w:pPr>
        <w:ind w:left="3369" w:hanging="360"/>
      </w:pPr>
      <w:rPr>
        <w:rFonts w:ascii="Courier New" w:hAnsi="Courier New" w:cs="Courier New" w:hint="default"/>
      </w:rPr>
    </w:lvl>
    <w:lvl w:ilvl="5" w:tplc="04090005" w:tentative="1">
      <w:start w:val="1"/>
      <w:numFmt w:val="bullet"/>
      <w:lvlText w:val=""/>
      <w:lvlJc w:val="left"/>
      <w:pPr>
        <w:ind w:left="4089" w:hanging="360"/>
      </w:pPr>
      <w:rPr>
        <w:rFonts w:ascii="Wingdings" w:hAnsi="Wingdings" w:hint="default"/>
      </w:rPr>
    </w:lvl>
    <w:lvl w:ilvl="6" w:tplc="04090001" w:tentative="1">
      <w:start w:val="1"/>
      <w:numFmt w:val="bullet"/>
      <w:lvlText w:val=""/>
      <w:lvlJc w:val="left"/>
      <w:pPr>
        <w:ind w:left="4809" w:hanging="360"/>
      </w:pPr>
      <w:rPr>
        <w:rFonts w:ascii="Symbol" w:hAnsi="Symbol" w:hint="default"/>
      </w:rPr>
    </w:lvl>
    <w:lvl w:ilvl="7" w:tplc="04090003" w:tentative="1">
      <w:start w:val="1"/>
      <w:numFmt w:val="bullet"/>
      <w:lvlText w:val="o"/>
      <w:lvlJc w:val="left"/>
      <w:pPr>
        <w:ind w:left="5529" w:hanging="360"/>
      </w:pPr>
      <w:rPr>
        <w:rFonts w:ascii="Courier New" w:hAnsi="Courier New" w:cs="Courier New" w:hint="default"/>
      </w:rPr>
    </w:lvl>
    <w:lvl w:ilvl="8" w:tplc="04090005" w:tentative="1">
      <w:start w:val="1"/>
      <w:numFmt w:val="bullet"/>
      <w:lvlText w:val=""/>
      <w:lvlJc w:val="left"/>
      <w:pPr>
        <w:ind w:left="6249" w:hanging="360"/>
      </w:pPr>
      <w:rPr>
        <w:rFonts w:ascii="Wingdings" w:hAnsi="Wingdings" w:hint="default"/>
      </w:rPr>
    </w:lvl>
  </w:abstractNum>
  <w:abstractNum w:abstractNumId="75" w15:restartNumberingAfterBreak="0">
    <w:nsid w:val="55B41C3A"/>
    <w:multiLevelType w:val="hybridMultilevel"/>
    <w:tmpl w:val="1E946336"/>
    <w:lvl w:ilvl="0" w:tplc="ADDC4016">
      <w:start w:val="1"/>
      <w:numFmt w:val="decimal"/>
      <w:lvlText w:val="%1)"/>
      <w:lvlJc w:val="left"/>
      <w:pPr>
        <w:ind w:left="1332" w:hanging="360"/>
      </w:pPr>
      <w:rPr>
        <w:b w:val="0"/>
        <w:bCs/>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76" w15:restartNumberingAfterBreak="0">
    <w:nsid w:val="58A3205C"/>
    <w:multiLevelType w:val="hybridMultilevel"/>
    <w:tmpl w:val="547EB978"/>
    <w:lvl w:ilvl="0" w:tplc="04090001">
      <w:start w:val="1"/>
      <w:numFmt w:val="bullet"/>
      <w:lvlText w:val=""/>
      <w:lvlJc w:val="left"/>
      <w:pPr>
        <w:ind w:left="854" w:hanging="360"/>
      </w:pPr>
      <w:rPr>
        <w:rFonts w:ascii="Symbol" w:hAnsi="Symbol" w:hint="default"/>
      </w:rPr>
    </w:lvl>
    <w:lvl w:ilvl="1" w:tplc="04090003" w:tentative="1">
      <w:start w:val="1"/>
      <w:numFmt w:val="bullet"/>
      <w:lvlText w:val="o"/>
      <w:lvlJc w:val="left"/>
      <w:pPr>
        <w:ind w:left="1574" w:hanging="360"/>
      </w:pPr>
      <w:rPr>
        <w:rFonts w:ascii="Courier New" w:hAnsi="Courier New" w:cs="Courier New" w:hint="default"/>
      </w:rPr>
    </w:lvl>
    <w:lvl w:ilvl="2" w:tplc="04090005" w:tentative="1">
      <w:start w:val="1"/>
      <w:numFmt w:val="bullet"/>
      <w:lvlText w:val=""/>
      <w:lvlJc w:val="left"/>
      <w:pPr>
        <w:ind w:left="2294" w:hanging="360"/>
      </w:pPr>
      <w:rPr>
        <w:rFonts w:ascii="Wingdings" w:hAnsi="Wingdings" w:hint="default"/>
      </w:rPr>
    </w:lvl>
    <w:lvl w:ilvl="3" w:tplc="04090001" w:tentative="1">
      <w:start w:val="1"/>
      <w:numFmt w:val="bullet"/>
      <w:lvlText w:val=""/>
      <w:lvlJc w:val="left"/>
      <w:pPr>
        <w:ind w:left="3014" w:hanging="360"/>
      </w:pPr>
      <w:rPr>
        <w:rFonts w:ascii="Symbol" w:hAnsi="Symbol" w:hint="default"/>
      </w:rPr>
    </w:lvl>
    <w:lvl w:ilvl="4" w:tplc="04090003" w:tentative="1">
      <w:start w:val="1"/>
      <w:numFmt w:val="bullet"/>
      <w:lvlText w:val="o"/>
      <w:lvlJc w:val="left"/>
      <w:pPr>
        <w:ind w:left="3734" w:hanging="360"/>
      </w:pPr>
      <w:rPr>
        <w:rFonts w:ascii="Courier New" w:hAnsi="Courier New" w:cs="Courier New" w:hint="default"/>
      </w:rPr>
    </w:lvl>
    <w:lvl w:ilvl="5" w:tplc="04090005" w:tentative="1">
      <w:start w:val="1"/>
      <w:numFmt w:val="bullet"/>
      <w:lvlText w:val=""/>
      <w:lvlJc w:val="left"/>
      <w:pPr>
        <w:ind w:left="4454" w:hanging="360"/>
      </w:pPr>
      <w:rPr>
        <w:rFonts w:ascii="Wingdings" w:hAnsi="Wingdings" w:hint="default"/>
      </w:rPr>
    </w:lvl>
    <w:lvl w:ilvl="6" w:tplc="04090001" w:tentative="1">
      <w:start w:val="1"/>
      <w:numFmt w:val="bullet"/>
      <w:lvlText w:val=""/>
      <w:lvlJc w:val="left"/>
      <w:pPr>
        <w:ind w:left="5174" w:hanging="360"/>
      </w:pPr>
      <w:rPr>
        <w:rFonts w:ascii="Symbol" w:hAnsi="Symbol" w:hint="default"/>
      </w:rPr>
    </w:lvl>
    <w:lvl w:ilvl="7" w:tplc="04090003" w:tentative="1">
      <w:start w:val="1"/>
      <w:numFmt w:val="bullet"/>
      <w:lvlText w:val="o"/>
      <w:lvlJc w:val="left"/>
      <w:pPr>
        <w:ind w:left="5894" w:hanging="360"/>
      </w:pPr>
      <w:rPr>
        <w:rFonts w:ascii="Courier New" w:hAnsi="Courier New" w:cs="Courier New" w:hint="default"/>
      </w:rPr>
    </w:lvl>
    <w:lvl w:ilvl="8" w:tplc="04090005" w:tentative="1">
      <w:start w:val="1"/>
      <w:numFmt w:val="bullet"/>
      <w:lvlText w:val=""/>
      <w:lvlJc w:val="left"/>
      <w:pPr>
        <w:ind w:left="6614" w:hanging="360"/>
      </w:pPr>
      <w:rPr>
        <w:rFonts w:ascii="Wingdings" w:hAnsi="Wingdings" w:hint="default"/>
      </w:rPr>
    </w:lvl>
  </w:abstractNum>
  <w:abstractNum w:abstractNumId="77" w15:restartNumberingAfterBreak="0">
    <w:nsid w:val="58DA61DC"/>
    <w:multiLevelType w:val="hybridMultilevel"/>
    <w:tmpl w:val="BA0611B0"/>
    <w:lvl w:ilvl="0" w:tplc="4456FCE0">
      <w:start w:val="1"/>
      <w:numFmt w:val="bullet"/>
      <w:lvlText w:val=""/>
      <w:lvlJc w:val="left"/>
      <w:pPr>
        <w:ind w:left="720" w:hanging="360"/>
      </w:pPr>
      <w:rPr>
        <w:rFonts w:ascii="Symbol" w:hAnsi="Symbol" w:hint="default"/>
        <w:color w:val="auto"/>
        <w:sz w:val="10"/>
        <w:szCs w:val="10"/>
      </w:rPr>
    </w:lvl>
    <w:lvl w:ilvl="1" w:tplc="FF40057A">
      <w:start w:val="1"/>
      <w:numFmt w:val="bullet"/>
      <w:lvlText w:val="o"/>
      <w:lvlJc w:val="left"/>
      <w:pPr>
        <w:ind w:left="1440" w:hanging="360"/>
      </w:pPr>
      <w:rPr>
        <w:rFonts w:ascii="Courier New" w:hAnsi="Courier New" w:cs="Courier New" w:hint="default"/>
        <w:sz w:val="14"/>
        <w:szCs w:val="14"/>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9490701"/>
    <w:multiLevelType w:val="hybridMultilevel"/>
    <w:tmpl w:val="96A4A88C"/>
    <w:lvl w:ilvl="0" w:tplc="821E39E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15:restartNumberingAfterBreak="0">
    <w:nsid w:val="5BFF04C6"/>
    <w:multiLevelType w:val="hybridMultilevel"/>
    <w:tmpl w:val="8C004B6E"/>
    <w:lvl w:ilvl="0" w:tplc="0409000B">
      <w:start w:val="1"/>
      <w:numFmt w:val="bullet"/>
      <w:lvlText w:val=""/>
      <w:lvlJc w:val="left"/>
      <w:pPr>
        <w:ind w:left="874" w:hanging="360"/>
      </w:pPr>
      <w:rPr>
        <w:rFonts w:ascii="Wingdings" w:hAnsi="Wingdings" w:hint="default"/>
      </w:rPr>
    </w:lvl>
    <w:lvl w:ilvl="1" w:tplc="04090003" w:tentative="1">
      <w:start w:val="1"/>
      <w:numFmt w:val="bullet"/>
      <w:lvlText w:val="o"/>
      <w:lvlJc w:val="left"/>
      <w:pPr>
        <w:ind w:left="1594" w:hanging="360"/>
      </w:pPr>
      <w:rPr>
        <w:rFonts w:ascii="Courier New" w:hAnsi="Courier New" w:cs="Courier New" w:hint="default"/>
      </w:rPr>
    </w:lvl>
    <w:lvl w:ilvl="2" w:tplc="04090005" w:tentative="1">
      <w:start w:val="1"/>
      <w:numFmt w:val="bullet"/>
      <w:lvlText w:val=""/>
      <w:lvlJc w:val="left"/>
      <w:pPr>
        <w:ind w:left="2314" w:hanging="360"/>
      </w:pPr>
      <w:rPr>
        <w:rFonts w:ascii="Wingdings" w:hAnsi="Wingdings" w:hint="default"/>
      </w:rPr>
    </w:lvl>
    <w:lvl w:ilvl="3" w:tplc="04090001" w:tentative="1">
      <w:start w:val="1"/>
      <w:numFmt w:val="bullet"/>
      <w:lvlText w:val=""/>
      <w:lvlJc w:val="left"/>
      <w:pPr>
        <w:ind w:left="3034" w:hanging="360"/>
      </w:pPr>
      <w:rPr>
        <w:rFonts w:ascii="Symbol" w:hAnsi="Symbol" w:hint="default"/>
      </w:rPr>
    </w:lvl>
    <w:lvl w:ilvl="4" w:tplc="04090003" w:tentative="1">
      <w:start w:val="1"/>
      <w:numFmt w:val="bullet"/>
      <w:lvlText w:val="o"/>
      <w:lvlJc w:val="left"/>
      <w:pPr>
        <w:ind w:left="3754" w:hanging="360"/>
      </w:pPr>
      <w:rPr>
        <w:rFonts w:ascii="Courier New" w:hAnsi="Courier New" w:cs="Courier New" w:hint="default"/>
      </w:rPr>
    </w:lvl>
    <w:lvl w:ilvl="5" w:tplc="04090005" w:tentative="1">
      <w:start w:val="1"/>
      <w:numFmt w:val="bullet"/>
      <w:lvlText w:val=""/>
      <w:lvlJc w:val="left"/>
      <w:pPr>
        <w:ind w:left="4474" w:hanging="360"/>
      </w:pPr>
      <w:rPr>
        <w:rFonts w:ascii="Wingdings" w:hAnsi="Wingdings" w:hint="default"/>
      </w:rPr>
    </w:lvl>
    <w:lvl w:ilvl="6" w:tplc="04090001" w:tentative="1">
      <w:start w:val="1"/>
      <w:numFmt w:val="bullet"/>
      <w:lvlText w:val=""/>
      <w:lvlJc w:val="left"/>
      <w:pPr>
        <w:ind w:left="5194" w:hanging="360"/>
      </w:pPr>
      <w:rPr>
        <w:rFonts w:ascii="Symbol" w:hAnsi="Symbol" w:hint="default"/>
      </w:rPr>
    </w:lvl>
    <w:lvl w:ilvl="7" w:tplc="04090003" w:tentative="1">
      <w:start w:val="1"/>
      <w:numFmt w:val="bullet"/>
      <w:lvlText w:val="o"/>
      <w:lvlJc w:val="left"/>
      <w:pPr>
        <w:ind w:left="5914" w:hanging="360"/>
      </w:pPr>
      <w:rPr>
        <w:rFonts w:ascii="Courier New" w:hAnsi="Courier New" w:cs="Courier New" w:hint="default"/>
      </w:rPr>
    </w:lvl>
    <w:lvl w:ilvl="8" w:tplc="04090005" w:tentative="1">
      <w:start w:val="1"/>
      <w:numFmt w:val="bullet"/>
      <w:lvlText w:val=""/>
      <w:lvlJc w:val="left"/>
      <w:pPr>
        <w:ind w:left="6634" w:hanging="360"/>
      </w:pPr>
      <w:rPr>
        <w:rFonts w:ascii="Wingdings" w:hAnsi="Wingdings" w:hint="default"/>
      </w:rPr>
    </w:lvl>
  </w:abstractNum>
  <w:abstractNum w:abstractNumId="80" w15:restartNumberingAfterBreak="0">
    <w:nsid w:val="5C6E2A05"/>
    <w:multiLevelType w:val="hybridMultilevel"/>
    <w:tmpl w:val="D41CC73E"/>
    <w:lvl w:ilvl="0" w:tplc="51104BC8">
      <w:start w:val="1"/>
      <w:numFmt w:val="bullet"/>
      <w:lvlText w:val=""/>
      <w:lvlJc w:val="left"/>
      <w:pPr>
        <w:ind w:left="669" w:hanging="360"/>
      </w:pPr>
      <w:rPr>
        <w:rFonts w:ascii="Symbol" w:hAnsi="Symbol" w:hint="default"/>
        <w:sz w:val="10"/>
        <w:szCs w:val="10"/>
      </w:rPr>
    </w:lvl>
    <w:lvl w:ilvl="1" w:tplc="04090003">
      <w:start w:val="1"/>
      <w:numFmt w:val="bullet"/>
      <w:lvlText w:val="o"/>
      <w:lvlJc w:val="left"/>
      <w:pPr>
        <w:ind w:left="1389" w:hanging="360"/>
      </w:pPr>
      <w:rPr>
        <w:rFonts w:ascii="Courier New" w:hAnsi="Courier New" w:cs="Courier New" w:hint="default"/>
      </w:rPr>
    </w:lvl>
    <w:lvl w:ilvl="2" w:tplc="04090005">
      <w:start w:val="1"/>
      <w:numFmt w:val="bullet"/>
      <w:lvlText w:val=""/>
      <w:lvlJc w:val="left"/>
      <w:pPr>
        <w:ind w:left="2109" w:hanging="360"/>
      </w:pPr>
      <w:rPr>
        <w:rFonts w:ascii="Wingdings" w:hAnsi="Wingdings" w:hint="default"/>
      </w:rPr>
    </w:lvl>
    <w:lvl w:ilvl="3" w:tplc="04090001">
      <w:start w:val="1"/>
      <w:numFmt w:val="bullet"/>
      <w:lvlText w:val=""/>
      <w:lvlJc w:val="left"/>
      <w:pPr>
        <w:ind w:left="2829" w:hanging="360"/>
      </w:pPr>
      <w:rPr>
        <w:rFonts w:ascii="Symbol" w:hAnsi="Symbol" w:hint="default"/>
      </w:rPr>
    </w:lvl>
    <w:lvl w:ilvl="4" w:tplc="04090003" w:tentative="1">
      <w:start w:val="1"/>
      <w:numFmt w:val="bullet"/>
      <w:lvlText w:val="o"/>
      <w:lvlJc w:val="left"/>
      <w:pPr>
        <w:ind w:left="3549" w:hanging="360"/>
      </w:pPr>
      <w:rPr>
        <w:rFonts w:ascii="Courier New" w:hAnsi="Courier New" w:cs="Courier New" w:hint="default"/>
      </w:rPr>
    </w:lvl>
    <w:lvl w:ilvl="5" w:tplc="04090005" w:tentative="1">
      <w:start w:val="1"/>
      <w:numFmt w:val="bullet"/>
      <w:lvlText w:val=""/>
      <w:lvlJc w:val="left"/>
      <w:pPr>
        <w:ind w:left="4269" w:hanging="360"/>
      </w:pPr>
      <w:rPr>
        <w:rFonts w:ascii="Wingdings" w:hAnsi="Wingdings" w:hint="default"/>
      </w:rPr>
    </w:lvl>
    <w:lvl w:ilvl="6" w:tplc="04090001" w:tentative="1">
      <w:start w:val="1"/>
      <w:numFmt w:val="bullet"/>
      <w:lvlText w:val=""/>
      <w:lvlJc w:val="left"/>
      <w:pPr>
        <w:ind w:left="4989" w:hanging="360"/>
      </w:pPr>
      <w:rPr>
        <w:rFonts w:ascii="Symbol" w:hAnsi="Symbol" w:hint="default"/>
      </w:rPr>
    </w:lvl>
    <w:lvl w:ilvl="7" w:tplc="04090003" w:tentative="1">
      <w:start w:val="1"/>
      <w:numFmt w:val="bullet"/>
      <w:lvlText w:val="o"/>
      <w:lvlJc w:val="left"/>
      <w:pPr>
        <w:ind w:left="5709" w:hanging="360"/>
      </w:pPr>
      <w:rPr>
        <w:rFonts w:ascii="Courier New" w:hAnsi="Courier New" w:cs="Courier New" w:hint="default"/>
      </w:rPr>
    </w:lvl>
    <w:lvl w:ilvl="8" w:tplc="04090005" w:tentative="1">
      <w:start w:val="1"/>
      <w:numFmt w:val="bullet"/>
      <w:lvlText w:val=""/>
      <w:lvlJc w:val="left"/>
      <w:pPr>
        <w:ind w:left="6429" w:hanging="360"/>
      </w:pPr>
      <w:rPr>
        <w:rFonts w:ascii="Wingdings" w:hAnsi="Wingdings" w:hint="default"/>
      </w:rPr>
    </w:lvl>
  </w:abstractNum>
  <w:abstractNum w:abstractNumId="81" w15:restartNumberingAfterBreak="0">
    <w:nsid w:val="5E8E254F"/>
    <w:multiLevelType w:val="hybridMultilevel"/>
    <w:tmpl w:val="BB8ED152"/>
    <w:lvl w:ilvl="0" w:tplc="D7F8DDA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15:restartNumberingAfterBreak="0">
    <w:nsid w:val="5EEA12DF"/>
    <w:multiLevelType w:val="hybridMultilevel"/>
    <w:tmpl w:val="EFD8F6CA"/>
    <w:lvl w:ilvl="0" w:tplc="58845A80">
      <w:start w:val="1"/>
      <w:numFmt w:val="bullet"/>
      <w:lvlText w:val=""/>
      <w:lvlJc w:val="left"/>
      <w:pPr>
        <w:ind w:left="399" w:hanging="360"/>
      </w:pPr>
      <w:rPr>
        <w:rFonts w:ascii="Symbol" w:hAnsi="Symbol" w:hint="default"/>
        <w:sz w:val="12"/>
        <w:szCs w:val="12"/>
      </w:rPr>
    </w:lvl>
    <w:lvl w:ilvl="1" w:tplc="FEE07F90">
      <w:start w:val="1"/>
      <w:numFmt w:val="bullet"/>
      <w:lvlText w:val="o"/>
      <w:lvlJc w:val="left"/>
      <w:pPr>
        <w:ind w:left="1119" w:hanging="360"/>
      </w:pPr>
      <w:rPr>
        <w:rFonts w:ascii="Courier New" w:hAnsi="Courier New" w:cs="Courier New" w:hint="default"/>
        <w:sz w:val="12"/>
        <w:szCs w:val="12"/>
      </w:rPr>
    </w:lvl>
    <w:lvl w:ilvl="2" w:tplc="62245C64">
      <w:start w:val="1"/>
      <w:numFmt w:val="bullet"/>
      <w:lvlText w:val=""/>
      <w:lvlJc w:val="left"/>
      <w:pPr>
        <w:ind w:left="1839" w:hanging="360"/>
      </w:pPr>
      <w:rPr>
        <w:rFonts w:ascii="Wingdings" w:hAnsi="Wingdings" w:hint="default"/>
        <w:sz w:val="10"/>
        <w:szCs w:val="10"/>
      </w:rPr>
    </w:lvl>
    <w:lvl w:ilvl="3" w:tplc="04090001" w:tentative="1">
      <w:start w:val="1"/>
      <w:numFmt w:val="bullet"/>
      <w:lvlText w:val=""/>
      <w:lvlJc w:val="left"/>
      <w:pPr>
        <w:ind w:left="2559" w:hanging="360"/>
      </w:pPr>
      <w:rPr>
        <w:rFonts w:ascii="Symbol" w:hAnsi="Symbol" w:hint="default"/>
      </w:rPr>
    </w:lvl>
    <w:lvl w:ilvl="4" w:tplc="04090003" w:tentative="1">
      <w:start w:val="1"/>
      <w:numFmt w:val="bullet"/>
      <w:lvlText w:val="o"/>
      <w:lvlJc w:val="left"/>
      <w:pPr>
        <w:ind w:left="3279" w:hanging="360"/>
      </w:pPr>
      <w:rPr>
        <w:rFonts w:ascii="Courier New" w:hAnsi="Courier New" w:cs="Courier New" w:hint="default"/>
      </w:rPr>
    </w:lvl>
    <w:lvl w:ilvl="5" w:tplc="04090005" w:tentative="1">
      <w:start w:val="1"/>
      <w:numFmt w:val="bullet"/>
      <w:lvlText w:val=""/>
      <w:lvlJc w:val="left"/>
      <w:pPr>
        <w:ind w:left="3999" w:hanging="360"/>
      </w:pPr>
      <w:rPr>
        <w:rFonts w:ascii="Wingdings" w:hAnsi="Wingdings" w:hint="default"/>
      </w:rPr>
    </w:lvl>
    <w:lvl w:ilvl="6" w:tplc="04090001" w:tentative="1">
      <w:start w:val="1"/>
      <w:numFmt w:val="bullet"/>
      <w:lvlText w:val=""/>
      <w:lvlJc w:val="left"/>
      <w:pPr>
        <w:ind w:left="4719" w:hanging="360"/>
      </w:pPr>
      <w:rPr>
        <w:rFonts w:ascii="Symbol" w:hAnsi="Symbol" w:hint="default"/>
      </w:rPr>
    </w:lvl>
    <w:lvl w:ilvl="7" w:tplc="04090003" w:tentative="1">
      <w:start w:val="1"/>
      <w:numFmt w:val="bullet"/>
      <w:lvlText w:val="o"/>
      <w:lvlJc w:val="left"/>
      <w:pPr>
        <w:ind w:left="5439" w:hanging="360"/>
      </w:pPr>
      <w:rPr>
        <w:rFonts w:ascii="Courier New" w:hAnsi="Courier New" w:cs="Courier New" w:hint="default"/>
      </w:rPr>
    </w:lvl>
    <w:lvl w:ilvl="8" w:tplc="04090005" w:tentative="1">
      <w:start w:val="1"/>
      <w:numFmt w:val="bullet"/>
      <w:lvlText w:val=""/>
      <w:lvlJc w:val="left"/>
      <w:pPr>
        <w:ind w:left="6159" w:hanging="360"/>
      </w:pPr>
      <w:rPr>
        <w:rFonts w:ascii="Wingdings" w:hAnsi="Wingdings" w:hint="default"/>
      </w:rPr>
    </w:lvl>
  </w:abstractNum>
  <w:abstractNum w:abstractNumId="83" w15:restartNumberingAfterBreak="0">
    <w:nsid w:val="5EFC3B62"/>
    <w:multiLevelType w:val="hybridMultilevel"/>
    <w:tmpl w:val="187E0022"/>
    <w:lvl w:ilvl="0" w:tplc="734EF538">
      <w:start w:val="1"/>
      <w:numFmt w:val="bullet"/>
      <w:lvlText w:val=""/>
      <w:lvlJc w:val="left"/>
      <w:pPr>
        <w:ind w:left="837" w:hanging="360"/>
      </w:pPr>
      <w:rPr>
        <w:rFonts w:ascii="Symbol" w:hAnsi="Symbol" w:hint="default"/>
        <w:color w:val="auto"/>
        <w:sz w:val="24"/>
        <w:szCs w:val="24"/>
      </w:rPr>
    </w:lvl>
    <w:lvl w:ilvl="1" w:tplc="04090003" w:tentative="1">
      <w:start w:val="1"/>
      <w:numFmt w:val="bullet"/>
      <w:lvlText w:val="o"/>
      <w:lvlJc w:val="left"/>
      <w:pPr>
        <w:ind w:left="1557" w:hanging="360"/>
      </w:pPr>
      <w:rPr>
        <w:rFonts w:ascii="Courier New" w:hAnsi="Courier New" w:cs="Courier New" w:hint="default"/>
      </w:rPr>
    </w:lvl>
    <w:lvl w:ilvl="2" w:tplc="04090005" w:tentative="1">
      <w:start w:val="1"/>
      <w:numFmt w:val="bullet"/>
      <w:lvlText w:val=""/>
      <w:lvlJc w:val="left"/>
      <w:pPr>
        <w:ind w:left="2277" w:hanging="360"/>
      </w:pPr>
      <w:rPr>
        <w:rFonts w:ascii="Wingdings" w:hAnsi="Wingdings" w:hint="default"/>
      </w:rPr>
    </w:lvl>
    <w:lvl w:ilvl="3" w:tplc="04090001" w:tentative="1">
      <w:start w:val="1"/>
      <w:numFmt w:val="bullet"/>
      <w:lvlText w:val=""/>
      <w:lvlJc w:val="left"/>
      <w:pPr>
        <w:ind w:left="2997" w:hanging="360"/>
      </w:pPr>
      <w:rPr>
        <w:rFonts w:ascii="Symbol" w:hAnsi="Symbol" w:hint="default"/>
      </w:rPr>
    </w:lvl>
    <w:lvl w:ilvl="4" w:tplc="04090003" w:tentative="1">
      <w:start w:val="1"/>
      <w:numFmt w:val="bullet"/>
      <w:lvlText w:val="o"/>
      <w:lvlJc w:val="left"/>
      <w:pPr>
        <w:ind w:left="3717" w:hanging="360"/>
      </w:pPr>
      <w:rPr>
        <w:rFonts w:ascii="Courier New" w:hAnsi="Courier New" w:cs="Courier New" w:hint="default"/>
      </w:rPr>
    </w:lvl>
    <w:lvl w:ilvl="5" w:tplc="04090005" w:tentative="1">
      <w:start w:val="1"/>
      <w:numFmt w:val="bullet"/>
      <w:lvlText w:val=""/>
      <w:lvlJc w:val="left"/>
      <w:pPr>
        <w:ind w:left="4437" w:hanging="360"/>
      </w:pPr>
      <w:rPr>
        <w:rFonts w:ascii="Wingdings" w:hAnsi="Wingdings" w:hint="default"/>
      </w:rPr>
    </w:lvl>
    <w:lvl w:ilvl="6" w:tplc="04090001" w:tentative="1">
      <w:start w:val="1"/>
      <w:numFmt w:val="bullet"/>
      <w:lvlText w:val=""/>
      <w:lvlJc w:val="left"/>
      <w:pPr>
        <w:ind w:left="5157" w:hanging="360"/>
      </w:pPr>
      <w:rPr>
        <w:rFonts w:ascii="Symbol" w:hAnsi="Symbol" w:hint="default"/>
      </w:rPr>
    </w:lvl>
    <w:lvl w:ilvl="7" w:tplc="04090003" w:tentative="1">
      <w:start w:val="1"/>
      <w:numFmt w:val="bullet"/>
      <w:lvlText w:val="o"/>
      <w:lvlJc w:val="left"/>
      <w:pPr>
        <w:ind w:left="5877" w:hanging="360"/>
      </w:pPr>
      <w:rPr>
        <w:rFonts w:ascii="Courier New" w:hAnsi="Courier New" w:cs="Courier New" w:hint="default"/>
      </w:rPr>
    </w:lvl>
    <w:lvl w:ilvl="8" w:tplc="04090005" w:tentative="1">
      <w:start w:val="1"/>
      <w:numFmt w:val="bullet"/>
      <w:lvlText w:val=""/>
      <w:lvlJc w:val="left"/>
      <w:pPr>
        <w:ind w:left="6597" w:hanging="360"/>
      </w:pPr>
      <w:rPr>
        <w:rFonts w:ascii="Wingdings" w:hAnsi="Wingdings" w:hint="default"/>
      </w:rPr>
    </w:lvl>
  </w:abstractNum>
  <w:abstractNum w:abstractNumId="84" w15:restartNumberingAfterBreak="0">
    <w:nsid w:val="6099171E"/>
    <w:multiLevelType w:val="hybridMultilevel"/>
    <w:tmpl w:val="3A08B1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17B06EC"/>
    <w:multiLevelType w:val="hybridMultilevel"/>
    <w:tmpl w:val="D95A147A"/>
    <w:lvl w:ilvl="0" w:tplc="BBDC6B50">
      <w:start w:val="1"/>
      <w:numFmt w:val="bullet"/>
      <w:lvlText w:val=""/>
      <w:lvlJc w:val="left"/>
      <w:pPr>
        <w:ind w:left="841" w:hanging="360"/>
      </w:pPr>
      <w:rPr>
        <w:rFonts w:ascii="Symbol" w:hAnsi="Symbol" w:hint="default"/>
        <w:sz w:val="22"/>
        <w:szCs w:val="22"/>
      </w:rPr>
    </w:lvl>
    <w:lvl w:ilvl="1" w:tplc="04090003" w:tentative="1">
      <w:start w:val="1"/>
      <w:numFmt w:val="bullet"/>
      <w:lvlText w:val="o"/>
      <w:lvlJc w:val="left"/>
      <w:pPr>
        <w:ind w:left="1561" w:hanging="360"/>
      </w:pPr>
      <w:rPr>
        <w:rFonts w:ascii="Courier New" w:hAnsi="Courier New" w:cs="Courier New" w:hint="default"/>
      </w:rPr>
    </w:lvl>
    <w:lvl w:ilvl="2" w:tplc="04090005" w:tentative="1">
      <w:start w:val="1"/>
      <w:numFmt w:val="bullet"/>
      <w:lvlText w:val=""/>
      <w:lvlJc w:val="left"/>
      <w:pPr>
        <w:ind w:left="2281" w:hanging="360"/>
      </w:pPr>
      <w:rPr>
        <w:rFonts w:ascii="Wingdings" w:hAnsi="Wingdings" w:hint="default"/>
      </w:rPr>
    </w:lvl>
    <w:lvl w:ilvl="3" w:tplc="04090001" w:tentative="1">
      <w:start w:val="1"/>
      <w:numFmt w:val="bullet"/>
      <w:lvlText w:val=""/>
      <w:lvlJc w:val="left"/>
      <w:pPr>
        <w:ind w:left="3001" w:hanging="360"/>
      </w:pPr>
      <w:rPr>
        <w:rFonts w:ascii="Symbol" w:hAnsi="Symbol" w:hint="default"/>
      </w:rPr>
    </w:lvl>
    <w:lvl w:ilvl="4" w:tplc="04090003" w:tentative="1">
      <w:start w:val="1"/>
      <w:numFmt w:val="bullet"/>
      <w:lvlText w:val="o"/>
      <w:lvlJc w:val="left"/>
      <w:pPr>
        <w:ind w:left="3721" w:hanging="360"/>
      </w:pPr>
      <w:rPr>
        <w:rFonts w:ascii="Courier New" w:hAnsi="Courier New" w:cs="Courier New" w:hint="default"/>
      </w:rPr>
    </w:lvl>
    <w:lvl w:ilvl="5" w:tplc="04090005" w:tentative="1">
      <w:start w:val="1"/>
      <w:numFmt w:val="bullet"/>
      <w:lvlText w:val=""/>
      <w:lvlJc w:val="left"/>
      <w:pPr>
        <w:ind w:left="4441" w:hanging="360"/>
      </w:pPr>
      <w:rPr>
        <w:rFonts w:ascii="Wingdings" w:hAnsi="Wingdings" w:hint="default"/>
      </w:rPr>
    </w:lvl>
    <w:lvl w:ilvl="6" w:tplc="04090001" w:tentative="1">
      <w:start w:val="1"/>
      <w:numFmt w:val="bullet"/>
      <w:lvlText w:val=""/>
      <w:lvlJc w:val="left"/>
      <w:pPr>
        <w:ind w:left="5161" w:hanging="360"/>
      </w:pPr>
      <w:rPr>
        <w:rFonts w:ascii="Symbol" w:hAnsi="Symbol" w:hint="default"/>
      </w:rPr>
    </w:lvl>
    <w:lvl w:ilvl="7" w:tplc="04090003" w:tentative="1">
      <w:start w:val="1"/>
      <w:numFmt w:val="bullet"/>
      <w:lvlText w:val="o"/>
      <w:lvlJc w:val="left"/>
      <w:pPr>
        <w:ind w:left="5881" w:hanging="360"/>
      </w:pPr>
      <w:rPr>
        <w:rFonts w:ascii="Courier New" w:hAnsi="Courier New" w:cs="Courier New" w:hint="default"/>
      </w:rPr>
    </w:lvl>
    <w:lvl w:ilvl="8" w:tplc="04090005" w:tentative="1">
      <w:start w:val="1"/>
      <w:numFmt w:val="bullet"/>
      <w:lvlText w:val=""/>
      <w:lvlJc w:val="left"/>
      <w:pPr>
        <w:ind w:left="6601" w:hanging="360"/>
      </w:pPr>
      <w:rPr>
        <w:rFonts w:ascii="Wingdings" w:hAnsi="Wingdings" w:hint="default"/>
      </w:rPr>
    </w:lvl>
  </w:abstractNum>
  <w:abstractNum w:abstractNumId="86" w15:restartNumberingAfterBreak="0">
    <w:nsid w:val="64206027"/>
    <w:multiLevelType w:val="hybridMultilevel"/>
    <w:tmpl w:val="41E8E0EA"/>
    <w:lvl w:ilvl="0" w:tplc="0409001B">
      <w:start w:val="1"/>
      <w:numFmt w:val="lowerRoman"/>
      <w:lvlText w:val="%1."/>
      <w:lvlJc w:val="right"/>
      <w:pPr>
        <w:ind w:left="720" w:hanging="360"/>
      </w:pPr>
    </w:lvl>
    <w:lvl w:ilvl="1" w:tplc="04090003">
      <w:start w:val="1"/>
      <w:numFmt w:val="bullet"/>
      <w:lvlText w:val="o"/>
      <w:lvlJc w:val="left"/>
      <w:pPr>
        <w:ind w:left="1440" w:hanging="360"/>
      </w:pPr>
      <w:rPr>
        <w:rFonts w:ascii="Courier New" w:hAnsi="Courier New" w:cs="Courier New" w:hint="default"/>
      </w:rPr>
    </w:lvl>
    <w:lvl w:ilvl="2" w:tplc="221CCE00">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42232E4"/>
    <w:multiLevelType w:val="hybridMultilevel"/>
    <w:tmpl w:val="FF7A9F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8" w15:restartNumberingAfterBreak="0">
    <w:nsid w:val="64BC3C00"/>
    <w:multiLevelType w:val="hybridMultilevel"/>
    <w:tmpl w:val="D90632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15:restartNumberingAfterBreak="0">
    <w:nsid w:val="654E2BF5"/>
    <w:multiLevelType w:val="hybridMultilevel"/>
    <w:tmpl w:val="6BAAEB76"/>
    <w:lvl w:ilvl="0" w:tplc="A74803F6">
      <w:start w:val="1"/>
      <w:numFmt w:val="bullet"/>
      <w:lvlText w:val=""/>
      <w:lvlJc w:val="left"/>
      <w:pPr>
        <w:ind w:left="360" w:hanging="360"/>
      </w:pPr>
      <w:rPr>
        <w:rFonts w:ascii="Symbol" w:hAnsi="Symbol" w:hint="default"/>
        <w:sz w:val="10"/>
        <w:szCs w:val="1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0" w15:restartNumberingAfterBreak="0">
    <w:nsid w:val="65E71AC2"/>
    <w:multiLevelType w:val="hybridMultilevel"/>
    <w:tmpl w:val="DAEC3F80"/>
    <w:lvl w:ilvl="0" w:tplc="D50E0CA4">
      <w:start w:val="1"/>
      <w:numFmt w:val="bullet"/>
      <w:lvlText w:val=""/>
      <w:lvlJc w:val="left"/>
      <w:pPr>
        <w:ind w:left="720" w:hanging="360"/>
      </w:pPr>
      <w:rPr>
        <w:rFonts w:ascii="Symbol" w:hAnsi="Symbol" w:hint="default"/>
        <w:sz w:val="12"/>
        <w:szCs w:val="12"/>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73F2597"/>
    <w:multiLevelType w:val="hybridMultilevel"/>
    <w:tmpl w:val="F4AE6FF6"/>
    <w:lvl w:ilvl="0" w:tplc="C1F425C6">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2" w15:restartNumberingAfterBreak="0">
    <w:nsid w:val="69C75645"/>
    <w:multiLevelType w:val="hybridMultilevel"/>
    <w:tmpl w:val="061A5460"/>
    <w:lvl w:ilvl="0" w:tplc="5798E9FE">
      <w:start w:val="1"/>
      <w:numFmt w:val="decimal"/>
      <w:lvlText w:val="%1."/>
      <w:lvlJc w:val="left"/>
      <w:pPr>
        <w:ind w:left="360" w:hanging="360"/>
      </w:pPr>
      <w:rPr>
        <w:rFonts w:hint="default"/>
        <w:b/>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15:restartNumberingAfterBreak="0">
    <w:nsid w:val="6B4A53B7"/>
    <w:multiLevelType w:val="hybridMultilevel"/>
    <w:tmpl w:val="E77C21A8"/>
    <w:lvl w:ilvl="0" w:tplc="A386DBF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6D9F4D5D"/>
    <w:multiLevelType w:val="hybridMultilevel"/>
    <w:tmpl w:val="630080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5" w15:restartNumberingAfterBreak="0">
    <w:nsid w:val="6DDB495A"/>
    <w:multiLevelType w:val="hybridMultilevel"/>
    <w:tmpl w:val="67D85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6E690BB5"/>
    <w:multiLevelType w:val="hybridMultilevel"/>
    <w:tmpl w:val="C57E0686"/>
    <w:lvl w:ilvl="0" w:tplc="CFBE5824">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7" w15:restartNumberingAfterBreak="0">
    <w:nsid w:val="6F7C3FE9"/>
    <w:multiLevelType w:val="hybridMultilevel"/>
    <w:tmpl w:val="2B4079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8" w15:restartNumberingAfterBreak="0">
    <w:nsid w:val="714833A9"/>
    <w:multiLevelType w:val="hybridMultilevel"/>
    <w:tmpl w:val="0354E5C6"/>
    <w:lvl w:ilvl="0" w:tplc="8F14544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1F45FDE"/>
    <w:multiLevelType w:val="hybridMultilevel"/>
    <w:tmpl w:val="5D480D5A"/>
    <w:lvl w:ilvl="0" w:tplc="76C6F6EE">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31B2DD8"/>
    <w:multiLevelType w:val="hybridMultilevel"/>
    <w:tmpl w:val="6F48B206"/>
    <w:lvl w:ilvl="0" w:tplc="0B5E5D50">
      <w:start w:val="1"/>
      <w:numFmt w:val="lowerLetter"/>
      <w:lvlText w:val="%1)"/>
      <w:lvlJc w:val="left"/>
      <w:pPr>
        <w:ind w:left="198" w:hanging="360"/>
      </w:pPr>
      <w:rPr>
        <w:b w:val="0"/>
        <w:bCs/>
        <w:sz w:val="24"/>
        <w:szCs w:val="24"/>
      </w:rPr>
    </w:lvl>
    <w:lvl w:ilvl="1" w:tplc="04090019" w:tentative="1">
      <w:start w:val="1"/>
      <w:numFmt w:val="lowerLetter"/>
      <w:lvlText w:val="%2."/>
      <w:lvlJc w:val="left"/>
      <w:pPr>
        <w:ind w:left="828" w:hanging="360"/>
      </w:pPr>
    </w:lvl>
    <w:lvl w:ilvl="2" w:tplc="0409001B" w:tentative="1">
      <w:start w:val="1"/>
      <w:numFmt w:val="lowerRoman"/>
      <w:lvlText w:val="%3."/>
      <w:lvlJc w:val="right"/>
      <w:pPr>
        <w:ind w:left="1548" w:hanging="180"/>
      </w:pPr>
    </w:lvl>
    <w:lvl w:ilvl="3" w:tplc="0409000F" w:tentative="1">
      <w:start w:val="1"/>
      <w:numFmt w:val="decimal"/>
      <w:lvlText w:val="%4."/>
      <w:lvlJc w:val="left"/>
      <w:pPr>
        <w:ind w:left="2268" w:hanging="360"/>
      </w:pPr>
    </w:lvl>
    <w:lvl w:ilvl="4" w:tplc="04090019" w:tentative="1">
      <w:start w:val="1"/>
      <w:numFmt w:val="lowerLetter"/>
      <w:lvlText w:val="%5."/>
      <w:lvlJc w:val="left"/>
      <w:pPr>
        <w:ind w:left="2988" w:hanging="360"/>
      </w:pPr>
    </w:lvl>
    <w:lvl w:ilvl="5" w:tplc="0409001B" w:tentative="1">
      <w:start w:val="1"/>
      <w:numFmt w:val="lowerRoman"/>
      <w:lvlText w:val="%6."/>
      <w:lvlJc w:val="right"/>
      <w:pPr>
        <w:ind w:left="3708" w:hanging="180"/>
      </w:pPr>
    </w:lvl>
    <w:lvl w:ilvl="6" w:tplc="0409000F" w:tentative="1">
      <w:start w:val="1"/>
      <w:numFmt w:val="decimal"/>
      <w:lvlText w:val="%7."/>
      <w:lvlJc w:val="left"/>
      <w:pPr>
        <w:ind w:left="4428" w:hanging="360"/>
      </w:pPr>
    </w:lvl>
    <w:lvl w:ilvl="7" w:tplc="04090019" w:tentative="1">
      <w:start w:val="1"/>
      <w:numFmt w:val="lowerLetter"/>
      <w:lvlText w:val="%8."/>
      <w:lvlJc w:val="left"/>
      <w:pPr>
        <w:ind w:left="5148" w:hanging="360"/>
      </w:pPr>
    </w:lvl>
    <w:lvl w:ilvl="8" w:tplc="0409001B" w:tentative="1">
      <w:start w:val="1"/>
      <w:numFmt w:val="lowerRoman"/>
      <w:lvlText w:val="%9."/>
      <w:lvlJc w:val="right"/>
      <w:pPr>
        <w:ind w:left="5868" w:hanging="180"/>
      </w:pPr>
    </w:lvl>
  </w:abstractNum>
  <w:abstractNum w:abstractNumId="101" w15:restartNumberingAfterBreak="0">
    <w:nsid w:val="753D7D84"/>
    <w:multiLevelType w:val="hybridMultilevel"/>
    <w:tmpl w:val="7B62F03A"/>
    <w:lvl w:ilvl="0" w:tplc="A4E6BF6C">
      <w:start w:val="1"/>
      <w:numFmt w:val="bullet"/>
      <w:lvlText w:val=""/>
      <w:lvlJc w:val="left"/>
      <w:pPr>
        <w:ind w:left="720" w:hanging="360"/>
      </w:pPr>
      <w:rPr>
        <w:rFonts w:ascii="Symbol" w:hAnsi="Symbol" w:hint="default"/>
        <w:sz w:val="14"/>
        <w:szCs w:val="1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5CC5A44"/>
    <w:multiLevelType w:val="hybridMultilevel"/>
    <w:tmpl w:val="2C4263FA"/>
    <w:lvl w:ilvl="0" w:tplc="DD70AB1A">
      <w:start w:val="1"/>
      <w:numFmt w:val="decimal"/>
      <w:lvlText w:val="%1)"/>
      <w:lvlJc w:val="left"/>
      <w:pPr>
        <w:ind w:left="759" w:hanging="360"/>
      </w:pPr>
      <w:rPr>
        <w:b w:val="0"/>
        <w:bCs/>
        <w:sz w:val="24"/>
        <w:szCs w:val="24"/>
      </w:rPr>
    </w:lvl>
    <w:lvl w:ilvl="1" w:tplc="04090019" w:tentative="1">
      <w:start w:val="1"/>
      <w:numFmt w:val="lowerLetter"/>
      <w:lvlText w:val="%2."/>
      <w:lvlJc w:val="left"/>
      <w:pPr>
        <w:ind w:left="1479" w:hanging="360"/>
      </w:pPr>
    </w:lvl>
    <w:lvl w:ilvl="2" w:tplc="0409001B" w:tentative="1">
      <w:start w:val="1"/>
      <w:numFmt w:val="lowerRoman"/>
      <w:lvlText w:val="%3."/>
      <w:lvlJc w:val="right"/>
      <w:pPr>
        <w:ind w:left="2199" w:hanging="180"/>
      </w:pPr>
    </w:lvl>
    <w:lvl w:ilvl="3" w:tplc="0409000F" w:tentative="1">
      <w:start w:val="1"/>
      <w:numFmt w:val="decimal"/>
      <w:lvlText w:val="%4."/>
      <w:lvlJc w:val="left"/>
      <w:pPr>
        <w:ind w:left="2919" w:hanging="360"/>
      </w:pPr>
    </w:lvl>
    <w:lvl w:ilvl="4" w:tplc="04090019" w:tentative="1">
      <w:start w:val="1"/>
      <w:numFmt w:val="lowerLetter"/>
      <w:lvlText w:val="%5."/>
      <w:lvlJc w:val="left"/>
      <w:pPr>
        <w:ind w:left="3639" w:hanging="360"/>
      </w:pPr>
    </w:lvl>
    <w:lvl w:ilvl="5" w:tplc="0409001B" w:tentative="1">
      <w:start w:val="1"/>
      <w:numFmt w:val="lowerRoman"/>
      <w:lvlText w:val="%6."/>
      <w:lvlJc w:val="right"/>
      <w:pPr>
        <w:ind w:left="4359" w:hanging="180"/>
      </w:pPr>
    </w:lvl>
    <w:lvl w:ilvl="6" w:tplc="0409000F" w:tentative="1">
      <w:start w:val="1"/>
      <w:numFmt w:val="decimal"/>
      <w:lvlText w:val="%7."/>
      <w:lvlJc w:val="left"/>
      <w:pPr>
        <w:ind w:left="5079" w:hanging="360"/>
      </w:pPr>
    </w:lvl>
    <w:lvl w:ilvl="7" w:tplc="04090019" w:tentative="1">
      <w:start w:val="1"/>
      <w:numFmt w:val="lowerLetter"/>
      <w:lvlText w:val="%8."/>
      <w:lvlJc w:val="left"/>
      <w:pPr>
        <w:ind w:left="5799" w:hanging="360"/>
      </w:pPr>
    </w:lvl>
    <w:lvl w:ilvl="8" w:tplc="0409001B" w:tentative="1">
      <w:start w:val="1"/>
      <w:numFmt w:val="lowerRoman"/>
      <w:lvlText w:val="%9."/>
      <w:lvlJc w:val="right"/>
      <w:pPr>
        <w:ind w:left="6519" w:hanging="180"/>
      </w:pPr>
    </w:lvl>
  </w:abstractNum>
  <w:abstractNum w:abstractNumId="103" w15:restartNumberingAfterBreak="0">
    <w:nsid w:val="761B340D"/>
    <w:multiLevelType w:val="hybridMultilevel"/>
    <w:tmpl w:val="428EA5CE"/>
    <w:lvl w:ilvl="0" w:tplc="3E581C1C">
      <w:start w:val="1"/>
      <w:numFmt w:val="bullet"/>
      <w:lvlText w:val=""/>
      <w:lvlJc w:val="left"/>
      <w:pPr>
        <w:ind w:left="702" w:hanging="360"/>
      </w:pPr>
      <w:rPr>
        <w:rFonts w:ascii="Symbol" w:hAnsi="Symbol" w:hint="default"/>
        <w:sz w:val="10"/>
        <w:szCs w:val="1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7F54FC9"/>
    <w:multiLevelType w:val="hybridMultilevel"/>
    <w:tmpl w:val="D44CE4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5" w15:restartNumberingAfterBreak="0">
    <w:nsid w:val="78116E09"/>
    <w:multiLevelType w:val="hybridMultilevel"/>
    <w:tmpl w:val="2B108CC6"/>
    <w:lvl w:ilvl="0" w:tplc="441077F8">
      <w:start w:val="1"/>
      <w:numFmt w:val="bullet"/>
      <w:lvlText w:val="o"/>
      <w:lvlJc w:val="left"/>
      <w:pPr>
        <w:ind w:left="720" w:hanging="360"/>
      </w:pPr>
      <w:rPr>
        <w:rFonts w:ascii="Courier New" w:hAnsi="Courier New" w:cs="Courier New" w:hint="default"/>
        <w:sz w:val="10"/>
        <w:szCs w:val="1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79A628B3"/>
    <w:multiLevelType w:val="hybridMultilevel"/>
    <w:tmpl w:val="287A365E"/>
    <w:lvl w:ilvl="0" w:tplc="45E26CCC">
      <w:start w:val="1"/>
      <w:numFmt w:val="bullet"/>
      <w:lvlText w:val="o"/>
      <w:lvlJc w:val="left"/>
      <w:pPr>
        <w:ind w:left="720" w:hanging="360"/>
      </w:pPr>
      <w:rPr>
        <w:rFonts w:ascii="Courier New" w:hAnsi="Courier New" w:cs="Courier New" w:hint="default"/>
        <w:sz w:val="10"/>
        <w:szCs w:val="1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7A5E4B3C"/>
    <w:multiLevelType w:val="hybridMultilevel"/>
    <w:tmpl w:val="A64AD752"/>
    <w:lvl w:ilvl="0" w:tplc="5B02BC92">
      <w:start w:val="1"/>
      <w:numFmt w:val="bullet"/>
      <w:lvlText w:val=""/>
      <w:lvlJc w:val="left"/>
      <w:pPr>
        <w:ind w:left="702" w:hanging="360"/>
      </w:pPr>
      <w:rPr>
        <w:rFonts w:ascii="Symbol" w:hAnsi="Symbol" w:hint="default"/>
        <w:sz w:val="12"/>
        <w:szCs w:val="12"/>
      </w:rPr>
    </w:lvl>
    <w:lvl w:ilvl="1" w:tplc="72689102">
      <w:start w:val="1"/>
      <w:numFmt w:val="bullet"/>
      <w:lvlText w:val="o"/>
      <w:lvlJc w:val="left"/>
      <w:pPr>
        <w:ind w:left="1440" w:hanging="360"/>
      </w:pPr>
      <w:rPr>
        <w:rFonts w:ascii="Courier New" w:hAnsi="Courier New" w:cs="Courier New" w:hint="default"/>
        <w:caps w:val="0"/>
        <w:sz w:val="14"/>
        <w:szCs w:val="14"/>
      </w:rPr>
    </w:lvl>
    <w:lvl w:ilvl="2" w:tplc="26F4CC60">
      <w:start w:val="1"/>
      <w:numFmt w:val="bullet"/>
      <w:lvlText w:val="o"/>
      <w:lvlJc w:val="left"/>
      <w:pPr>
        <w:ind w:left="2160" w:hanging="360"/>
      </w:pPr>
      <w:rPr>
        <w:rFonts w:ascii="Courier New" w:hAnsi="Courier New" w:cs="Courier New" w:hint="default"/>
        <w:caps w:val="0"/>
        <w:sz w:val="24"/>
        <w:szCs w:val="24"/>
      </w:rPr>
    </w:lvl>
    <w:lvl w:ilvl="3" w:tplc="8BDABE7C">
      <w:start w:val="1"/>
      <w:numFmt w:val="decimal"/>
      <w:lvlText w:val="%4."/>
      <w:lvlJc w:val="left"/>
      <w:pPr>
        <w:ind w:left="2880" w:hanging="360"/>
      </w:pPr>
      <w:rPr>
        <w:rFonts w:hint="default"/>
        <w:b/>
        <w:i w:val="0"/>
        <w:sz w:val="24"/>
        <w:szCs w:val="24"/>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AA01BD1"/>
    <w:multiLevelType w:val="hybridMultilevel"/>
    <w:tmpl w:val="074432AC"/>
    <w:lvl w:ilvl="0" w:tplc="04090003">
      <w:start w:val="1"/>
      <w:numFmt w:val="bullet"/>
      <w:lvlText w:val="o"/>
      <w:lvlJc w:val="left"/>
      <w:pPr>
        <w:ind w:left="888" w:hanging="360"/>
      </w:pPr>
      <w:rPr>
        <w:rFonts w:ascii="Courier New" w:hAnsi="Courier New" w:cs="Courier New" w:hint="default"/>
      </w:rPr>
    </w:lvl>
    <w:lvl w:ilvl="1" w:tplc="04090003" w:tentative="1">
      <w:start w:val="1"/>
      <w:numFmt w:val="bullet"/>
      <w:lvlText w:val="o"/>
      <w:lvlJc w:val="left"/>
      <w:pPr>
        <w:ind w:left="1608" w:hanging="360"/>
      </w:pPr>
      <w:rPr>
        <w:rFonts w:ascii="Courier New" w:hAnsi="Courier New" w:cs="Courier New" w:hint="default"/>
      </w:rPr>
    </w:lvl>
    <w:lvl w:ilvl="2" w:tplc="04090005" w:tentative="1">
      <w:start w:val="1"/>
      <w:numFmt w:val="bullet"/>
      <w:lvlText w:val=""/>
      <w:lvlJc w:val="left"/>
      <w:pPr>
        <w:ind w:left="2328" w:hanging="360"/>
      </w:pPr>
      <w:rPr>
        <w:rFonts w:ascii="Wingdings" w:hAnsi="Wingdings" w:hint="default"/>
      </w:rPr>
    </w:lvl>
    <w:lvl w:ilvl="3" w:tplc="04090001" w:tentative="1">
      <w:start w:val="1"/>
      <w:numFmt w:val="bullet"/>
      <w:lvlText w:val=""/>
      <w:lvlJc w:val="left"/>
      <w:pPr>
        <w:ind w:left="3048" w:hanging="360"/>
      </w:pPr>
      <w:rPr>
        <w:rFonts w:ascii="Symbol" w:hAnsi="Symbol" w:hint="default"/>
      </w:rPr>
    </w:lvl>
    <w:lvl w:ilvl="4" w:tplc="04090003" w:tentative="1">
      <w:start w:val="1"/>
      <w:numFmt w:val="bullet"/>
      <w:lvlText w:val="o"/>
      <w:lvlJc w:val="left"/>
      <w:pPr>
        <w:ind w:left="3768" w:hanging="360"/>
      </w:pPr>
      <w:rPr>
        <w:rFonts w:ascii="Courier New" w:hAnsi="Courier New" w:cs="Courier New" w:hint="default"/>
      </w:rPr>
    </w:lvl>
    <w:lvl w:ilvl="5" w:tplc="04090005" w:tentative="1">
      <w:start w:val="1"/>
      <w:numFmt w:val="bullet"/>
      <w:lvlText w:val=""/>
      <w:lvlJc w:val="left"/>
      <w:pPr>
        <w:ind w:left="4488" w:hanging="360"/>
      </w:pPr>
      <w:rPr>
        <w:rFonts w:ascii="Wingdings" w:hAnsi="Wingdings" w:hint="default"/>
      </w:rPr>
    </w:lvl>
    <w:lvl w:ilvl="6" w:tplc="04090001" w:tentative="1">
      <w:start w:val="1"/>
      <w:numFmt w:val="bullet"/>
      <w:lvlText w:val=""/>
      <w:lvlJc w:val="left"/>
      <w:pPr>
        <w:ind w:left="5208" w:hanging="360"/>
      </w:pPr>
      <w:rPr>
        <w:rFonts w:ascii="Symbol" w:hAnsi="Symbol" w:hint="default"/>
      </w:rPr>
    </w:lvl>
    <w:lvl w:ilvl="7" w:tplc="04090003" w:tentative="1">
      <w:start w:val="1"/>
      <w:numFmt w:val="bullet"/>
      <w:lvlText w:val="o"/>
      <w:lvlJc w:val="left"/>
      <w:pPr>
        <w:ind w:left="5928" w:hanging="360"/>
      </w:pPr>
      <w:rPr>
        <w:rFonts w:ascii="Courier New" w:hAnsi="Courier New" w:cs="Courier New" w:hint="default"/>
      </w:rPr>
    </w:lvl>
    <w:lvl w:ilvl="8" w:tplc="04090005" w:tentative="1">
      <w:start w:val="1"/>
      <w:numFmt w:val="bullet"/>
      <w:lvlText w:val=""/>
      <w:lvlJc w:val="left"/>
      <w:pPr>
        <w:ind w:left="6648" w:hanging="360"/>
      </w:pPr>
      <w:rPr>
        <w:rFonts w:ascii="Wingdings" w:hAnsi="Wingdings" w:hint="default"/>
      </w:rPr>
    </w:lvl>
  </w:abstractNum>
  <w:abstractNum w:abstractNumId="109" w15:restartNumberingAfterBreak="0">
    <w:nsid w:val="7CF22049"/>
    <w:multiLevelType w:val="hybridMultilevel"/>
    <w:tmpl w:val="09602C42"/>
    <w:lvl w:ilvl="0" w:tplc="D534BE62">
      <w:start w:val="1"/>
      <w:numFmt w:val="bullet"/>
      <w:lvlText w:val=""/>
      <w:lvlJc w:val="left"/>
      <w:pPr>
        <w:ind w:left="1242" w:hanging="360"/>
      </w:pPr>
      <w:rPr>
        <w:rFonts w:ascii="Symbol" w:hAnsi="Symbol" w:hint="default"/>
        <w:sz w:val="24"/>
        <w:szCs w:val="24"/>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num w:numId="1">
    <w:abstractNumId w:val="104"/>
  </w:num>
  <w:num w:numId="2">
    <w:abstractNumId w:val="9"/>
  </w:num>
  <w:num w:numId="3">
    <w:abstractNumId w:val="11"/>
  </w:num>
  <w:num w:numId="4">
    <w:abstractNumId w:val="19"/>
  </w:num>
  <w:num w:numId="5">
    <w:abstractNumId w:val="81"/>
  </w:num>
  <w:num w:numId="6">
    <w:abstractNumId w:val="78"/>
  </w:num>
  <w:num w:numId="7">
    <w:abstractNumId w:val="67"/>
  </w:num>
  <w:num w:numId="8">
    <w:abstractNumId w:val="87"/>
  </w:num>
  <w:num w:numId="9">
    <w:abstractNumId w:val="28"/>
  </w:num>
  <w:num w:numId="10">
    <w:abstractNumId w:val="99"/>
  </w:num>
  <w:num w:numId="11">
    <w:abstractNumId w:val="51"/>
  </w:num>
  <w:num w:numId="12">
    <w:abstractNumId w:val="20"/>
  </w:num>
  <w:num w:numId="13">
    <w:abstractNumId w:val="40"/>
  </w:num>
  <w:num w:numId="14">
    <w:abstractNumId w:val="33"/>
  </w:num>
  <w:num w:numId="15">
    <w:abstractNumId w:val="86"/>
  </w:num>
  <w:num w:numId="16">
    <w:abstractNumId w:val="91"/>
  </w:num>
  <w:num w:numId="17">
    <w:abstractNumId w:val="98"/>
  </w:num>
  <w:num w:numId="18">
    <w:abstractNumId w:val="101"/>
  </w:num>
  <w:num w:numId="19">
    <w:abstractNumId w:val="108"/>
  </w:num>
  <w:num w:numId="20">
    <w:abstractNumId w:val="88"/>
  </w:num>
  <w:num w:numId="21">
    <w:abstractNumId w:val="6"/>
  </w:num>
  <w:num w:numId="22">
    <w:abstractNumId w:val="74"/>
  </w:num>
  <w:num w:numId="23">
    <w:abstractNumId w:val="46"/>
  </w:num>
  <w:num w:numId="24">
    <w:abstractNumId w:val="90"/>
  </w:num>
  <w:num w:numId="25">
    <w:abstractNumId w:val="35"/>
  </w:num>
  <w:num w:numId="26">
    <w:abstractNumId w:val="42"/>
  </w:num>
  <w:num w:numId="27">
    <w:abstractNumId w:val="96"/>
  </w:num>
  <w:num w:numId="28">
    <w:abstractNumId w:val="45"/>
  </w:num>
  <w:num w:numId="29">
    <w:abstractNumId w:val="82"/>
  </w:num>
  <w:num w:numId="30">
    <w:abstractNumId w:val="100"/>
  </w:num>
  <w:num w:numId="31">
    <w:abstractNumId w:val="23"/>
  </w:num>
  <w:num w:numId="32">
    <w:abstractNumId w:val="93"/>
  </w:num>
  <w:num w:numId="33">
    <w:abstractNumId w:val="16"/>
  </w:num>
  <w:num w:numId="34">
    <w:abstractNumId w:val="47"/>
  </w:num>
  <w:num w:numId="35">
    <w:abstractNumId w:val="102"/>
  </w:num>
  <w:num w:numId="36">
    <w:abstractNumId w:val="68"/>
  </w:num>
  <w:num w:numId="37">
    <w:abstractNumId w:val="31"/>
  </w:num>
  <w:num w:numId="38">
    <w:abstractNumId w:val="10"/>
  </w:num>
  <w:num w:numId="39">
    <w:abstractNumId w:val="80"/>
  </w:num>
  <w:num w:numId="40">
    <w:abstractNumId w:val="69"/>
  </w:num>
  <w:num w:numId="41">
    <w:abstractNumId w:val="27"/>
  </w:num>
  <w:num w:numId="42">
    <w:abstractNumId w:val="89"/>
  </w:num>
  <w:num w:numId="43">
    <w:abstractNumId w:val="77"/>
  </w:num>
  <w:num w:numId="44">
    <w:abstractNumId w:val="52"/>
  </w:num>
  <w:num w:numId="45">
    <w:abstractNumId w:val="18"/>
  </w:num>
  <w:num w:numId="46">
    <w:abstractNumId w:val="21"/>
  </w:num>
  <w:num w:numId="47">
    <w:abstractNumId w:val="92"/>
  </w:num>
  <w:num w:numId="48">
    <w:abstractNumId w:val="60"/>
  </w:num>
  <w:num w:numId="49">
    <w:abstractNumId w:val="5"/>
  </w:num>
  <w:num w:numId="50">
    <w:abstractNumId w:val="59"/>
  </w:num>
  <w:num w:numId="51">
    <w:abstractNumId w:val="7"/>
  </w:num>
  <w:num w:numId="52">
    <w:abstractNumId w:val="57"/>
  </w:num>
  <w:num w:numId="53">
    <w:abstractNumId w:val="49"/>
  </w:num>
  <w:num w:numId="54">
    <w:abstractNumId w:val="85"/>
  </w:num>
  <w:num w:numId="55">
    <w:abstractNumId w:val="32"/>
  </w:num>
  <w:num w:numId="56">
    <w:abstractNumId w:val="4"/>
  </w:num>
  <w:num w:numId="57">
    <w:abstractNumId w:val="38"/>
  </w:num>
  <w:num w:numId="58">
    <w:abstractNumId w:val="94"/>
  </w:num>
  <w:num w:numId="59">
    <w:abstractNumId w:val="44"/>
  </w:num>
  <w:num w:numId="60">
    <w:abstractNumId w:val="39"/>
  </w:num>
  <w:num w:numId="61">
    <w:abstractNumId w:val="55"/>
  </w:num>
  <w:num w:numId="62">
    <w:abstractNumId w:val="34"/>
  </w:num>
  <w:num w:numId="63">
    <w:abstractNumId w:val="105"/>
  </w:num>
  <w:num w:numId="64">
    <w:abstractNumId w:val="48"/>
  </w:num>
  <w:num w:numId="65">
    <w:abstractNumId w:val="58"/>
  </w:num>
  <w:num w:numId="66">
    <w:abstractNumId w:val="64"/>
  </w:num>
  <w:num w:numId="67">
    <w:abstractNumId w:val="103"/>
  </w:num>
  <w:num w:numId="68">
    <w:abstractNumId w:val="72"/>
  </w:num>
  <w:num w:numId="69">
    <w:abstractNumId w:val="50"/>
  </w:num>
  <w:num w:numId="70">
    <w:abstractNumId w:val="36"/>
  </w:num>
  <w:num w:numId="71">
    <w:abstractNumId w:val="71"/>
  </w:num>
  <w:num w:numId="72">
    <w:abstractNumId w:val="24"/>
  </w:num>
  <w:num w:numId="73">
    <w:abstractNumId w:val="95"/>
  </w:num>
  <w:num w:numId="74">
    <w:abstractNumId w:val="79"/>
  </w:num>
  <w:num w:numId="75">
    <w:abstractNumId w:val="106"/>
  </w:num>
  <w:num w:numId="76">
    <w:abstractNumId w:val="37"/>
  </w:num>
  <w:num w:numId="77">
    <w:abstractNumId w:val="76"/>
  </w:num>
  <w:num w:numId="78">
    <w:abstractNumId w:val="26"/>
  </w:num>
  <w:num w:numId="79">
    <w:abstractNumId w:val="43"/>
  </w:num>
  <w:num w:numId="80">
    <w:abstractNumId w:val="25"/>
  </w:num>
  <w:num w:numId="81">
    <w:abstractNumId w:val="56"/>
  </w:num>
  <w:num w:numId="82">
    <w:abstractNumId w:val="97"/>
  </w:num>
  <w:num w:numId="83">
    <w:abstractNumId w:val="109"/>
  </w:num>
  <w:num w:numId="84">
    <w:abstractNumId w:val="53"/>
  </w:num>
  <w:num w:numId="85">
    <w:abstractNumId w:val="8"/>
  </w:num>
  <w:num w:numId="86">
    <w:abstractNumId w:val="15"/>
  </w:num>
  <w:num w:numId="87">
    <w:abstractNumId w:val="22"/>
  </w:num>
  <w:num w:numId="88">
    <w:abstractNumId w:val="54"/>
  </w:num>
  <w:num w:numId="89">
    <w:abstractNumId w:val="13"/>
  </w:num>
  <w:num w:numId="90">
    <w:abstractNumId w:val="83"/>
  </w:num>
  <w:num w:numId="91">
    <w:abstractNumId w:val="12"/>
  </w:num>
  <w:num w:numId="92">
    <w:abstractNumId w:val="3"/>
  </w:num>
  <w:num w:numId="93">
    <w:abstractNumId w:val="17"/>
  </w:num>
  <w:num w:numId="94">
    <w:abstractNumId w:val="29"/>
  </w:num>
  <w:num w:numId="95">
    <w:abstractNumId w:val="70"/>
  </w:num>
  <w:num w:numId="96">
    <w:abstractNumId w:val="84"/>
  </w:num>
  <w:num w:numId="97">
    <w:abstractNumId w:val="63"/>
  </w:num>
  <w:num w:numId="98">
    <w:abstractNumId w:val="30"/>
  </w:num>
  <w:num w:numId="99">
    <w:abstractNumId w:val="75"/>
  </w:num>
  <w:num w:numId="100">
    <w:abstractNumId w:val="2"/>
  </w:num>
  <w:num w:numId="101">
    <w:abstractNumId w:val="0"/>
  </w:num>
  <w:num w:numId="102">
    <w:abstractNumId w:val="65"/>
  </w:num>
  <w:num w:numId="103">
    <w:abstractNumId w:val="1"/>
  </w:num>
  <w:num w:numId="104">
    <w:abstractNumId w:val="107"/>
  </w:num>
  <w:num w:numId="105">
    <w:abstractNumId w:val="66"/>
  </w:num>
  <w:num w:numId="106">
    <w:abstractNumId w:val="73"/>
  </w:num>
  <w:num w:numId="107">
    <w:abstractNumId w:val="61"/>
  </w:num>
  <w:num w:numId="108">
    <w:abstractNumId w:val="41"/>
  </w:num>
  <w:num w:numId="109">
    <w:abstractNumId w:val="62"/>
  </w:num>
  <w:num w:numId="110">
    <w:abstractNumId w:val="14"/>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3E5"/>
    <w:rsid w:val="0000529E"/>
    <w:rsid w:val="000162A9"/>
    <w:rsid w:val="00026DBA"/>
    <w:rsid w:val="000513E5"/>
    <w:rsid w:val="00064607"/>
    <w:rsid w:val="000818A5"/>
    <w:rsid w:val="0009166C"/>
    <w:rsid w:val="000A775C"/>
    <w:rsid w:val="000F2AED"/>
    <w:rsid w:val="000F510A"/>
    <w:rsid w:val="00104731"/>
    <w:rsid w:val="00105141"/>
    <w:rsid w:val="00113AE3"/>
    <w:rsid w:val="00115B04"/>
    <w:rsid w:val="001232B6"/>
    <w:rsid w:val="00127A0C"/>
    <w:rsid w:val="001366F7"/>
    <w:rsid w:val="00140764"/>
    <w:rsid w:val="0017799E"/>
    <w:rsid w:val="00193276"/>
    <w:rsid w:val="001A414F"/>
    <w:rsid w:val="001F456F"/>
    <w:rsid w:val="0023094E"/>
    <w:rsid w:val="00260C9E"/>
    <w:rsid w:val="0026422F"/>
    <w:rsid w:val="00270970"/>
    <w:rsid w:val="002773E2"/>
    <w:rsid w:val="002A6CF6"/>
    <w:rsid w:val="002C1E93"/>
    <w:rsid w:val="002D0DD4"/>
    <w:rsid w:val="002D50E9"/>
    <w:rsid w:val="002F57DF"/>
    <w:rsid w:val="00321EEE"/>
    <w:rsid w:val="00331558"/>
    <w:rsid w:val="003575C0"/>
    <w:rsid w:val="00382F91"/>
    <w:rsid w:val="003B0652"/>
    <w:rsid w:val="003F569D"/>
    <w:rsid w:val="003F750D"/>
    <w:rsid w:val="00422C78"/>
    <w:rsid w:val="004369A2"/>
    <w:rsid w:val="00445518"/>
    <w:rsid w:val="00445E60"/>
    <w:rsid w:val="00464212"/>
    <w:rsid w:val="004B10B6"/>
    <w:rsid w:val="00510276"/>
    <w:rsid w:val="005230D9"/>
    <w:rsid w:val="00577861"/>
    <w:rsid w:val="00577B62"/>
    <w:rsid w:val="0059667E"/>
    <w:rsid w:val="005F3711"/>
    <w:rsid w:val="006162ED"/>
    <w:rsid w:val="00636616"/>
    <w:rsid w:val="00666D41"/>
    <w:rsid w:val="00691149"/>
    <w:rsid w:val="006B7908"/>
    <w:rsid w:val="006E14AC"/>
    <w:rsid w:val="006F09C6"/>
    <w:rsid w:val="00705300"/>
    <w:rsid w:val="00706F6A"/>
    <w:rsid w:val="007102A0"/>
    <w:rsid w:val="007129E0"/>
    <w:rsid w:val="00717487"/>
    <w:rsid w:val="00736B47"/>
    <w:rsid w:val="00750776"/>
    <w:rsid w:val="00753019"/>
    <w:rsid w:val="007533CE"/>
    <w:rsid w:val="007552E1"/>
    <w:rsid w:val="00771339"/>
    <w:rsid w:val="00782ABF"/>
    <w:rsid w:val="00786808"/>
    <w:rsid w:val="00786B86"/>
    <w:rsid w:val="007B0E40"/>
    <w:rsid w:val="007E238C"/>
    <w:rsid w:val="007F373E"/>
    <w:rsid w:val="00806D1B"/>
    <w:rsid w:val="00812997"/>
    <w:rsid w:val="008322E2"/>
    <w:rsid w:val="00850350"/>
    <w:rsid w:val="00861003"/>
    <w:rsid w:val="00870BF7"/>
    <w:rsid w:val="00875C97"/>
    <w:rsid w:val="00876D78"/>
    <w:rsid w:val="008D7FA4"/>
    <w:rsid w:val="008E540C"/>
    <w:rsid w:val="008F2D4B"/>
    <w:rsid w:val="008F4D35"/>
    <w:rsid w:val="00910650"/>
    <w:rsid w:val="009C5171"/>
    <w:rsid w:val="009F19A9"/>
    <w:rsid w:val="00A02D32"/>
    <w:rsid w:val="00A03ADE"/>
    <w:rsid w:val="00A0434A"/>
    <w:rsid w:val="00A0600F"/>
    <w:rsid w:val="00A159D5"/>
    <w:rsid w:val="00A47742"/>
    <w:rsid w:val="00A90D32"/>
    <w:rsid w:val="00AA5144"/>
    <w:rsid w:val="00AC5374"/>
    <w:rsid w:val="00AE0F7F"/>
    <w:rsid w:val="00AE46C9"/>
    <w:rsid w:val="00B20DDD"/>
    <w:rsid w:val="00B65744"/>
    <w:rsid w:val="00B84820"/>
    <w:rsid w:val="00BA3E8D"/>
    <w:rsid w:val="00BC47E5"/>
    <w:rsid w:val="00BF094E"/>
    <w:rsid w:val="00C42C52"/>
    <w:rsid w:val="00C6682C"/>
    <w:rsid w:val="00C67994"/>
    <w:rsid w:val="00CB5008"/>
    <w:rsid w:val="00CC23DB"/>
    <w:rsid w:val="00CC27D3"/>
    <w:rsid w:val="00CC7F22"/>
    <w:rsid w:val="00D030DA"/>
    <w:rsid w:val="00D45B1E"/>
    <w:rsid w:val="00D46BA0"/>
    <w:rsid w:val="00D47628"/>
    <w:rsid w:val="00D6332A"/>
    <w:rsid w:val="00D637B2"/>
    <w:rsid w:val="00D85C6D"/>
    <w:rsid w:val="00DA4E79"/>
    <w:rsid w:val="00DD7265"/>
    <w:rsid w:val="00E2611A"/>
    <w:rsid w:val="00E346EE"/>
    <w:rsid w:val="00E35F25"/>
    <w:rsid w:val="00E45FC2"/>
    <w:rsid w:val="00E56735"/>
    <w:rsid w:val="00E67257"/>
    <w:rsid w:val="00E93A64"/>
    <w:rsid w:val="00E968CF"/>
    <w:rsid w:val="00EE3C0C"/>
    <w:rsid w:val="00F06225"/>
    <w:rsid w:val="00F272DC"/>
    <w:rsid w:val="00F3389E"/>
    <w:rsid w:val="00F74265"/>
    <w:rsid w:val="00FB6BC7"/>
    <w:rsid w:val="00FB7292"/>
    <w:rsid w:val="00FD2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9AE343B"/>
  <w15:chartTrackingRefBased/>
  <w15:docId w15:val="{BB7062C1-3AB9-4F62-B24B-5C4E68414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13E5"/>
  </w:style>
  <w:style w:type="paragraph" w:styleId="Heading1">
    <w:name w:val="heading 1"/>
    <w:basedOn w:val="Normal"/>
    <w:next w:val="Normal"/>
    <w:link w:val="Heading1Char"/>
    <w:uiPriority w:val="9"/>
    <w:qFormat/>
    <w:rsid w:val="000513E5"/>
    <w:pPr>
      <w:keepNext/>
      <w:keepLines/>
      <w:pBdr>
        <w:left w:val="single" w:sz="12" w:space="12" w:color="ED7D3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Heading2">
    <w:name w:val="heading 2"/>
    <w:basedOn w:val="Normal"/>
    <w:next w:val="Normal"/>
    <w:link w:val="Heading2Char"/>
    <w:uiPriority w:val="9"/>
    <w:unhideWhenUsed/>
    <w:qFormat/>
    <w:rsid w:val="000513E5"/>
    <w:pPr>
      <w:keepNext/>
      <w:keepLines/>
      <w:spacing w:before="120" w:after="0" w:line="240" w:lineRule="auto"/>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unhideWhenUsed/>
    <w:qFormat/>
    <w:rsid w:val="000513E5"/>
    <w:pPr>
      <w:keepNext/>
      <w:keepLines/>
      <w:spacing w:before="80" w:after="0" w:line="240" w:lineRule="auto"/>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0513E5"/>
    <w:pPr>
      <w:keepNext/>
      <w:keepLines/>
      <w:spacing w:before="80" w:after="0" w:line="240" w:lineRule="auto"/>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0513E5"/>
    <w:pPr>
      <w:keepNext/>
      <w:keepLines/>
      <w:spacing w:before="80" w:after="0" w:line="240" w:lineRule="auto"/>
      <w:outlineLvl w:val="4"/>
    </w:pPr>
    <w:rPr>
      <w:rFonts w:asciiTheme="majorHAnsi" w:eastAsiaTheme="majorEastAsia" w:hAnsiTheme="majorHAnsi" w:cstheme="majorBidi"/>
      <w:sz w:val="24"/>
      <w:szCs w:val="24"/>
    </w:rPr>
  </w:style>
  <w:style w:type="paragraph" w:styleId="Heading6">
    <w:name w:val="heading 6"/>
    <w:basedOn w:val="Normal"/>
    <w:next w:val="Normal"/>
    <w:link w:val="Heading6Char"/>
    <w:uiPriority w:val="9"/>
    <w:semiHidden/>
    <w:unhideWhenUsed/>
    <w:qFormat/>
    <w:rsid w:val="000513E5"/>
    <w:pPr>
      <w:keepNext/>
      <w:keepLines/>
      <w:spacing w:before="80" w:after="0" w:line="240" w:lineRule="auto"/>
      <w:outlineLvl w:val="5"/>
    </w:pPr>
    <w:rPr>
      <w:rFonts w:asciiTheme="majorHAnsi" w:eastAsiaTheme="majorEastAsia" w:hAnsiTheme="majorHAnsi" w:cstheme="majorBidi"/>
      <w:i/>
      <w:iCs/>
      <w:sz w:val="24"/>
      <w:szCs w:val="24"/>
    </w:rPr>
  </w:style>
  <w:style w:type="paragraph" w:styleId="Heading7">
    <w:name w:val="heading 7"/>
    <w:basedOn w:val="Normal"/>
    <w:next w:val="Normal"/>
    <w:link w:val="Heading7Char"/>
    <w:uiPriority w:val="9"/>
    <w:semiHidden/>
    <w:unhideWhenUsed/>
    <w:qFormat/>
    <w:rsid w:val="000513E5"/>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Heading8">
    <w:name w:val="heading 8"/>
    <w:basedOn w:val="Normal"/>
    <w:next w:val="Normal"/>
    <w:link w:val="Heading8Char"/>
    <w:uiPriority w:val="9"/>
    <w:semiHidden/>
    <w:unhideWhenUsed/>
    <w:qFormat/>
    <w:rsid w:val="000513E5"/>
    <w:pPr>
      <w:keepNext/>
      <w:keepLines/>
      <w:spacing w:before="80" w:after="0" w:line="240" w:lineRule="auto"/>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0513E5"/>
    <w:pPr>
      <w:keepNext/>
      <w:keepLines/>
      <w:spacing w:before="80" w:after="0" w:line="240" w:lineRule="auto"/>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13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13E5"/>
  </w:style>
  <w:style w:type="paragraph" w:styleId="Footer">
    <w:name w:val="footer"/>
    <w:basedOn w:val="Normal"/>
    <w:link w:val="FooterChar"/>
    <w:uiPriority w:val="99"/>
    <w:unhideWhenUsed/>
    <w:rsid w:val="000513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13E5"/>
  </w:style>
  <w:style w:type="table" w:styleId="TableGrid">
    <w:name w:val="Table Grid"/>
    <w:basedOn w:val="TableNormal"/>
    <w:uiPriority w:val="59"/>
    <w:rsid w:val="000513E5"/>
    <w:pPr>
      <w:spacing w:after="0" w:line="240" w:lineRule="auto"/>
    </w:pPr>
    <w:rPr>
      <w:rFonts w:asciiTheme="majorHAnsi" w:hAnsiTheme="majorHAnsi"/>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513E5"/>
    <w:rPr>
      <w:rFonts w:asciiTheme="majorHAnsi" w:eastAsiaTheme="majorEastAsia" w:hAnsiTheme="majorHAnsi" w:cstheme="majorBidi"/>
      <w:caps/>
      <w:spacing w:val="10"/>
      <w:sz w:val="36"/>
      <w:szCs w:val="36"/>
    </w:rPr>
  </w:style>
  <w:style w:type="character" w:customStyle="1" w:styleId="Heading2Char">
    <w:name w:val="Heading 2 Char"/>
    <w:basedOn w:val="DefaultParagraphFont"/>
    <w:link w:val="Heading2"/>
    <w:uiPriority w:val="9"/>
    <w:rsid w:val="000513E5"/>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rsid w:val="000513E5"/>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0513E5"/>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0513E5"/>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0513E5"/>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0513E5"/>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0513E5"/>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0513E5"/>
    <w:rPr>
      <w:rFonts w:asciiTheme="majorHAnsi" w:eastAsiaTheme="majorEastAsia" w:hAnsiTheme="majorHAnsi" w:cstheme="majorBidi"/>
      <w:i/>
      <w:iCs/>
      <w:caps/>
    </w:rPr>
  </w:style>
  <w:style w:type="paragraph" w:styleId="Caption">
    <w:name w:val="caption"/>
    <w:basedOn w:val="Normal"/>
    <w:next w:val="Normal"/>
    <w:uiPriority w:val="35"/>
    <w:semiHidden/>
    <w:unhideWhenUsed/>
    <w:qFormat/>
    <w:rsid w:val="000513E5"/>
    <w:pPr>
      <w:spacing w:line="240" w:lineRule="auto"/>
    </w:pPr>
    <w:rPr>
      <w:b/>
      <w:bCs/>
      <w:color w:val="ED7D31" w:themeColor="accent2"/>
      <w:spacing w:val="10"/>
      <w:sz w:val="16"/>
      <w:szCs w:val="16"/>
    </w:rPr>
  </w:style>
  <w:style w:type="paragraph" w:styleId="Title">
    <w:name w:val="Title"/>
    <w:basedOn w:val="Normal"/>
    <w:next w:val="Normal"/>
    <w:link w:val="TitleChar"/>
    <w:uiPriority w:val="10"/>
    <w:qFormat/>
    <w:rsid w:val="000513E5"/>
    <w:pPr>
      <w:spacing w:after="0" w:line="240" w:lineRule="auto"/>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0513E5"/>
    <w:rPr>
      <w:rFonts w:asciiTheme="majorHAnsi" w:eastAsiaTheme="majorEastAsia" w:hAnsiTheme="majorHAnsi" w:cstheme="majorBidi"/>
      <w:caps/>
      <w:spacing w:val="40"/>
      <w:sz w:val="76"/>
      <w:szCs w:val="76"/>
    </w:rPr>
  </w:style>
  <w:style w:type="paragraph" w:styleId="Subtitle">
    <w:name w:val="Subtitle"/>
    <w:basedOn w:val="Normal"/>
    <w:next w:val="Normal"/>
    <w:link w:val="SubtitleChar"/>
    <w:uiPriority w:val="11"/>
    <w:qFormat/>
    <w:rsid w:val="000513E5"/>
    <w:pPr>
      <w:numPr>
        <w:ilvl w:val="1"/>
      </w:numPr>
      <w:spacing w:after="240"/>
    </w:pPr>
    <w:rPr>
      <w:color w:val="000000" w:themeColor="text1"/>
      <w:sz w:val="24"/>
      <w:szCs w:val="24"/>
    </w:rPr>
  </w:style>
  <w:style w:type="character" w:customStyle="1" w:styleId="SubtitleChar">
    <w:name w:val="Subtitle Char"/>
    <w:basedOn w:val="DefaultParagraphFont"/>
    <w:link w:val="Subtitle"/>
    <w:uiPriority w:val="11"/>
    <w:rsid w:val="000513E5"/>
    <w:rPr>
      <w:color w:val="000000" w:themeColor="text1"/>
      <w:sz w:val="24"/>
      <w:szCs w:val="24"/>
    </w:rPr>
  </w:style>
  <w:style w:type="character" w:styleId="Strong">
    <w:name w:val="Strong"/>
    <w:basedOn w:val="DefaultParagraphFont"/>
    <w:uiPriority w:val="22"/>
    <w:qFormat/>
    <w:rsid w:val="000513E5"/>
    <w:rPr>
      <w:rFonts w:asciiTheme="minorHAnsi" w:eastAsiaTheme="minorEastAsia" w:hAnsiTheme="minorHAnsi" w:cstheme="minorBidi"/>
      <w:b/>
      <w:bCs/>
      <w:spacing w:val="0"/>
      <w:w w:val="100"/>
      <w:position w:val="0"/>
      <w:sz w:val="20"/>
      <w:szCs w:val="20"/>
    </w:rPr>
  </w:style>
  <w:style w:type="character" w:styleId="Emphasis">
    <w:name w:val="Emphasis"/>
    <w:basedOn w:val="DefaultParagraphFont"/>
    <w:uiPriority w:val="20"/>
    <w:qFormat/>
    <w:rsid w:val="000513E5"/>
    <w:rPr>
      <w:rFonts w:asciiTheme="minorHAnsi" w:eastAsiaTheme="minorEastAsia" w:hAnsiTheme="minorHAnsi" w:cstheme="minorBidi"/>
      <w:i/>
      <w:iCs/>
      <w:color w:val="C45911" w:themeColor="accent2" w:themeShade="BF"/>
      <w:sz w:val="20"/>
      <w:szCs w:val="20"/>
    </w:rPr>
  </w:style>
  <w:style w:type="paragraph" w:styleId="NoSpacing">
    <w:name w:val="No Spacing"/>
    <w:uiPriority w:val="1"/>
    <w:qFormat/>
    <w:rsid w:val="000513E5"/>
    <w:pPr>
      <w:spacing w:after="0" w:line="240" w:lineRule="auto"/>
    </w:pPr>
  </w:style>
  <w:style w:type="paragraph" w:styleId="Quote">
    <w:name w:val="Quote"/>
    <w:basedOn w:val="Normal"/>
    <w:next w:val="Normal"/>
    <w:link w:val="QuoteChar"/>
    <w:uiPriority w:val="29"/>
    <w:qFormat/>
    <w:rsid w:val="000513E5"/>
    <w:pPr>
      <w:spacing w:before="160"/>
      <w:ind w:left="720"/>
    </w:pPr>
    <w:rPr>
      <w:rFonts w:asciiTheme="majorHAnsi" w:eastAsiaTheme="majorEastAsia" w:hAnsiTheme="majorHAnsi" w:cstheme="majorBidi"/>
      <w:sz w:val="24"/>
      <w:szCs w:val="24"/>
    </w:rPr>
  </w:style>
  <w:style w:type="character" w:customStyle="1" w:styleId="QuoteChar">
    <w:name w:val="Quote Char"/>
    <w:basedOn w:val="DefaultParagraphFont"/>
    <w:link w:val="Quote"/>
    <w:uiPriority w:val="29"/>
    <w:rsid w:val="000513E5"/>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0513E5"/>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IntenseQuoteChar">
    <w:name w:val="Intense Quote Char"/>
    <w:basedOn w:val="DefaultParagraphFont"/>
    <w:link w:val="IntenseQuote"/>
    <w:uiPriority w:val="30"/>
    <w:rsid w:val="000513E5"/>
    <w:rPr>
      <w:rFonts w:asciiTheme="majorHAnsi" w:eastAsiaTheme="majorEastAsia" w:hAnsiTheme="majorHAnsi" w:cstheme="majorBidi"/>
      <w:caps/>
      <w:color w:val="C45911" w:themeColor="accent2" w:themeShade="BF"/>
      <w:spacing w:val="10"/>
      <w:sz w:val="28"/>
      <w:szCs w:val="28"/>
    </w:rPr>
  </w:style>
  <w:style w:type="character" w:styleId="SubtleEmphasis">
    <w:name w:val="Subtle Emphasis"/>
    <w:basedOn w:val="DefaultParagraphFont"/>
    <w:uiPriority w:val="19"/>
    <w:qFormat/>
    <w:rsid w:val="000513E5"/>
    <w:rPr>
      <w:i/>
      <w:iCs/>
      <w:color w:val="auto"/>
    </w:rPr>
  </w:style>
  <w:style w:type="character" w:styleId="IntenseEmphasis">
    <w:name w:val="Intense Emphasis"/>
    <w:basedOn w:val="DefaultParagraphFont"/>
    <w:uiPriority w:val="21"/>
    <w:qFormat/>
    <w:rsid w:val="000513E5"/>
    <w:rPr>
      <w:rFonts w:asciiTheme="minorHAnsi" w:eastAsiaTheme="minorEastAsia" w:hAnsiTheme="minorHAnsi" w:cstheme="minorBidi"/>
      <w:b/>
      <w:bCs/>
      <w:i/>
      <w:iCs/>
      <w:color w:val="C45911" w:themeColor="accent2" w:themeShade="BF"/>
      <w:spacing w:val="0"/>
      <w:w w:val="100"/>
      <w:position w:val="0"/>
      <w:sz w:val="20"/>
      <w:szCs w:val="20"/>
    </w:rPr>
  </w:style>
  <w:style w:type="character" w:styleId="SubtleReference">
    <w:name w:val="Subtle Reference"/>
    <w:basedOn w:val="DefaultParagraphFont"/>
    <w:uiPriority w:val="31"/>
    <w:qFormat/>
    <w:rsid w:val="000513E5"/>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0513E5"/>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0513E5"/>
    <w:rPr>
      <w:rFonts w:asciiTheme="minorHAnsi" w:eastAsiaTheme="minorEastAsia" w:hAnsiTheme="minorHAnsi" w:cstheme="minorBidi"/>
      <w:b/>
      <w:bCs/>
      <w:i/>
      <w:iCs/>
      <w:caps w:val="0"/>
      <w:smallCaps w:val="0"/>
      <w:color w:val="auto"/>
      <w:spacing w:val="10"/>
      <w:w w:val="100"/>
      <w:sz w:val="20"/>
      <w:szCs w:val="20"/>
    </w:rPr>
  </w:style>
  <w:style w:type="paragraph" w:styleId="TOCHeading">
    <w:name w:val="TOC Heading"/>
    <w:basedOn w:val="Heading1"/>
    <w:next w:val="Normal"/>
    <w:uiPriority w:val="39"/>
    <w:unhideWhenUsed/>
    <w:qFormat/>
    <w:rsid w:val="000513E5"/>
    <w:pPr>
      <w:outlineLvl w:val="9"/>
    </w:pPr>
  </w:style>
  <w:style w:type="paragraph" w:styleId="ListParagraph">
    <w:name w:val="List Paragraph"/>
    <w:basedOn w:val="Normal"/>
    <w:uiPriority w:val="34"/>
    <w:qFormat/>
    <w:rsid w:val="000513E5"/>
    <w:pPr>
      <w:spacing w:after="200" w:line="276" w:lineRule="auto"/>
      <w:ind w:left="720"/>
      <w:contextualSpacing/>
    </w:pPr>
    <w:rPr>
      <w:rFonts w:eastAsiaTheme="minorHAnsi"/>
      <w:sz w:val="18"/>
      <w:szCs w:val="28"/>
    </w:rPr>
  </w:style>
  <w:style w:type="character" w:styleId="Hyperlink">
    <w:name w:val="Hyperlink"/>
    <w:basedOn w:val="DefaultParagraphFont"/>
    <w:uiPriority w:val="99"/>
    <w:unhideWhenUsed/>
    <w:rsid w:val="00AC5374"/>
    <w:rPr>
      <w:color w:val="0563C1" w:themeColor="hyperlink"/>
      <w:u w:val="single"/>
    </w:rPr>
  </w:style>
  <w:style w:type="character" w:styleId="UnresolvedMention">
    <w:name w:val="Unresolved Mention"/>
    <w:basedOn w:val="DefaultParagraphFont"/>
    <w:uiPriority w:val="99"/>
    <w:semiHidden/>
    <w:unhideWhenUsed/>
    <w:rsid w:val="002D50E9"/>
    <w:rPr>
      <w:color w:val="605E5C"/>
      <w:shd w:val="clear" w:color="auto" w:fill="E1DFDD"/>
    </w:rPr>
  </w:style>
  <w:style w:type="paragraph" w:customStyle="1" w:styleId="Default">
    <w:name w:val="Default"/>
    <w:rsid w:val="00C6682C"/>
    <w:pPr>
      <w:autoSpaceDE w:val="0"/>
      <w:autoSpaceDN w:val="0"/>
      <w:adjustRightInd w:val="0"/>
      <w:spacing w:after="0" w:line="240" w:lineRule="auto"/>
    </w:pPr>
    <w:rPr>
      <w:rFonts w:ascii="Arial" w:eastAsiaTheme="minorHAnsi" w:hAnsi="Arial" w:cs="Arial"/>
      <w:color w:val="000000"/>
      <w:sz w:val="24"/>
      <w:szCs w:val="24"/>
    </w:rPr>
  </w:style>
  <w:style w:type="paragraph" w:styleId="BalloonText">
    <w:name w:val="Balloon Text"/>
    <w:basedOn w:val="Normal"/>
    <w:link w:val="BalloonTextChar"/>
    <w:uiPriority w:val="99"/>
    <w:semiHidden/>
    <w:unhideWhenUsed/>
    <w:rsid w:val="00A043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34A"/>
    <w:rPr>
      <w:rFonts w:ascii="Segoe UI" w:hAnsi="Segoe UI" w:cs="Segoe UI"/>
      <w:sz w:val="18"/>
      <w:szCs w:val="18"/>
    </w:rPr>
  </w:style>
  <w:style w:type="character" w:styleId="FollowedHyperlink">
    <w:name w:val="FollowedHyperlink"/>
    <w:basedOn w:val="DefaultParagraphFont"/>
    <w:uiPriority w:val="99"/>
    <w:semiHidden/>
    <w:unhideWhenUsed/>
    <w:rsid w:val="00E2611A"/>
    <w:rPr>
      <w:color w:val="954F72" w:themeColor="followedHyperlink"/>
      <w:u w:val="single"/>
    </w:rPr>
  </w:style>
  <w:style w:type="paragraph" w:customStyle="1" w:styleId="psection-1">
    <w:name w:val="psection-1"/>
    <w:basedOn w:val="Normal"/>
    <w:rsid w:val="00321E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umxml">
    <w:name w:val="enumxml"/>
    <w:basedOn w:val="DefaultParagraphFont"/>
    <w:rsid w:val="00321EEE"/>
  </w:style>
  <w:style w:type="character" w:customStyle="1" w:styleId="et03">
    <w:name w:val="et03"/>
    <w:basedOn w:val="DefaultParagraphFont"/>
    <w:rsid w:val="00321EEE"/>
  </w:style>
  <w:style w:type="paragraph" w:customStyle="1" w:styleId="CM5">
    <w:name w:val="CM5"/>
    <w:basedOn w:val="Default"/>
    <w:next w:val="Default"/>
    <w:uiPriority w:val="99"/>
    <w:rsid w:val="008D7FA4"/>
    <w:rPr>
      <w:rFonts w:ascii="Times New Roman" w:eastAsiaTheme="minorEastAsia" w:hAnsi="Times New Roman" w:cs="Times New Roman"/>
      <w:color w:val="auto"/>
    </w:rPr>
  </w:style>
  <w:style w:type="paragraph" w:styleId="TOC1">
    <w:name w:val="toc 1"/>
    <w:basedOn w:val="Normal"/>
    <w:next w:val="Normal"/>
    <w:autoRedefine/>
    <w:uiPriority w:val="39"/>
    <w:unhideWhenUsed/>
    <w:rsid w:val="00115B04"/>
    <w:pPr>
      <w:spacing w:after="100"/>
    </w:pPr>
  </w:style>
  <w:style w:type="paragraph" w:styleId="TOC2">
    <w:name w:val="toc 2"/>
    <w:basedOn w:val="Normal"/>
    <w:next w:val="Normal"/>
    <w:autoRedefine/>
    <w:uiPriority w:val="39"/>
    <w:unhideWhenUsed/>
    <w:rsid w:val="00115B04"/>
    <w:pPr>
      <w:spacing w:after="100"/>
      <w:ind w:left="210"/>
    </w:pPr>
  </w:style>
  <w:style w:type="paragraph" w:styleId="TOC3">
    <w:name w:val="toc 3"/>
    <w:basedOn w:val="Normal"/>
    <w:next w:val="Normal"/>
    <w:autoRedefine/>
    <w:uiPriority w:val="39"/>
    <w:unhideWhenUsed/>
    <w:rsid w:val="00115B04"/>
    <w:pPr>
      <w:spacing w:after="100"/>
      <w:ind w:left="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243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www.sss.gov/faq/" TargetMode="External"/><Relationship Id="rId18" Type="http://schemas.openxmlformats.org/officeDocument/2006/relationships/hyperlink" Target="http://www.uscis.gov/i-9-central/acceptable-documents/list-documents" TargetMode="External"/><Relationship Id="rId26" Type="http://schemas.openxmlformats.org/officeDocument/2006/relationships/hyperlink" Target="https://wdr.doleta.gov/directives/attach/TEGL/TEGL_10-16-Change1_Acc.pdf" TargetMode="External"/><Relationship Id="rId3" Type="http://schemas.openxmlformats.org/officeDocument/2006/relationships/styles" Target="styles.xml"/><Relationship Id="rId21" Type="http://schemas.openxmlformats.org/officeDocument/2006/relationships/hyperlink" Target="https://www.sss.gov/faq/" TargetMode="External"/><Relationship Id="rId7" Type="http://schemas.openxmlformats.org/officeDocument/2006/relationships/endnotes" Target="endnotes.xml"/><Relationship Id="rId12" Type="http://schemas.openxmlformats.org/officeDocument/2006/relationships/hyperlink" Target="https://www.sss.gov/" TargetMode="External"/><Relationship Id="rId17" Type="http://schemas.openxmlformats.org/officeDocument/2006/relationships/hyperlink" Target="https://www.irs.gov/publications/p17/ch03.html" TargetMode="External"/><Relationship Id="rId25" Type="http://schemas.openxmlformats.org/officeDocument/2006/relationships/hyperlink" Target="https://wdr.doleta.gov/directives/attach/TEGL/TEGL_10-16-Change1_Attachment_8_Acc.pdf" TargetMode="External"/><Relationship Id="rId2" Type="http://schemas.openxmlformats.org/officeDocument/2006/relationships/numbering" Target="numbering.xml"/><Relationship Id="rId16" Type="http://schemas.openxmlformats.org/officeDocument/2006/relationships/hyperlink" Target="https://www.law.cornell.edu/uscode/text/42/12102" TargetMode="External"/><Relationship Id="rId20" Type="http://schemas.openxmlformats.org/officeDocument/2006/relationships/hyperlink" Target="https://www.sss.gov/"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scis.gov/i-9-central/i-9-central-questions-answers/faq/unsigned-social-security-card-valid" TargetMode="External"/><Relationship Id="rId24" Type="http://schemas.openxmlformats.org/officeDocument/2006/relationships/hyperlink" Target="http://www.wtb.wa.gov/etp.pdf" TargetMode="External"/><Relationship Id="rId5" Type="http://schemas.openxmlformats.org/officeDocument/2006/relationships/webSettings" Target="webSettings.xml"/><Relationship Id="rId15" Type="http://schemas.openxmlformats.org/officeDocument/2006/relationships/hyperlink" Target="https://www.doleta.gov/llsil/" TargetMode="External"/><Relationship Id="rId23" Type="http://schemas.openxmlformats.org/officeDocument/2006/relationships/hyperlink" Target="http://media.wpc.wa.gov/media/WPC/adm/policy/5611.pdf" TargetMode="External"/><Relationship Id="rId28" Type="http://schemas.openxmlformats.org/officeDocument/2006/relationships/footer" Target="footer1.xml"/><Relationship Id="rId10" Type="http://schemas.openxmlformats.org/officeDocument/2006/relationships/hyperlink" Target="http://www.uscis.gov/i-9-central/acceptable-documents/list-documents" TargetMode="External"/><Relationship Id="rId19" Type="http://schemas.openxmlformats.org/officeDocument/2006/relationships/hyperlink" Target="https://www.uscis.gov/i-9-central/i-9-central-questions-answers/faq/unsigned-social-security-card-valid" TargetMode="External"/><Relationship Id="rId4" Type="http://schemas.openxmlformats.org/officeDocument/2006/relationships/settings" Target="settings.xml"/><Relationship Id="rId9" Type="http://schemas.openxmlformats.org/officeDocument/2006/relationships/image" Target="media/image10.gif"/><Relationship Id="rId14" Type="http://schemas.openxmlformats.org/officeDocument/2006/relationships/hyperlink" Target="https://www.sss.gov/wp-content/uploads/2020/02/WhoMustRegisterChart.pdf" TargetMode="External"/><Relationship Id="rId22" Type="http://schemas.openxmlformats.org/officeDocument/2006/relationships/hyperlink" Target="https://www.sss.gov/wp-content/uploads/2020/02/WhoMustRegisterChart.pdf"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834E7-ABDE-43E7-94E9-00994831E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90</Pages>
  <Words>32805</Words>
  <Characters>186994</Characters>
  <Application>Microsoft Office Word</Application>
  <DocSecurity>0</DocSecurity>
  <Lines>1558</Lines>
  <Paragraphs>438</Paragraphs>
  <ScaleCrop>false</ScaleCrop>
  <HeadingPairs>
    <vt:vector size="2" baseType="variant">
      <vt:variant>
        <vt:lpstr>Title</vt:lpstr>
      </vt:variant>
      <vt:variant>
        <vt:i4>1</vt:i4>
      </vt:variant>
    </vt:vector>
  </HeadingPairs>
  <TitlesOfParts>
    <vt:vector size="1" baseType="lpstr">
      <vt:lpstr>PY20 Comprehensive Monitoring Guide</vt:lpstr>
    </vt:vector>
  </TitlesOfParts>
  <Company/>
  <LinksUpToDate>false</LinksUpToDate>
  <CharactersWithSpaces>219361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PY20 Comprehensive Monitoring Guide</dc:title>
  <dc:subject>WIOA Adult and Dislocated Worker Programs</dc:subject>
  <dc:creator>Zielinski, Brooke (ESD)</dc:creator>
  <cp:keywords/>
  <dc:description/>
  <cp:lastModifiedBy>Zielinski, Brooke (ESD)</cp:lastModifiedBy>
  <cp:revision>2</cp:revision>
  <dcterms:created xsi:type="dcterms:W3CDTF">2020-10-13T21:41:00Z</dcterms:created>
  <dcterms:modified xsi:type="dcterms:W3CDTF">2020-10-13T21:41:00Z</dcterms:modified>
</cp:coreProperties>
</file>